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8505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D45D3A" w14:paraId="4B522B06" w14:textId="77777777">
        <w:trPr>
          <w:trHeight w:val="1067"/>
        </w:trPr>
        <w:tc>
          <w:tcPr>
            <w:tcW w:w="8505" w:type="dxa"/>
            <w:vAlign w:val="center"/>
          </w:tcPr>
          <w:p w14:paraId="6B2025AC" w14:textId="77777777" w:rsidR="00D45D3A" w:rsidRDefault="00C559FB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  <w:r>
              <w:rPr>
                <w:rFonts w:ascii="Arial" w:eastAsia="Calibri" w:hAnsi="Arial" w:cs="Arial"/>
                <w:b/>
                <w:bCs/>
                <w:noProof/>
                <w:sz w:val="48"/>
                <w:lang w:val="cs-CZ" w:eastAsia="cs-CZ" w:bidi="ar-SA"/>
              </w:rPr>
              <w:drawing>
                <wp:inline distT="0" distB="0" distL="0" distR="0" wp14:anchorId="03A4E9AA" wp14:editId="68A4E33D">
                  <wp:extent cx="4248150" cy="947943"/>
                  <wp:effectExtent l="0" t="0" r="0" b="5080"/>
                  <wp:docPr id="3" name="Obrázek 3" descr="V:\PS_KUOK_Krajsky_akcni_plan\Publicita\logolink_MSMT_VVV_hor_barva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:\PS_KUOK_Krajsky_akcni_plan\Publicita\logolink_MSMT_VVV_hor_barva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9709" cy="948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5D3A" w14:paraId="3185B32F" w14:textId="77777777">
        <w:tc>
          <w:tcPr>
            <w:tcW w:w="8505" w:type="dxa"/>
            <w:vAlign w:val="center"/>
          </w:tcPr>
          <w:p w14:paraId="2A49629E" w14:textId="77777777" w:rsidR="00D45D3A" w:rsidRDefault="00D45D3A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</w:p>
          <w:p w14:paraId="5C590E47" w14:textId="77777777" w:rsidR="00D45D3A" w:rsidRDefault="00D45D3A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</w:p>
          <w:p w14:paraId="5F85B38D" w14:textId="77777777" w:rsidR="00D45D3A" w:rsidRDefault="00D45D3A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</w:p>
          <w:p w14:paraId="2746086F" w14:textId="77777777" w:rsidR="00D45D3A" w:rsidRDefault="00D45D3A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</w:p>
          <w:p w14:paraId="44BE467E" w14:textId="77777777" w:rsidR="00D45D3A" w:rsidRDefault="00D45D3A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</w:p>
          <w:p w14:paraId="52A32424" w14:textId="77777777" w:rsidR="00D45D3A" w:rsidRDefault="00D45D3A">
            <w:pPr>
              <w:spacing w:after="0" w:line="240" w:lineRule="auto"/>
              <w:rPr>
                <w:b/>
                <w:sz w:val="28"/>
                <w:szCs w:val="28"/>
                <w:lang w:val="cs-CZ"/>
              </w:rPr>
            </w:pPr>
          </w:p>
          <w:p w14:paraId="57AE6726" w14:textId="77777777" w:rsidR="00D45D3A" w:rsidRDefault="00D45D3A">
            <w:pPr>
              <w:spacing w:after="0" w:line="240" w:lineRule="auto"/>
              <w:rPr>
                <w:b/>
                <w:sz w:val="28"/>
                <w:szCs w:val="28"/>
                <w:lang w:val="cs-CZ"/>
              </w:rPr>
            </w:pPr>
          </w:p>
          <w:p w14:paraId="58B7F020" w14:textId="77777777" w:rsidR="00D45D3A" w:rsidRDefault="00D45D3A">
            <w:pPr>
              <w:spacing w:after="0" w:line="240" w:lineRule="auto"/>
              <w:rPr>
                <w:b/>
                <w:sz w:val="28"/>
                <w:szCs w:val="28"/>
                <w:lang w:val="cs-CZ"/>
              </w:rPr>
            </w:pPr>
          </w:p>
          <w:p w14:paraId="2383D4DE" w14:textId="77777777" w:rsidR="00D45D3A" w:rsidRDefault="00D45D3A">
            <w:pPr>
              <w:spacing w:after="0" w:line="240" w:lineRule="auto"/>
              <w:rPr>
                <w:b/>
                <w:sz w:val="28"/>
                <w:szCs w:val="28"/>
                <w:lang w:val="cs-CZ"/>
              </w:rPr>
            </w:pPr>
          </w:p>
          <w:p w14:paraId="138A08F1" w14:textId="77777777" w:rsidR="00D45D3A" w:rsidRDefault="00D45D3A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</w:p>
        </w:tc>
      </w:tr>
      <w:tr w:rsidR="00D45D3A" w14:paraId="19DBE100" w14:textId="77777777">
        <w:tc>
          <w:tcPr>
            <w:tcW w:w="8505" w:type="dxa"/>
            <w:vAlign w:val="center"/>
          </w:tcPr>
          <w:p w14:paraId="7137DD4D" w14:textId="77777777" w:rsidR="00D45D3A" w:rsidRDefault="00C559FB">
            <w:pPr>
              <w:spacing w:before="240" w:after="0" w:line="240" w:lineRule="auto"/>
              <w:jc w:val="center"/>
              <w:rPr>
                <w:b/>
                <w:sz w:val="40"/>
                <w:szCs w:val="40"/>
                <w:lang w:val="cs-CZ"/>
              </w:rPr>
            </w:pPr>
            <w:r>
              <w:rPr>
                <w:b/>
                <w:sz w:val="40"/>
                <w:szCs w:val="40"/>
                <w:lang w:val="cs-CZ"/>
              </w:rPr>
              <w:t xml:space="preserve">Krajský akční plán rozvoje vzdělávání Olomouckého kraje III </w:t>
            </w:r>
          </w:p>
          <w:p w14:paraId="0731BAE7" w14:textId="77777777" w:rsidR="00D45D3A" w:rsidRDefault="00C559FB">
            <w:pPr>
              <w:spacing w:before="240" w:after="0" w:line="240" w:lineRule="auto"/>
              <w:jc w:val="center"/>
              <w:rPr>
                <w:b/>
                <w:sz w:val="40"/>
                <w:szCs w:val="40"/>
                <w:lang w:val="cs-CZ"/>
              </w:rPr>
            </w:pPr>
            <w:r>
              <w:rPr>
                <w:b/>
                <w:sz w:val="40"/>
                <w:szCs w:val="40"/>
                <w:lang w:val="cs-CZ"/>
              </w:rPr>
              <w:t>(2. část: Prioritizace potřeb)</w:t>
            </w:r>
          </w:p>
        </w:tc>
      </w:tr>
      <w:tr w:rsidR="00D45D3A" w14:paraId="52E96BAC" w14:textId="77777777">
        <w:trPr>
          <w:trHeight w:val="589"/>
        </w:trPr>
        <w:tc>
          <w:tcPr>
            <w:tcW w:w="8505" w:type="dxa"/>
            <w:vAlign w:val="bottom"/>
          </w:tcPr>
          <w:p w14:paraId="23536F81" w14:textId="77777777" w:rsidR="00D45D3A" w:rsidRDefault="00D45D3A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</w:p>
        </w:tc>
      </w:tr>
      <w:tr w:rsidR="00D45D3A" w14:paraId="785BAB58" w14:textId="77777777">
        <w:tc>
          <w:tcPr>
            <w:tcW w:w="8505" w:type="dxa"/>
            <w:vAlign w:val="center"/>
          </w:tcPr>
          <w:p w14:paraId="5FD48E15" w14:textId="77777777" w:rsidR="00D45D3A" w:rsidRDefault="00D45D3A">
            <w:pPr>
              <w:spacing w:after="0" w:line="240" w:lineRule="auto"/>
              <w:jc w:val="center"/>
              <w:rPr>
                <w:b/>
                <w:color w:val="FFFFFF" w:themeColor="background1"/>
                <w:sz w:val="28"/>
                <w:szCs w:val="28"/>
                <w:highlight w:val="darkGray"/>
                <w:lang w:val="cs-CZ"/>
              </w:rPr>
            </w:pPr>
          </w:p>
        </w:tc>
      </w:tr>
      <w:tr w:rsidR="00D45D3A" w14:paraId="5341F910" w14:textId="77777777">
        <w:tc>
          <w:tcPr>
            <w:tcW w:w="8505" w:type="dxa"/>
            <w:vAlign w:val="center"/>
          </w:tcPr>
          <w:p w14:paraId="6FC94880" w14:textId="77777777" w:rsidR="00D45D3A" w:rsidRDefault="00D45D3A">
            <w:pPr>
              <w:spacing w:before="240" w:after="0" w:line="240" w:lineRule="auto"/>
              <w:rPr>
                <w:b/>
                <w:color w:val="FFFFFF" w:themeColor="background1"/>
                <w:sz w:val="28"/>
                <w:szCs w:val="28"/>
                <w:highlight w:val="darkGray"/>
                <w:lang w:val="cs-CZ"/>
              </w:rPr>
            </w:pPr>
          </w:p>
          <w:p w14:paraId="17EF4852" w14:textId="77777777" w:rsidR="00D45D3A" w:rsidRDefault="00D45D3A">
            <w:pPr>
              <w:spacing w:before="240" w:after="0" w:line="240" w:lineRule="auto"/>
              <w:rPr>
                <w:b/>
                <w:color w:val="FFFFFF" w:themeColor="background1"/>
                <w:sz w:val="28"/>
                <w:szCs w:val="28"/>
                <w:highlight w:val="darkGray"/>
                <w:lang w:val="cs-CZ"/>
              </w:rPr>
            </w:pPr>
          </w:p>
          <w:p w14:paraId="51B621F8" w14:textId="77777777" w:rsidR="00D45D3A" w:rsidRDefault="00D45D3A">
            <w:pPr>
              <w:spacing w:before="240" w:after="0" w:line="240" w:lineRule="auto"/>
              <w:rPr>
                <w:b/>
                <w:color w:val="FFFFFF" w:themeColor="background1"/>
                <w:sz w:val="28"/>
                <w:szCs w:val="28"/>
                <w:highlight w:val="darkGray"/>
                <w:lang w:val="cs-CZ"/>
              </w:rPr>
            </w:pPr>
          </w:p>
        </w:tc>
      </w:tr>
      <w:tr w:rsidR="00D45D3A" w14:paraId="11C74D02" w14:textId="77777777">
        <w:tc>
          <w:tcPr>
            <w:tcW w:w="8505" w:type="dxa"/>
            <w:vAlign w:val="center"/>
          </w:tcPr>
          <w:p w14:paraId="24FCD014" w14:textId="77777777" w:rsidR="00D45D3A" w:rsidRDefault="00D45D3A">
            <w:pPr>
              <w:spacing w:before="240" w:after="0" w:line="240" w:lineRule="auto"/>
              <w:rPr>
                <w:b/>
                <w:color w:val="FFFFFF" w:themeColor="background1"/>
                <w:sz w:val="28"/>
                <w:szCs w:val="28"/>
                <w:highlight w:val="darkGray"/>
                <w:lang w:val="cs-CZ"/>
              </w:rPr>
            </w:pPr>
          </w:p>
        </w:tc>
      </w:tr>
      <w:tr w:rsidR="00D45D3A" w14:paraId="09A6E518" w14:textId="77777777">
        <w:tc>
          <w:tcPr>
            <w:tcW w:w="8505" w:type="dxa"/>
            <w:vAlign w:val="center"/>
          </w:tcPr>
          <w:p w14:paraId="25E212FB" w14:textId="77777777" w:rsidR="00D45D3A" w:rsidRDefault="00C559FB">
            <w:pPr>
              <w:spacing w:before="240" w:after="0" w:line="240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Zpracovatelé:</w:t>
            </w:r>
          </w:p>
          <w:p w14:paraId="6CFEE512" w14:textId="77777777" w:rsidR="00D45D3A" w:rsidRDefault="00C559FB">
            <w:pPr>
              <w:spacing w:before="240" w:after="0" w:line="240" w:lineRule="auto"/>
              <w:jc w:val="center"/>
              <w:rPr>
                <w:b/>
                <w:color w:val="FFFFFF" w:themeColor="background1"/>
                <w:sz w:val="28"/>
                <w:szCs w:val="28"/>
                <w:highlight w:val="darkGray"/>
                <w:lang w:val="cs-CZ"/>
              </w:rPr>
            </w:pPr>
            <w:r>
              <w:rPr>
                <w:lang w:val="cs-CZ"/>
              </w:rPr>
              <w:t xml:space="preserve">Realizační tým projektu “Krajský akční plán rozvoje vzdělávání Olomouckého kraje III”, </w:t>
            </w:r>
            <w:proofErr w:type="spellStart"/>
            <w:r>
              <w:rPr>
                <w:lang w:val="cs-CZ"/>
              </w:rPr>
              <w:t>reg</w:t>
            </w:r>
            <w:proofErr w:type="spellEnd"/>
            <w:r>
              <w:rPr>
                <w:lang w:val="cs-CZ"/>
              </w:rPr>
              <w:t xml:space="preserve"> .č. CZ.02.3.68/0.0/0.0/20_082/0022475</w:t>
            </w:r>
          </w:p>
        </w:tc>
      </w:tr>
      <w:tr w:rsidR="00D45D3A" w14:paraId="01B8F4F6" w14:textId="77777777">
        <w:tc>
          <w:tcPr>
            <w:tcW w:w="8505" w:type="dxa"/>
            <w:vAlign w:val="center"/>
          </w:tcPr>
          <w:p w14:paraId="62AF7F71" w14:textId="77777777" w:rsidR="00D45D3A" w:rsidRDefault="00D45D3A">
            <w:pPr>
              <w:spacing w:line="240" w:lineRule="auto"/>
              <w:jc w:val="center"/>
              <w:rPr>
                <w:lang w:val="cs-CZ"/>
              </w:rPr>
            </w:pPr>
          </w:p>
        </w:tc>
      </w:tr>
      <w:tr w:rsidR="00D45D3A" w14:paraId="489123A9" w14:textId="77777777">
        <w:tc>
          <w:tcPr>
            <w:tcW w:w="8505" w:type="dxa"/>
            <w:vAlign w:val="center"/>
          </w:tcPr>
          <w:p w14:paraId="2F9A2BDA" w14:textId="77777777" w:rsidR="00D45D3A" w:rsidRDefault="00D45D3A">
            <w:pPr>
              <w:spacing w:line="240" w:lineRule="auto"/>
              <w:rPr>
                <w:lang w:val="cs-CZ"/>
              </w:rPr>
            </w:pPr>
          </w:p>
        </w:tc>
      </w:tr>
      <w:tr w:rsidR="00D45D3A" w14:paraId="632DE3C8" w14:textId="77777777">
        <w:tc>
          <w:tcPr>
            <w:tcW w:w="8505" w:type="dxa"/>
            <w:vAlign w:val="center"/>
          </w:tcPr>
          <w:p w14:paraId="0311F698" w14:textId="77777777" w:rsidR="00D45D3A" w:rsidRDefault="00D45D3A">
            <w:pPr>
              <w:spacing w:line="240" w:lineRule="auto"/>
              <w:jc w:val="center"/>
              <w:rPr>
                <w:lang w:val="cs-CZ"/>
              </w:rPr>
            </w:pPr>
          </w:p>
        </w:tc>
      </w:tr>
      <w:tr w:rsidR="00D45D3A" w14:paraId="75526973" w14:textId="77777777">
        <w:tc>
          <w:tcPr>
            <w:tcW w:w="8505" w:type="dxa"/>
            <w:vAlign w:val="center"/>
          </w:tcPr>
          <w:p w14:paraId="72886332" w14:textId="77777777" w:rsidR="00D45D3A" w:rsidRDefault="00C559FB">
            <w:pPr>
              <w:spacing w:line="240" w:lineRule="auto"/>
              <w:jc w:val="center"/>
              <w:rPr>
                <w:lang w:val="cs-CZ"/>
              </w:rPr>
            </w:pPr>
            <w:r>
              <w:rPr>
                <w:noProof/>
                <w:lang w:val="cs-CZ" w:eastAsia="cs-CZ" w:bidi="ar-SA"/>
              </w:rPr>
              <w:lastRenderedPageBreak/>
              <w:drawing>
                <wp:inline distT="0" distB="0" distL="0" distR="0" wp14:anchorId="18AE9C1D" wp14:editId="7DA7CF29">
                  <wp:extent cx="3009900" cy="1314450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5D3A" w14:paraId="3D9F5523" w14:textId="77777777">
        <w:tc>
          <w:tcPr>
            <w:tcW w:w="8505" w:type="dxa"/>
            <w:vAlign w:val="center"/>
          </w:tcPr>
          <w:p w14:paraId="75A45D61" w14:textId="77777777" w:rsidR="00D45D3A" w:rsidRDefault="00D45D3A">
            <w:pPr>
              <w:spacing w:line="240" w:lineRule="auto"/>
              <w:rPr>
                <w:lang w:val="cs-CZ"/>
              </w:rPr>
            </w:pPr>
          </w:p>
        </w:tc>
      </w:tr>
      <w:tr w:rsidR="00D45D3A" w14:paraId="11027889" w14:textId="77777777">
        <w:tc>
          <w:tcPr>
            <w:tcW w:w="8505" w:type="dxa"/>
            <w:vAlign w:val="center"/>
          </w:tcPr>
          <w:p w14:paraId="24920625" w14:textId="77777777" w:rsidR="00D45D3A" w:rsidRDefault="00D45D3A">
            <w:pPr>
              <w:spacing w:line="240" w:lineRule="auto"/>
              <w:rPr>
                <w:lang w:val="cs-CZ"/>
              </w:rPr>
            </w:pPr>
          </w:p>
        </w:tc>
      </w:tr>
      <w:tr w:rsidR="00D45D3A" w14:paraId="1A1CAD71" w14:textId="77777777">
        <w:tc>
          <w:tcPr>
            <w:tcW w:w="8505" w:type="dxa"/>
            <w:vAlign w:val="center"/>
          </w:tcPr>
          <w:p w14:paraId="26D6D100" w14:textId="77777777" w:rsidR="00D45D3A" w:rsidRDefault="00D45D3A">
            <w:pPr>
              <w:spacing w:before="240" w:after="0" w:line="240" w:lineRule="auto"/>
              <w:jc w:val="center"/>
              <w:rPr>
                <w:lang w:val="cs-CZ"/>
              </w:rPr>
            </w:pPr>
          </w:p>
        </w:tc>
      </w:tr>
    </w:tbl>
    <w:p w14:paraId="5936839E" w14:textId="77777777" w:rsidR="00D45D3A" w:rsidRDefault="00C559FB">
      <w:pPr>
        <w:spacing w:after="0" w:line="24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>Obsah</w:t>
      </w:r>
    </w:p>
    <w:p w14:paraId="1B642DC0" w14:textId="77777777" w:rsidR="00D45D3A" w:rsidRDefault="00D45D3A">
      <w:pPr>
        <w:spacing w:after="0" w:line="240" w:lineRule="auto"/>
        <w:rPr>
          <w:rFonts w:ascii="Times New Roman" w:hAnsi="Times New Roman"/>
          <w:lang w:val="cs-CZ"/>
        </w:rPr>
      </w:pPr>
    </w:p>
    <w:p w14:paraId="64B2F830" w14:textId="3425B816" w:rsidR="00114808" w:rsidRDefault="00C559FB">
      <w:pPr>
        <w:pStyle w:val="Obsah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r>
        <w:rPr>
          <w:rFonts w:ascii="Times New Roman" w:hAnsi="Times New Roman"/>
          <w:lang w:val="cs-CZ"/>
        </w:rPr>
        <w:fldChar w:fldCharType="begin"/>
      </w:r>
      <w:r>
        <w:rPr>
          <w:rFonts w:ascii="Times New Roman" w:hAnsi="Times New Roman"/>
          <w:lang w:val="cs-CZ"/>
        </w:rPr>
        <w:instrText xml:space="preserve"> TOC \o "1-3" \h \z \u </w:instrText>
      </w:r>
      <w:r>
        <w:rPr>
          <w:rFonts w:ascii="Times New Roman" w:hAnsi="Times New Roman"/>
          <w:lang w:val="cs-CZ"/>
        </w:rPr>
        <w:fldChar w:fldCharType="separate"/>
      </w:r>
      <w:hyperlink w:anchor="_Toc144716183" w:history="1"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Úvod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_Toc144716183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- 3 -</w:t>
        </w:r>
        <w:r w:rsidR="00114808">
          <w:rPr>
            <w:noProof/>
            <w:webHidden/>
          </w:rPr>
          <w:fldChar w:fldCharType="end"/>
        </w:r>
      </w:hyperlink>
    </w:p>
    <w:p w14:paraId="40E844EB" w14:textId="38C168F7" w:rsidR="00114808" w:rsidRDefault="00937D01">
      <w:pPr>
        <w:pStyle w:val="Obsah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84" w:history="1"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1.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Proces stanovení priorit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_Toc144716184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- 4 -</w:t>
        </w:r>
        <w:r w:rsidR="00114808">
          <w:rPr>
            <w:noProof/>
            <w:webHidden/>
          </w:rPr>
          <w:fldChar w:fldCharType="end"/>
        </w:r>
      </w:hyperlink>
    </w:p>
    <w:p w14:paraId="29A8D266" w14:textId="15C84601" w:rsidR="00114808" w:rsidRDefault="00937D01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85" w:history="1"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1.1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Souhrn výsledků</w:t>
        </w:r>
        <w:r w:rsidR="00114808" w:rsidRPr="00E42112">
          <w:rPr>
            <w:rStyle w:val="Hypertextovodkaz"/>
            <w:noProof/>
          </w:rPr>
          <w:t xml:space="preserve"> </w:t>
        </w:r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analýzy potřeb v území v oblasti vzdělávání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_Toc144716185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- 4 -</w:t>
        </w:r>
        <w:r w:rsidR="00114808">
          <w:rPr>
            <w:noProof/>
            <w:webHidden/>
          </w:rPr>
          <w:fldChar w:fldCharType="end"/>
        </w:r>
      </w:hyperlink>
    </w:p>
    <w:p w14:paraId="4C9C6387" w14:textId="2920AC0F" w:rsidR="00114808" w:rsidRDefault="00937D01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86" w:history="1"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1.1.1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Podpora kompetencí k podnikavosti, iniciativě a kreativitě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_Toc144716186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- 5 -</w:t>
        </w:r>
        <w:r w:rsidR="00114808">
          <w:rPr>
            <w:noProof/>
            <w:webHidden/>
          </w:rPr>
          <w:fldChar w:fldCharType="end"/>
        </w:r>
      </w:hyperlink>
    </w:p>
    <w:p w14:paraId="26A30F08" w14:textId="3A7856D6" w:rsidR="00114808" w:rsidRDefault="00937D01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87" w:history="1"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1.1.2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Podpora polytechnického vzdělávání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_Toc144716187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- 8 -</w:t>
        </w:r>
        <w:r w:rsidR="00114808">
          <w:rPr>
            <w:noProof/>
            <w:webHidden/>
          </w:rPr>
          <w:fldChar w:fldCharType="end"/>
        </w:r>
      </w:hyperlink>
    </w:p>
    <w:p w14:paraId="58846957" w14:textId="51B338D3" w:rsidR="00114808" w:rsidRDefault="00937D01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88" w:history="1"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1.1.3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Podpora odborného vzdělávání včetně spolupráce škol  a zaměstnavatelů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_Toc144716188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- 11 -</w:t>
        </w:r>
        <w:r w:rsidR="00114808">
          <w:rPr>
            <w:noProof/>
            <w:webHidden/>
          </w:rPr>
          <w:fldChar w:fldCharType="end"/>
        </w:r>
      </w:hyperlink>
    </w:p>
    <w:p w14:paraId="6ACA1ABA" w14:textId="5CF0914C" w:rsidR="00114808" w:rsidRDefault="00937D01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89" w:history="1"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1.1.4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Rozvoj kariérového poradenství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_Toc144716189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- 13 -</w:t>
        </w:r>
        <w:r w:rsidR="00114808">
          <w:rPr>
            <w:noProof/>
            <w:webHidden/>
          </w:rPr>
          <w:fldChar w:fldCharType="end"/>
        </w:r>
      </w:hyperlink>
    </w:p>
    <w:p w14:paraId="66702F87" w14:textId="60CAA316" w:rsidR="00114808" w:rsidRDefault="00937D01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90" w:history="1"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1.1.5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Podpora gramotností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_Toc144716190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- 16 -</w:t>
        </w:r>
        <w:r w:rsidR="00114808">
          <w:rPr>
            <w:noProof/>
            <w:webHidden/>
          </w:rPr>
          <w:fldChar w:fldCharType="end"/>
        </w:r>
      </w:hyperlink>
    </w:p>
    <w:p w14:paraId="78DC45DA" w14:textId="3970460E" w:rsidR="00114808" w:rsidRDefault="00937D01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91" w:history="1"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1.1.6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Rozvoj potenciálu každého žáka, studenta či účastníka neformálního vzdělávání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_Toc144716191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- 20 -</w:t>
        </w:r>
        <w:r w:rsidR="00114808">
          <w:rPr>
            <w:noProof/>
            <w:webHidden/>
          </w:rPr>
          <w:fldChar w:fldCharType="end"/>
        </w:r>
      </w:hyperlink>
    </w:p>
    <w:p w14:paraId="3570A70B" w14:textId="3F35A210" w:rsidR="00114808" w:rsidRDefault="00937D01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92" w:history="1"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1.1.7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Podpora digitalizace ve vzdělávání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_Toc144716192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- 24 -</w:t>
        </w:r>
        <w:r w:rsidR="00114808">
          <w:rPr>
            <w:noProof/>
            <w:webHidden/>
          </w:rPr>
          <w:fldChar w:fldCharType="end"/>
        </w:r>
      </w:hyperlink>
    </w:p>
    <w:p w14:paraId="3DC52BBC" w14:textId="5AC288F9" w:rsidR="00114808" w:rsidRDefault="00937D01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93" w:history="1"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1.1.8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noProof/>
            <w:lang w:val="cs-CZ"/>
          </w:rPr>
          <w:t>Podpora pedagogických, didaktických a manažerských kompetencí pracovníků ve vzdělávání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_Toc144716193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- 26 -</w:t>
        </w:r>
        <w:r w:rsidR="00114808">
          <w:rPr>
            <w:noProof/>
            <w:webHidden/>
          </w:rPr>
          <w:fldChar w:fldCharType="end"/>
        </w:r>
      </w:hyperlink>
    </w:p>
    <w:p w14:paraId="502BA3DD" w14:textId="16F35EEA" w:rsidR="00114808" w:rsidRDefault="00937D01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94" w:history="1"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1.2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Přehled priorit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_Toc144716194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- 32 -</w:t>
        </w:r>
        <w:r w:rsidR="00114808">
          <w:rPr>
            <w:noProof/>
            <w:webHidden/>
          </w:rPr>
          <w:fldChar w:fldCharType="end"/>
        </w:r>
      </w:hyperlink>
    </w:p>
    <w:p w14:paraId="353A2396" w14:textId="4509E460" w:rsidR="00114808" w:rsidRDefault="00937D01">
      <w:pPr>
        <w:pStyle w:val="Obsah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95" w:history="1"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2.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Souhrnné rámce pro investice do infrastruktury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_Toc144716195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- 37 -</w:t>
        </w:r>
        <w:r w:rsidR="00114808">
          <w:rPr>
            <w:noProof/>
            <w:webHidden/>
          </w:rPr>
          <w:fldChar w:fldCharType="end"/>
        </w:r>
      </w:hyperlink>
    </w:p>
    <w:p w14:paraId="12740437" w14:textId="322D5C18" w:rsidR="00114808" w:rsidRDefault="00937D01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96" w:history="1"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2.1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Souhrnný rámec pro investice do infrastruktury SŠ a VOŠ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_Toc144716196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- 37 -</w:t>
        </w:r>
        <w:r w:rsidR="00114808">
          <w:rPr>
            <w:noProof/>
            <w:webHidden/>
          </w:rPr>
          <w:fldChar w:fldCharType="end"/>
        </w:r>
      </w:hyperlink>
    </w:p>
    <w:p w14:paraId="07D279D7" w14:textId="01041D04" w:rsidR="00114808" w:rsidRDefault="00937D01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97" w:history="1"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2.2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Souhrnný rámec pro investice do infrastruktury školských poradenských zařízení a vzdělávání ve školách a třídách zřízených dle § 16 odst. 9 školského zákona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_Toc144716197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- 37 -</w:t>
        </w:r>
        <w:r w:rsidR="00114808">
          <w:rPr>
            <w:noProof/>
            <w:webHidden/>
          </w:rPr>
          <w:fldChar w:fldCharType="end"/>
        </w:r>
      </w:hyperlink>
    </w:p>
    <w:p w14:paraId="3098E800" w14:textId="562B3040" w:rsidR="00114808" w:rsidRDefault="00937D01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98" w:history="1"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2.3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Souhrnný rámec pro investice do infrastruktury pro zájmové, neformální vzdělávání a celoživotní učení (2021-2027)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_Toc144716198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- 38 -</w:t>
        </w:r>
        <w:r w:rsidR="00114808">
          <w:rPr>
            <w:noProof/>
            <w:webHidden/>
          </w:rPr>
          <w:fldChar w:fldCharType="end"/>
        </w:r>
      </w:hyperlink>
    </w:p>
    <w:p w14:paraId="750918FF" w14:textId="13EEE20F" w:rsidR="00114808" w:rsidRDefault="00937D01">
      <w:pPr>
        <w:pStyle w:val="Obsah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199" w:history="1"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3.</w:t>
        </w:r>
        <w:r w:rsidR="0011480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Vazba mezi KAP, MAP a plány aktivit pro rozvoj vzdělávání ve školách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_Toc144716199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- 39 -</w:t>
        </w:r>
        <w:r w:rsidR="00114808">
          <w:rPr>
            <w:noProof/>
            <w:webHidden/>
          </w:rPr>
          <w:fldChar w:fldCharType="end"/>
        </w:r>
      </w:hyperlink>
    </w:p>
    <w:p w14:paraId="7910D609" w14:textId="1CDE942C" w:rsidR="00114808" w:rsidRDefault="00937D01">
      <w:pPr>
        <w:pStyle w:val="Obsah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200" w:history="1"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Závěr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_Toc144716200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- 40 -</w:t>
        </w:r>
        <w:r w:rsidR="00114808">
          <w:rPr>
            <w:noProof/>
            <w:webHidden/>
          </w:rPr>
          <w:fldChar w:fldCharType="end"/>
        </w:r>
      </w:hyperlink>
    </w:p>
    <w:p w14:paraId="15F00A96" w14:textId="38F8C1EB" w:rsidR="00114808" w:rsidRDefault="00937D01">
      <w:pPr>
        <w:pStyle w:val="Obsah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201" w:history="1"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Seznam příloh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_Toc144716201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- 41 -</w:t>
        </w:r>
        <w:r w:rsidR="00114808">
          <w:rPr>
            <w:noProof/>
            <w:webHidden/>
          </w:rPr>
          <w:fldChar w:fldCharType="end"/>
        </w:r>
      </w:hyperlink>
    </w:p>
    <w:p w14:paraId="34D2E4F3" w14:textId="125427FF" w:rsidR="00114808" w:rsidRDefault="00937D01">
      <w:pPr>
        <w:pStyle w:val="Obsah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202" w:history="1"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Seznam grafů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_Toc144716202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- 41 -</w:t>
        </w:r>
        <w:r w:rsidR="00114808">
          <w:rPr>
            <w:noProof/>
            <w:webHidden/>
          </w:rPr>
          <w:fldChar w:fldCharType="end"/>
        </w:r>
      </w:hyperlink>
    </w:p>
    <w:p w14:paraId="19A60A8F" w14:textId="29927AEE" w:rsidR="00114808" w:rsidRDefault="00937D01">
      <w:pPr>
        <w:pStyle w:val="Obsah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44716203" w:history="1">
        <w:r w:rsidR="00114808" w:rsidRPr="00E42112">
          <w:rPr>
            <w:rStyle w:val="Hypertextovodkaz"/>
            <w:rFonts w:ascii="Times New Roman" w:hAnsi="Times New Roman"/>
            <w:b/>
            <w:noProof/>
            <w:lang w:val="cs-CZ"/>
          </w:rPr>
          <w:t>Seznam zkratek</w:t>
        </w:r>
        <w:r w:rsidR="00114808">
          <w:rPr>
            <w:noProof/>
            <w:webHidden/>
          </w:rPr>
          <w:tab/>
        </w:r>
        <w:r w:rsidR="00114808">
          <w:rPr>
            <w:noProof/>
            <w:webHidden/>
          </w:rPr>
          <w:fldChar w:fldCharType="begin"/>
        </w:r>
        <w:r w:rsidR="00114808">
          <w:rPr>
            <w:noProof/>
            <w:webHidden/>
          </w:rPr>
          <w:instrText xml:space="preserve"> PAGEREF _Toc144716203 \h </w:instrText>
        </w:r>
        <w:r w:rsidR="00114808">
          <w:rPr>
            <w:noProof/>
            <w:webHidden/>
          </w:rPr>
        </w:r>
        <w:r w:rsidR="00114808">
          <w:rPr>
            <w:noProof/>
            <w:webHidden/>
          </w:rPr>
          <w:fldChar w:fldCharType="separate"/>
        </w:r>
        <w:r w:rsidR="00114808">
          <w:rPr>
            <w:noProof/>
            <w:webHidden/>
          </w:rPr>
          <w:t>- 42 -</w:t>
        </w:r>
        <w:r w:rsidR="00114808">
          <w:rPr>
            <w:noProof/>
            <w:webHidden/>
          </w:rPr>
          <w:fldChar w:fldCharType="end"/>
        </w:r>
      </w:hyperlink>
    </w:p>
    <w:p w14:paraId="6BA53E89" w14:textId="11EFBFFB" w:rsidR="00D45D3A" w:rsidRDefault="00C559FB">
      <w:pPr>
        <w:spacing w:after="0" w:line="36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fldChar w:fldCharType="end"/>
      </w:r>
      <w:r>
        <w:rPr>
          <w:rFonts w:ascii="Times New Roman" w:hAnsi="Times New Roman"/>
          <w:lang w:val="cs-CZ"/>
        </w:rPr>
        <w:br w:type="page"/>
      </w:r>
    </w:p>
    <w:p w14:paraId="3D5CFFE3" w14:textId="77777777" w:rsidR="00D45D3A" w:rsidRDefault="00C559FB">
      <w:pPr>
        <w:spacing w:after="0" w:line="360" w:lineRule="auto"/>
        <w:outlineLvl w:val="0"/>
        <w:rPr>
          <w:rFonts w:ascii="Times New Roman" w:hAnsi="Times New Roman"/>
          <w:b/>
          <w:sz w:val="36"/>
          <w:szCs w:val="36"/>
          <w:lang w:val="cs-CZ"/>
        </w:rPr>
      </w:pPr>
      <w:bookmarkStart w:id="0" w:name="_Toc144716183"/>
      <w:r>
        <w:rPr>
          <w:rFonts w:ascii="Times New Roman" w:hAnsi="Times New Roman"/>
          <w:b/>
          <w:sz w:val="36"/>
          <w:szCs w:val="36"/>
          <w:lang w:val="cs-CZ"/>
        </w:rPr>
        <w:lastRenderedPageBreak/>
        <w:t>Úvod</w:t>
      </w:r>
      <w:bookmarkEnd w:id="0"/>
    </w:p>
    <w:p w14:paraId="33D17385" w14:textId="43D0E9D2" w:rsidR="00D45D3A" w:rsidRDefault="00C559FB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Krajský akční plán vzdělávání rozvoje vzdělávání Olomouckého kraje III (KAP III) je zaměřen na zvýšení kvality vzdělávání ve středních školách, vyšších odborných školách </w:t>
      </w:r>
      <w:r w:rsidR="00815698">
        <w:rPr>
          <w:rFonts w:ascii="Times New Roman" w:hAnsi="Times New Roman"/>
          <w:sz w:val="24"/>
          <w:szCs w:val="24"/>
          <w:lang w:val="cs-CZ"/>
        </w:rPr>
        <w:br/>
      </w:r>
      <w:r>
        <w:rPr>
          <w:rFonts w:ascii="Times New Roman" w:hAnsi="Times New Roman"/>
          <w:sz w:val="24"/>
          <w:szCs w:val="24"/>
          <w:lang w:val="cs-CZ"/>
        </w:rPr>
        <w:t xml:space="preserve">a konzervatořích a na oblasti vzdělávání, které se přímo dotýkají regionálního trhu práce </w:t>
      </w:r>
      <w:r w:rsidR="00815698">
        <w:rPr>
          <w:rFonts w:ascii="Times New Roman" w:hAnsi="Times New Roman"/>
          <w:sz w:val="24"/>
          <w:szCs w:val="24"/>
          <w:lang w:val="cs-CZ"/>
        </w:rPr>
        <w:br/>
      </w:r>
      <w:r>
        <w:rPr>
          <w:rFonts w:ascii="Times New Roman" w:hAnsi="Times New Roman"/>
          <w:sz w:val="24"/>
          <w:szCs w:val="24"/>
          <w:lang w:val="cs-CZ"/>
        </w:rPr>
        <w:t xml:space="preserve">a inovací. </w:t>
      </w:r>
    </w:p>
    <w:p w14:paraId="054976CF" w14:textId="40A7024B" w:rsidR="00D45D3A" w:rsidRDefault="00C559FB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Soubor dokumentů akčního plánování KAP III je navazující na stávající Dlouhodobý záměr vzdělávání a rozvoje vzdělávací soustavy Olomouckého kraje na období </w:t>
      </w:r>
      <w:r w:rsidR="00AC4128">
        <w:rPr>
          <w:rFonts w:ascii="Times New Roman" w:hAnsi="Times New Roman"/>
          <w:sz w:val="24"/>
          <w:szCs w:val="24"/>
          <w:lang w:val="cs-CZ"/>
        </w:rPr>
        <w:t>2020–2024</w:t>
      </w:r>
      <w:r>
        <w:rPr>
          <w:rFonts w:ascii="Times New Roman" w:hAnsi="Times New Roman"/>
          <w:sz w:val="24"/>
          <w:szCs w:val="24"/>
          <w:lang w:val="cs-CZ"/>
        </w:rPr>
        <w:t xml:space="preserve"> </w:t>
      </w:r>
      <w:r w:rsidR="00815698">
        <w:rPr>
          <w:rFonts w:ascii="Times New Roman" w:hAnsi="Times New Roman"/>
          <w:sz w:val="24"/>
          <w:szCs w:val="24"/>
          <w:lang w:val="cs-CZ"/>
        </w:rPr>
        <w:br/>
      </w:r>
      <w:r>
        <w:rPr>
          <w:rFonts w:ascii="Times New Roman" w:hAnsi="Times New Roman"/>
          <w:sz w:val="24"/>
          <w:szCs w:val="24"/>
          <w:lang w:val="cs-CZ"/>
        </w:rPr>
        <w:t xml:space="preserve">a nejaktuálnější národní strategický dokument Dlouhodobý záměr vzdělávání a rozvoje vzdělávací soustavy České republiky na období 2019-2023. Hlavním cílem souboru dokumentů KAP III je stát se nástrojem zlepšování strategického řízení vzdělávání ve školách v území. </w:t>
      </w:r>
    </w:p>
    <w:p w14:paraId="6E5F8D3B" w14:textId="77777777" w:rsidR="00D45D3A" w:rsidRDefault="00C559FB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Část „Prioritizace potřeb“ je druhou součástí souboru strategických dokumentů KAP III, plynule navazující na výchozí „Analytickou část“. Struktura dokumentu „Prioritizace potřeb“ je nastavena v souladu s metodickým dokumentem Postupy KAP III (verze 3) vydaném MŠMT jako příloha č. 4 výzvy Akční plánování v území a dokumentem Metodický list č. 03 Prioritizace potřeb KAP III, který byl vytvořen v rámci projektu Metodická podpora akčního plánování (P-AP), jehož realizátorem je NPI ČR.</w:t>
      </w:r>
    </w:p>
    <w:p w14:paraId="62BA0CD0" w14:textId="321F8575" w:rsidR="00D45D3A" w:rsidRDefault="00C559FB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Kapitola č. 1 popisuje vlastní proces prioritizace potřeb, její východiska a postupy. Součástí kapitoly je také přehled všech hlavních priorit rozvoje vzdělávání Olomouckého </w:t>
      </w:r>
      <w:r w:rsidR="00815698">
        <w:rPr>
          <w:rFonts w:ascii="Times New Roman" w:hAnsi="Times New Roman"/>
          <w:sz w:val="24"/>
          <w:szCs w:val="24"/>
          <w:lang w:val="cs-CZ"/>
        </w:rPr>
        <w:t>kraje,</w:t>
      </w:r>
      <w:r>
        <w:rPr>
          <w:rFonts w:ascii="Times New Roman" w:hAnsi="Times New Roman"/>
          <w:sz w:val="24"/>
          <w:szCs w:val="24"/>
          <w:lang w:val="cs-CZ"/>
        </w:rPr>
        <w:t xml:space="preserve"> a to rozdělení na priority s nejvyšší důležitostí, střední důležitostí a nižší důležitostí.</w:t>
      </w:r>
    </w:p>
    <w:p w14:paraId="168A757C" w14:textId="77777777" w:rsidR="00D45D3A" w:rsidRDefault="00C559FB">
      <w:pPr>
        <w:spacing w:after="160" w:line="288" w:lineRule="auto"/>
        <w:jc w:val="both"/>
        <w:rPr>
          <w:rFonts w:ascii="Times New Roman" w:hAnsi="Times New Roman"/>
          <w:sz w:val="24"/>
          <w:szCs w:val="24"/>
          <w:highlight w:val="yellow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Kapitola č. 2 je věnována tvorbě souhrnných rámců pro investice do infrastruktury, které vytváří kraj pro to, aby mohly být čerpány finanční prostředky na investiční záměry v oblasti vzdělávání v IROP. Kapitola obsahuje také popis jednotlivých souhrnných rámců.</w:t>
      </w:r>
    </w:p>
    <w:p w14:paraId="58C9DB6E" w14:textId="77777777" w:rsidR="00D45D3A" w:rsidRDefault="00C559FB">
      <w:pPr>
        <w:spacing w:after="160" w:line="288" w:lineRule="auto"/>
        <w:jc w:val="both"/>
        <w:rPr>
          <w:rFonts w:ascii="Times New Roman" w:hAnsi="Times New Roman"/>
          <w:sz w:val="24"/>
          <w:szCs w:val="24"/>
          <w:highlight w:val="yellow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Kapitola č. 3 komentuje pro potřeby </w:t>
      </w:r>
      <w:proofErr w:type="spellStart"/>
      <w:r>
        <w:rPr>
          <w:rFonts w:ascii="Times New Roman" w:hAnsi="Times New Roman"/>
          <w:sz w:val="24"/>
          <w:szCs w:val="24"/>
          <w:lang w:val="cs-CZ"/>
        </w:rPr>
        <w:t>prirituzace</w:t>
      </w:r>
      <w:proofErr w:type="spellEnd"/>
      <w:r>
        <w:rPr>
          <w:rFonts w:ascii="Times New Roman" w:hAnsi="Times New Roman"/>
          <w:sz w:val="24"/>
          <w:szCs w:val="24"/>
          <w:lang w:val="cs-CZ"/>
        </w:rPr>
        <w:t xml:space="preserve"> potřeb vazby mezi KAP, MAP a plány aktivit pro rozvoj vzdělávání ve školách.</w:t>
      </w:r>
    </w:p>
    <w:p w14:paraId="52F3EC71" w14:textId="77777777" w:rsidR="00D45D3A" w:rsidRDefault="00C559FB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Prioritizace potřeb probíhala ve spolupráci se zástupci projektu Metodické podpory akčního plánování. Byl kladen důraz na to, aby „Prioritizace potřeb“ byla v souladu se základní koncepcí OP VVV/OP JAK a závazným zaměřením vzdělávání v ČR a aby v klíčových tématech partnerství byly </w:t>
      </w:r>
      <w:proofErr w:type="spellStart"/>
      <w:r>
        <w:rPr>
          <w:rFonts w:ascii="Times New Roman" w:hAnsi="Times New Roman"/>
          <w:sz w:val="24"/>
          <w:szCs w:val="24"/>
          <w:lang w:val="cs-CZ"/>
        </w:rPr>
        <w:t>prioritizovány</w:t>
      </w:r>
      <w:proofErr w:type="spellEnd"/>
      <w:r>
        <w:rPr>
          <w:rFonts w:ascii="Times New Roman" w:hAnsi="Times New Roman"/>
          <w:sz w:val="24"/>
          <w:szCs w:val="24"/>
          <w:lang w:val="cs-CZ"/>
        </w:rPr>
        <w:t xml:space="preserve"> potřeby území s ohledem na všechny části vzdělávací soustavy tak, aby byly tyto potřeby nastaveny jako systém a podpora vytvářela na sebe navazující kroky, které se vzájemně doplňují a podporují.</w:t>
      </w:r>
    </w:p>
    <w:p w14:paraId="72C290F3" w14:textId="77777777" w:rsidR="00D45D3A" w:rsidRDefault="00D45D3A">
      <w:pPr>
        <w:spacing w:after="160" w:line="288" w:lineRule="auto"/>
        <w:jc w:val="both"/>
        <w:rPr>
          <w:rFonts w:ascii="Times New Roman" w:hAnsi="Times New Roman"/>
          <w:sz w:val="24"/>
          <w:szCs w:val="24"/>
          <w:highlight w:val="yellow"/>
          <w:lang w:val="cs-CZ"/>
        </w:rPr>
      </w:pPr>
    </w:p>
    <w:p w14:paraId="2D3FBBAE" w14:textId="77777777" w:rsidR="00D45D3A" w:rsidRDefault="00D45D3A">
      <w:pPr>
        <w:spacing w:after="0" w:line="288" w:lineRule="auto"/>
        <w:rPr>
          <w:rFonts w:ascii="Times New Roman" w:hAnsi="Times New Roman"/>
          <w:lang w:val="cs-CZ"/>
        </w:rPr>
      </w:pPr>
    </w:p>
    <w:p w14:paraId="010FD05E" w14:textId="77777777" w:rsidR="00D45D3A" w:rsidRDefault="00D45D3A">
      <w:pPr>
        <w:spacing w:after="0" w:line="288" w:lineRule="auto"/>
        <w:outlineLvl w:val="1"/>
        <w:rPr>
          <w:rFonts w:ascii="Times New Roman" w:hAnsi="Times New Roman"/>
          <w:sz w:val="24"/>
          <w:szCs w:val="24"/>
          <w:lang w:val="cs-CZ"/>
        </w:rPr>
      </w:pPr>
    </w:p>
    <w:p w14:paraId="56B94491" w14:textId="77777777" w:rsidR="00D45D3A" w:rsidRDefault="00D45D3A">
      <w:pPr>
        <w:spacing w:after="0" w:line="288" w:lineRule="auto"/>
        <w:jc w:val="both"/>
        <w:rPr>
          <w:rFonts w:ascii="Times New Roman" w:hAnsi="Times New Roman"/>
          <w:lang w:val="cs-CZ"/>
        </w:rPr>
      </w:pPr>
    </w:p>
    <w:p w14:paraId="1C886524" w14:textId="77777777" w:rsidR="00D45D3A" w:rsidRDefault="00C559FB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 </w:t>
      </w:r>
    </w:p>
    <w:p w14:paraId="379CDBB0" w14:textId="77777777" w:rsidR="00D45D3A" w:rsidRDefault="00D45D3A">
      <w:pPr>
        <w:spacing w:after="160" w:line="288" w:lineRule="auto"/>
        <w:jc w:val="both"/>
        <w:rPr>
          <w:rFonts w:ascii="Times New Roman" w:hAnsi="Times New Roman"/>
          <w:sz w:val="24"/>
          <w:szCs w:val="24"/>
          <w:highlight w:val="yellow"/>
          <w:lang w:val="cs-CZ"/>
        </w:rPr>
      </w:pPr>
    </w:p>
    <w:p w14:paraId="17A4BEF7" w14:textId="77777777" w:rsidR="00D45D3A" w:rsidRDefault="00C559FB">
      <w:pPr>
        <w:spacing w:after="0" w:line="288" w:lineRule="auto"/>
        <w:outlineLvl w:val="0"/>
        <w:rPr>
          <w:rFonts w:ascii="Times New Roman" w:hAnsi="Times New Roman"/>
          <w:b/>
          <w:sz w:val="36"/>
          <w:szCs w:val="36"/>
          <w:lang w:val="cs-CZ"/>
        </w:rPr>
      </w:pPr>
      <w:bookmarkStart w:id="1" w:name="_Toc144716184"/>
      <w:r>
        <w:rPr>
          <w:rFonts w:ascii="Times New Roman" w:hAnsi="Times New Roman"/>
          <w:b/>
          <w:sz w:val="36"/>
          <w:szCs w:val="36"/>
          <w:lang w:val="cs-CZ"/>
        </w:rPr>
        <w:lastRenderedPageBreak/>
        <w:t>1.</w:t>
      </w:r>
      <w:r>
        <w:rPr>
          <w:rFonts w:ascii="Times New Roman" w:hAnsi="Times New Roman"/>
          <w:b/>
          <w:sz w:val="36"/>
          <w:szCs w:val="36"/>
          <w:lang w:val="cs-CZ"/>
        </w:rPr>
        <w:tab/>
        <w:t>Proces stanovení priorit</w:t>
      </w:r>
      <w:bookmarkEnd w:id="1"/>
    </w:p>
    <w:p w14:paraId="263EBCE9" w14:textId="525DEB9D" w:rsidR="00D45D3A" w:rsidRDefault="00C559FB">
      <w:pPr>
        <w:spacing w:before="160"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 xml:space="preserve">Proces prioritizace byl řešen realizačním týmem KAP III společně s odbornými externími </w:t>
      </w:r>
      <w:r w:rsidR="00AC4128">
        <w:rPr>
          <w:rFonts w:ascii="Times New Roman" w:eastAsia="Calibri" w:hAnsi="Times New Roman"/>
          <w:sz w:val="24"/>
          <w:szCs w:val="24"/>
          <w:lang w:val="cs-CZ"/>
        </w:rPr>
        <w:t>pracovníky – členy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  <w:lang w:val="cs-CZ"/>
        </w:rPr>
        <w:t>minitýmů</w:t>
      </w:r>
      <w:proofErr w:type="spellEnd"/>
      <w:r>
        <w:rPr>
          <w:rFonts w:ascii="Times New Roman" w:eastAsia="Calibri" w:hAnsi="Times New Roman"/>
          <w:sz w:val="24"/>
          <w:szCs w:val="24"/>
          <w:lang w:val="cs-CZ"/>
        </w:rPr>
        <w:t xml:space="preserve">. Dále byla prioritizace potřeb projednávána v rámci tematických setkání v platformách, kde byla zhodnocena uplatnění klíčových témat nastavených </w:t>
      </w:r>
      <w:r>
        <w:rPr>
          <w:rFonts w:ascii="Times New Roman" w:eastAsia="Calibri" w:hAnsi="Times New Roman"/>
          <w:sz w:val="24"/>
          <w:szCs w:val="24"/>
          <w:lang w:val="cs-CZ"/>
        </w:rPr>
        <w:br/>
        <w:t xml:space="preserve">v základním přehledu v metodice „Postupy KAP III“ a sestavených do přehledu v souladu </w:t>
      </w:r>
      <w:r>
        <w:rPr>
          <w:rFonts w:ascii="Times New Roman" w:eastAsia="Calibri" w:hAnsi="Times New Roman"/>
          <w:sz w:val="24"/>
          <w:szCs w:val="24"/>
          <w:lang w:val="cs-CZ"/>
        </w:rPr>
        <w:br/>
        <w:t xml:space="preserve">s prioritami kraje identifikovanými v KAP 2019-2021 a popsanými v „Úvodu“ dokumentu Analytická část KAP III.  Členy platforem pro různé oblasti problematiky řešené v KAP III jsou například ředitelé MŠ, ZŠ, SŠ, VOŠ a konzervatoří bez rozdílu zřizovatelů, zástupci různých zřizovatelů ZŠ, SŠ, VOŠ a další aktéři ve vzdělávání v kraji (např. zástupci regionálních VŠ, zástupci poradenských zařízení, zástupci okresních hospodářských komor, krajské hospodářské komory, RIS3 manažer, zástupce Metodické podpory akčního plánování, ČŠI, NPI </w:t>
      </w:r>
      <w:r w:rsidR="00815698">
        <w:rPr>
          <w:rFonts w:ascii="Times New Roman" w:eastAsia="Calibri" w:hAnsi="Times New Roman"/>
          <w:sz w:val="24"/>
          <w:szCs w:val="24"/>
          <w:lang w:val="cs-CZ"/>
        </w:rPr>
        <w:t>ČR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 atd.).</w:t>
      </w:r>
    </w:p>
    <w:p w14:paraId="4FE1EC71" w14:textId="77777777" w:rsidR="00D45D3A" w:rsidRDefault="00C559FB">
      <w:pPr>
        <w:spacing w:before="160"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Prioritizace potřeb navazuje na Analytickou část dokumentu KAP III a to konkrétně Analýzu potřeb v území a na Analýzu potřeb škol (středních a vyšších odborných), kterou zpracoval NPI ČR na základě dotazníkového šetření z roku 2021 a také zohledňuje výstupy ze šablon, ze ŠAP, z dotazníkového šetření z roku 2022 realizovaného MŠMT a</w:t>
      </w:r>
      <w:r>
        <w:rPr>
          <w:lang w:val="cs-CZ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relevantní data z MŠ a ZŠ předaná do KAP III realizačními týmy MAP v kraji. </w:t>
      </w:r>
    </w:p>
    <w:p w14:paraId="293894ED" w14:textId="77777777" w:rsidR="00D45D3A" w:rsidRDefault="00D45D3A">
      <w:pPr>
        <w:spacing w:before="160"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</w:p>
    <w:p w14:paraId="7AB614D2" w14:textId="77777777" w:rsidR="00D45D3A" w:rsidRDefault="00C559FB">
      <w:pPr>
        <w:spacing w:after="0" w:line="288" w:lineRule="auto"/>
        <w:ind w:left="567"/>
        <w:outlineLvl w:val="1"/>
        <w:rPr>
          <w:rFonts w:ascii="Times New Roman" w:hAnsi="Times New Roman"/>
          <w:b/>
          <w:sz w:val="32"/>
          <w:szCs w:val="32"/>
          <w:lang w:val="cs-CZ"/>
        </w:rPr>
      </w:pPr>
      <w:bookmarkStart w:id="2" w:name="_Toc144716185"/>
      <w:r>
        <w:rPr>
          <w:rFonts w:ascii="Times New Roman" w:hAnsi="Times New Roman"/>
          <w:b/>
          <w:sz w:val="32"/>
          <w:szCs w:val="32"/>
          <w:lang w:val="cs-CZ"/>
        </w:rPr>
        <w:t>1.1</w:t>
      </w:r>
      <w:r>
        <w:rPr>
          <w:rFonts w:ascii="Times New Roman" w:hAnsi="Times New Roman"/>
          <w:b/>
          <w:sz w:val="32"/>
          <w:szCs w:val="32"/>
          <w:lang w:val="cs-CZ"/>
        </w:rPr>
        <w:tab/>
        <w:t>Souhrn výsledků</w:t>
      </w:r>
      <w:r>
        <w:t xml:space="preserve"> </w:t>
      </w:r>
      <w:r>
        <w:rPr>
          <w:rFonts w:ascii="Times New Roman" w:hAnsi="Times New Roman"/>
          <w:b/>
          <w:sz w:val="32"/>
          <w:szCs w:val="32"/>
          <w:lang w:val="cs-CZ"/>
        </w:rPr>
        <w:t>analýzy potřeb v území v oblasti vzdělávání</w:t>
      </w:r>
      <w:bookmarkEnd w:id="2"/>
    </w:p>
    <w:p w14:paraId="55982518" w14:textId="77777777" w:rsidR="00F71630" w:rsidRPr="00402D32" w:rsidRDefault="00C559FB" w:rsidP="00F71630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Finálním souhrnem výsledků Analýzy potřeb v území je soubor logických linek „problémy – příčiny – cíle“ v oblasti vzdělávání v kraji, které vychází z krajských i národních strategických dokumentů, z výsledků činnosti pracovních skupin (</w:t>
      </w:r>
      <w:proofErr w:type="spellStart"/>
      <w:r>
        <w:rPr>
          <w:rFonts w:ascii="Times New Roman" w:hAnsi="Times New Roman"/>
          <w:sz w:val="24"/>
          <w:szCs w:val="24"/>
          <w:lang w:val="cs-CZ"/>
        </w:rPr>
        <w:t>minitýmů</w:t>
      </w:r>
      <w:proofErr w:type="spellEnd"/>
      <w:r>
        <w:rPr>
          <w:rFonts w:ascii="Times New Roman" w:hAnsi="Times New Roman"/>
          <w:sz w:val="24"/>
          <w:szCs w:val="24"/>
          <w:lang w:val="cs-CZ"/>
        </w:rPr>
        <w:t xml:space="preserve"> a platforem) odborných pracovníků v realizačním týmu projektu Krajský akční plán rozvoje vzdělávání v Olomouckém kraji III a z výstupů tematických jednání a workshopů realizovaných v rámci projektu. </w:t>
      </w:r>
      <w:r w:rsidR="00F71630" w:rsidRPr="00402D32">
        <w:rPr>
          <w:rFonts w:ascii="Times New Roman" w:hAnsi="Times New Roman"/>
          <w:sz w:val="24"/>
          <w:szCs w:val="24"/>
          <w:lang w:val="cs-CZ"/>
        </w:rPr>
        <w:t>Výsledky analýzy reflektují klíčová témata v souladu se závaznou metodikou zpracovanou Metodickou podporou akčního plánování s ohledem na to, že jsou svým konkrétním zaměřením územně specifická a tomu byl přizpůsoben i jejich přehled a zpracování.</w:t>
      </w:r>
      <w:r w:rsidRPr="00402D32">
        <w:rPr>
          <w:rFonts w:ascii="Times New Roman" w:hAnsi="Times New Roman"/>
          <w:sz w:val="24"/>
          <w:szCs w:val="24"/>
          <w:lang w:val="cs-CZ"/>
        </w:rPr>
        <w:t xml:space="preserve"> </w:t>
      </w:r>
      <w:r w:rsidR="00F71630" w:rsidRPr="00402D32">
        <w:rPr>
          <w:rFonts w:ascii="Times New Roman" w:hAnsi="Times New Roman"/>
          <w:sz w:val="24"/>
          <w:szCs w:val="24"/>
          <w:lang w:val="cs-CZ"/>
        </w:rPr>
        <w:t>Pro úplnost jsou vazby na jednotlivá klíčová témata dle metodiky Postupy KAP III uvedeny v tabulkách v Poznámce v následující podkapitole takto:</w:t>
      </w:r>
    </w:p>
    <w:p w14:paraId="48D3E774" w14:textId="77777777" w:rsidR="00F71630" w:rsidRPr="00402D32" w:rsidRDefault="00F71630" w:rsidP="00F71630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402D32">
        <w:rPr>
          <w:rFonts w:ascii="Times New Roman" w:hAnsi="Times New Roman"/>
          <w:sz w:val="24"/>
          <w:szCs w:val="24"/>
          <w:lang w:val="cs-CZ"/>
        </w:rPr>
        <w:t>KT1 – rozvoj podnikavosti, iniciativy a kreativity;</w:t>
      </w:r>
    </w:p>
    <w:p w14:paraId="04632FE6" w14:textId="77777777" w:rsidR="00F71630" w:rsidRPr="00402D32" w:rsidRDefault="00F71630" w:rsidP="00F71630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402D32">
        <w:rPr>
          <w:rFonts w:ascii="Times New Roman" w:hAnsi="Times New Roman"/>
          <w:sz w:val="24"/>
          <w:szCs w:val="24"/>
          <w:lang w:val="cs-CZ"/>
        </w:rPr>
        <w:t>KT2 – polytechnické vzdělávání;</w:t>
      </w:r>
    </w:p>
    <w:p w14:paraId="6C314D77" w14:textId="77777777" w:rsidR="00F71630" w:rsidRPr="00402D32" w:rsidRDefault="00F71630" w:rsidP="00F71630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402D32">
        <w:rPr>
          <w:rFonts w:ascii="Times New Roman" w:hAnsi="Times New Roman"/>
          <w:sz w:val="24"/>
          <w:szCs w:val="24"/>
          <w:lang w:val="cs-CZ"/>
        </w:rPr>
        <w:t>KT3 – podpora odborného vzdělávání a spolupráce škol se zaměstnavateli;</w:t>
      </w:r>
    </w:p>
    <w:p w14:paraId="3A75AFF0" w14:textId="77777777" w:rsidR="00F71630" w:rsidRPr="00402D32" w:rsidRDefault="00F71630" w:rsidP="00F71630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402D32">
        <w:rPr>
          <w:rFonts w:ascii="Times New Roman" w:hAnsi="Times New Roman"/>
          <w:sz w:val="24"/>
          <w:szCs w:val="24"/>
          <w:lang w:val="cs-CZ"/>
        </w:rPr>
        <w:t>KT4 – kariérové poradenství;</w:t>
      </w:r>
    </w:p>
    <w:p w14:paraId="4FEB5EA2" w14:textId="77777777" w:rsidR="00F71630" w:rsidRPr="00402D32" w:rsidRDefault="00F71630" w:rsidP="00F71630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402D32">
        <w:rPr>
          <w:rFonts w:ascii="Times New Roman" w:hAnsi="Times New Roman"/>
          <w:sz w:val="24"/>
          <w:szCs w:val="24"/>
          <w:lang w:val="cs-CZ"/>
        </w:rPr>
        <w:t>KT5 – podpora čtenářské gramotnosti;</w:t>
      </w:r>
    </w:p>
    <w:p w14:paraId="139A3B88" w14:textId="77777777" w:rsidR="00F71630" w:rsidRPr="00402D32" w:rsidRDefault="00F71630" w:rsidP="00F71630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402D32">
        <w:rPr>
          <w:rFonts w:ascii="Times New Roman" w:hAnsi="Times New Roman"/>
          <w:sz w:val="24"/>
          <w:szCs w:val="24"/>
          <w:lang w:val="cs-CZ"/>
        </w:rPr>
        <w:lastRenderedPageBreak/>
        <w:t>KT6 – podpora matematické gramotnosti;</w:t>
      </w:r>
    </w:p>
    <w:p w14:paraId="1EEA793F" w14:textId="77777777" w:rsidR="00F71630" w:rsidRPr="00402D32" w:rsidRDefault="00F71630" w:rsidP="00F71630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402D32">
        <w:rPr>
          <w:rFonts w:ascii="Times New Roman" w:hAnsi="Times New Roman"/>
          <w:sz w:val="24"/>
          <w:szCs w:val="24"/>
          <w:lang w:val="cs-CZ"/>
        </w:rPr>
        <w:t>KT7 – rozvoj potenciálu každého dítě/žáka/studenta/účastníka neformálního vzdělávání (podpora individualizace výuky a vyššího využívání didaktických postupů umožňujících vzdělávání heterogenních kolektivů);</w:t>
      </w:r>
    </w:p>
    <w:p w14:paraId="3649BC7E" w14:textId="30B5A18B" w:rsidR="00D45D3A" w:rsidRPr="00402D32" w:rsidRDefault="00F71630" w:rsidP="00F71630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402D32">
        <w:rPr>
          <w:rFonts w:ascii="Times New Roman" w:hAnsi="Times New Roman"/>
          <w:sz w:val="24"/>
          <w:szCs w:val="24"/>
          <w:lang w:val="cs-CZ"/>
        </w:rPr>
        <w:t>KT8 – podpora pedagogických, didaktických a manažerských kompetencí pracovníků ve vzdělávání</w:t>
      </w:r>
    </w:p>
    <w:p w14:paraId="6AC21E00" w14:textId="3AEBB3B4" w:rsidR="00F71630" w:rsidRPr="00114808" w:rsidRDefault="00F71630" w:rsidP="00114808">
      <w:pPr>
        <w:pStyle w:val="Odstavecseseznamem"/>
        <w:numPr>
          <w:ilvl w:val="2"/>
          <w:numId w:val="42"/>
        </w:numPr>
        <w:spacing w:after="160" w:line="288" w:lineRule="auto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3" w:name="_Toc143676558"/>
      <w:bookmarkStart w:id="4" w:name="_Toc144716186"/>
      <w:r w:rsidRPr="00114808">
        <w:rPr>
          <w:rFonts w:ascii="Times New Roman" w:hAnsi="Times New Roman"/>
          <w:sz w:val="28"/>
          <w:szCs w:val="28"/>
          <w:lang w:val="cs-CZ"/>
        </w:rPr>
        <w:t>Podpora kompetencí k podnikavosti, iniciativě a kreativitě</w:t>
      </w:r>
      <w:bookmarkEnd w:id="3"/>
      <w:bookmarkEnd w:id="4"/>
    </w:p>
    <w:p w14:paraId="574CDDF4" w14:textId="283216F7" w:rsidR="00114808" w:rsidRDefault="00114808" w:rsidP="00114808">
      <w:pPr>
        <w:pStyle w:val="Odstavecseseznamem"/>
        <w:spacing w:after="160" w:line="288" w:lineRule="auto"/>
        <w:ind w:left="2124"/>
        <w:outlineLvl w:val="2"/>
        <w:rPr>
          <w:rFonts w:ascii="Times New Roman" w:hAnsi="Times New Roman"/>
          <w:sz w:val="28"/>
          <w:szCs w:val="28"/>
          <w:lang w:val="cs-CZ"/>
        </w:rPr>
      </w:pPr>
    </w:p>
    <w:tbl>
      <w:tblPr>
        <w:tblStyle w:val="Mkatabulky1"/>
        <w:tblW w:w="9210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835"/>
        <w:gridCol w:w="2126"/>
        <w:gridCol w:w="2411"/>
      </w:tblGrid>
      <w:tr w:rsidR="00114808" w:rsidRPr="0040180C" w14:paraId="3C0518A2" w14:textId="77777777" w:rsidTr="006E3AD2">
        <w:trPr>
          <w:tblHeader/>
          <w:jc w:val="center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76EF794B" w14:textId="77777777" w:rsidR="00114808" w:rsidRPr="0040180C" w:rsidRDefault="00114808" w:rsidP="006E3AD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Problém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C0D2629" w14:textId="77777777" w:rsidR="00114808" w:rsidRPr="0040180C" w:rsidRDefault="00114808" w:rsidP="006E3AD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Příčina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7F7DCCBB" w14:textId="77777777" w:rsidR="00114808" w:rsidRPr="0040180C" w:rsidRDefault="00114808" w:rsidP="006E3AD2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bCs/>
                <w:sz w:val="24"/>
                <w:szCs w:val="24"/>
                <w:lang w:val="cs-CZ"/>
              </w:rPr>
              <w:t>Žádoucí změna/cíl</w:t>
            </w:r>
          </w:p>
        </w:tc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182419F9" w14:textId="77777777" w:rsidR="00114808" w:rsidRPr="0040180C" w:rsidRDefault="00114808" w:rsidP="006E3AD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Poznámka</w:t>
            </w:r>
          </w:p>
        </w:tc>
      </w:tr>
      <w:tr w:rsidR="00114808" w:rsidRPr="0040180C" w14:paraId="286CA6F8" w14:textId="77777777" w:rsidTr="006E3AD2">
        <w:trPr>
          <w:jc w:val="center"/>
        </w:trPr>
        <w:tc>
          <w:tcPr>
            <w:tcW w:w="1838" w:type="dxa"/>
            <w:vMerge w:val="restart"/>
          </w:tcPr>
          <w:p w14:paraId="2A8EDB04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Nedostatečná odborná znalost a nízký zájem pedagogických pracovníků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o rozvoj kompetencí žáků a studentů k podnikavosti, kreativitě a iniciativě</w:t>
            </w:r>
          </w:p>
        </w:tc>
        <w:tc>
          <w:tcPr>
            <w:tcW w:w="2835" w:type="dxa"/>
          </w:tcPr>
          <w:p w14:paraId="4574EBF7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Nedostatečné povědomí učitelů o přínosu podnikavosti do výuky, nedostatečné kompetence k výchově k podnikavosti, znalost podnikatelského prostředí</w:t>
            </w:r>
          </w:p>
        </w:tc>
        <w:tc>
          <w:tcPr>
            <w:tcW w:w="2126" w:type="dxa"/>
            <w:vMerge w:val="restart"/>
          </w:tcPr>
          <w:p w14:paraId="318D2F75" w14:textId="77777777" w:rsidR="00114808" w:rsidRPr="0040180C" w:rsidRDefault="00114808" w:rsidP="006E3AD2">
            <w:pPr>
              <w:spacing w:after="160" w:line="288" w:lineRule="auto"/>
              <w:rPr>
                <w:rFonts w:ascii="Times New Roman" w:eastAsia="Calibri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eastAsia="Calibri" w:hAnsi="Times New Roman"/>
                <w:sz w:val="24"/>
                <w:szCs w:val="24"/>
                <w:lang w:val="cs-CZ"/>
              </w:rPr>
              <w:t xml:space="preserve">Informovaní pedagogičtí pracovníci využívající, aplikující </w:t>
            </w:r>
            <w:r w:rsidRPr="0040180C">
              <w:rPr>
                <w:rFonts w:ascii="Times New Roman" w:eastAsia="Calibri" w:hAnsi="Times New Roman"/>
                <w:sz w:val="24"/>
                <w:szCs w:val="24"/>
                <w:lang w:val="cs-CZ"/>
              </w:rPr>
              <w:br/>
              <w:t xml:space="preserve">a zajímající se </w:t>
            </w:r>
            <w:r w:rsidRPr="0040180C">
              <w:rPr>
                <w:rFonts w:ascii="Times New Roman" w:eastAsia="Calibri" w:hAnsi="Times New Roman"/>
                <w:sz w:val="24"/>
                <w:szCs w:val="24"/>
                <w:lang w:val="cs-CZ"/>
              </w:rPr>
              <w:br/>
              <w:t>o nejnovější poznatky z oblasti podnikavosti</w:t>
            </w:r>
            <w:r>
              <w:rPr>
                <w:rFonts w:ascii="Times New Roman" w:eastAsia="Calibri" w:hAnsi="Times New Roman"/>
                <w:sz w:val="24"/>
                <w:szCs w:val="24"/>
                <w:lang w:val="cs-CZ"/>
              </w:rPr>
              <w:t>, iniciativy a kreativity</w:t>
            </w:r>
            <w:r w:rsidRPr="0040180C">
              <w:rPr>
                <w:rFonts w:ascii="Times New Roman" w:eastAsia="Calibri" w:hAnsi="Times New Roman"/>
                <w:sz w:val="24"/>
                <w:szCs w:val="24"/>
                <w:lang w:val="cs-CZ"/>
              </w:rPr>
              <w:t xml:space="preserve"> ve výuce všech předmětů, kteří mají dostatečnou nabídku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metodických materiálů a kurzů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,</w:t>
            </w:r>
            <w:r w:rsidRPr="0040180C">
              <w:rPr>
                <w:rFonts w:ascii="Times New Roman" w:eastAsia="Calibri" w:hAnsi="Times New Roman"/>
                <w:sz w:val="24"/>
                <w:szCs w:val="24"/>
                <w:lang w:val="cs-CZ"/>
              </w:rPr>
              <w:t xml:space="preserve"> </w:t>
            </w:r>
            <w:r w:rsidRPr="0040180C">
              <w:rPr>
                <w:rFonts w:ascii="Times New Roman" w:eastAsia="Calibri" w:hAnsi="Times New Roman"/>
                <w:sz w:val="24"/>
                <w:szCs w:val="24"/>
                <w:lang w:val="cs-CZ"/>
              </w:rPr>
              <w:br/>
              <w:t>a</w:t>
            </w:r>
            <w:r>
              <w:rPr>
                <w:rFonts w:ascii="Times New Roman" w:eastAsia="Calibri" w:hAnsi="Times New Roman"/>
                <w:sz w:val="24"/>
                <w:szCs w:val="24"/>
                <w:lang w:val="cs-CZ"/>
              </w:rPr>
              <w:t xml:space="preserve"> kteří</w:t>
            </w:r>
            <w:r w:rsidRPr="0040180C">
              <w:rPr>
                <w:rFonts w:ascii="Times New Roman" w:eastAsia="Calibri" w:hAnsi="Times New Roman"/>
                <w:sz w:val="24"/>
                <w:szCs w:val="24"/>
                <w:lang w:val="cs-CZ"/>
              </w:rPr>
              <w:t xml:space="preserve"> mají možnost spolupracovat s podnikateli v regionu v reálném prostředí</w:t>
            </w:r>
          </w:p>
        </w:tc>
        <w:tc>
          <w:tcPr>
            <w:tcW w:w="2411" w:type="dxa"/>
            <w:vMerge w:val="restart"/>
          </w:tcPr>
          <w:p w14:paraId="10627559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KT1, KT8</w:t>
            </w:r>
          </w:p>
          <w:p w14:paraId="2C3C82A4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Např.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job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shadowing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, odborné semináře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s lidmi z praxe, stáže pedagogů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u podnikatelů, relevantní kurzy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metodické materiály pro pedagogy, inovativní vzdělávání učitelů např. v oblasti projektového vyučování, zohledňování ekonomických aspektů, kreativity, podnikavosti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i v neekonomických předmětech apod.</w:t>
            </w:r>
          </w:p>
        </w:tc>
      </w:tr>
      <w:tr w:rsidR="00114808" w:rsidRPr="0040180C" w14:paraId="46805FAA" w14:textId="77777777" w:rsidTr="006E3AD2">
        <w:trPr>
          <w:jc w:val="center"/>
        </w:trPr>
        <w:tc>
          <w:tcPr>
            <w:tcW w:w="1838" w:type="dxa"/>
            <w:vMerge/>
          </w:tcPr>
          <w:p w14:paraId="6B4E4651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34EC838B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Chybějící kvalitní metodické materiály, kurzy, workshopy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semináře odborníků z praxe pro pedagogy na téma kreativita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podnikavost</w:t>
            </w:r>
          </w:p>
        </w:tc>
        <w:tc>
          <w:tcPr>
            <w:tcW w:w="2126" w:type="dxa"/>
            <w:vMerge/>
          </w:tcPr>
          <w:p w14:paraId="707F378C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5B82DDB5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114808" w:rsidRPr="0040180C" w14:paraId="694EA37F" w14:textId="77777777" w:rsidTr="006E3AD2">
        <w:trPr>
          <w:jc w:val="center"/>
        </w:trPr>
        <w:tc>
          <w:tcPr>
            <w:tcW w:w="1838" w:type="dxa"/>
            <w:vMerge/>
          </w:tcPr>
          <w:p w14:paraId="45E2E0B6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2BD38BCC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Nedostatečné propojení školy a podnikatelského sektoru a málo příležitostí k setkávání a výměně zkušeností pedagogů a podnikatelů, zaměstnavatelů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odborníků z praxe</w:t>
            </w:r>
          </w:p>
        </w:tc>
        <w:tc>
          <w:tcPr>
            <w:tcW w:w="2126" w:type="dxa"/>
            <w:vMerge/>
          </w:tcPr>
          <w:p w14:paraId="6DA6D73D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349C3FF7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114808" w:rsidRPr="0040180C" w14:paraId="6AEE0C8B" w14:textId="77777777" w:rsidTr="006E3AD2">
        <w:trPr>
          <w:jc w:val="center"/>
        </w:trPr>
        <w:tc>
          <w:tcPr>
            <w:tcW w:w="1838" w:type="dxa"/>
            <w:vMerge w:val="restart"/>
          </w:tcPr>
          <w:p w14:paraId="08E324E5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Školy mají malé zkušenosti s problematikou rozvoje kompetencí k podnikavosti,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iniciativě a kreativitě, kompetence jsou rozvíjeny hlavně dílčími, méně systematickými aktivitami. Školy jsou v této oblasti pasivní.</w:t>
            </w:r>
          </w:p>
        </w:tc>
        <w:tc>
          <w:tcPr>
            <w:tcW w:w="2835" w:type="dxa"/>
          </w:tcPr>
          <w:p w14:paraId="0D0B0BEF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Absence podpory uceleného programu na podporu podnikavosti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kreativity na školách, který vychází z dlouhodobé strategie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a ne z krátkodobých jednorázových projektů</w:t>
            </w:r>
          </w:p>
        </w:tc>
        <w:tc>
          <w:tcPr>
            <w:tcW w:w="2126" w:type="dxa"/>
            <w:vMerge w:val="restart"/>
          </w:tcPr>
          <w:p w14:paraId="7BD57FC6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Systm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aticky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příst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upovat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r w:rsidRPr="0040180C">
              <w:br/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k rozvoji kompetencí </w:t>
            </w:r>
            <w:r w:rsidRPr="0040180C">
              <w:br/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k podnikavosti, iniciativě </w:t>
            </w:r>
            <w:r w:rsidRPr="0040180C">
              <w:br/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a kreativitě </w:t>
            </w:r>
            <w:r w:rsidRPr="00FE3190">
              <w:rPr>
                <w:rFonts w:ascii="Times New Roman" w:hAnsi="Times New Roman"/>
                <w:sz w:val="24"/>
                <w:szCs w:val="24"/>
                <w:lang w:val="cs-CZ"/>
              </w:rPr>
              <w:t>realizovaný prostřednictvím činnosti Krajského centra podpory podnikavosti</w:t>
            </w:r>
          </w:p>
        </w:tc>
        <w:tc>
          <w:tcPr>
            <w:tcW w:w="2411" w:type="dxa"/>
            <w:vMerge w:val="restart"/>
          </w:tcPr>
          <w:p w14:paraId="4893D8B9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KT1</w:t>
            </w:r>
          </w:p>
        </w:tc>
      </w:tr>
      <w:tr w:rsidR="00114808" w:rsidRPr="0040180C" w14:paraId="6896D9A5" w14:textId="77777777" w:rsidTr="006E3AD2">
        <w:trPr>
          <w:jc w:val="center"/>
        </w:trPr>
        <w:tc>
          <w:tcPr>
            <w:tcW w:w="1838" w:type="dxa"/>
            <w:vMerge/>
          </w:tcPr>
          <w:p w14:paraId="49641A72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20575B43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Chybějící strategie v této oblasti na národní i regionální úrovni, nedostatečný akcent na téma podnikavosti a kreativity v rámci RVP</w:t>
            </w:r>
          </w:p>
        </w:tc>
        <w:tc>
          <w:tcPr>
            <w:tcW w:w="2126" w:type="dxa"/>
            <w:vMerge/>
          </w:tcPr>
          <w:p w14:paraId="5254D6A1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1BBACEA9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114808" w:rsidRPr="0040180C" w14:paraId="6D2EAA20" w14:textId="77777777" w:rsidTr="006E3AD2">
        <w:trPr>
          <w:jc w:val="center"/>
        </w:trPr>
        <w:tc>
          <w:tcPr>
            <w:tcW w:w="1838" w:type="dxa"/>
            <w:vMerge/>
          </w:tcPr>
          <w:p w14:paraId="7E288E3E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74E5D1AA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Přetrvávání formalismu ve výuce bez reálného dopadu na posílení kompetencí.</w:t>
            </w:r>
          </w:p>
        </w:tc>
        <w:tc>
          <w:tcPr>
            <w:tcW w:w="2126" w:type="dxa"/>
            <w:vMerge/>
          </w:tcPr>
          <w:p w14:paraId="2FA94B63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0CBDECB6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114808" w:rsidRPr="0040180C" w14:paraId="48D6E48C" w14:textId="77777777" w:rsidTr="006E3AD2">
        <w:trPr>
          <w:trHeight w:val="642"/>
          <w:jc w:val="center"/>
        </w:trPr>
        <w:tc>
          <w:tcPr>
            <w:tcW w:w="1838" w:type="dxa"/>
            <w:vMerge w:val="restart"/>
          </w:tcPr>
          <w:p w14:paraId="32418DAE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Nedostatečná spolupráce škol s podnikateli, zaměstnavateli a sociálními partnery na daném tématu</w:t>
            </w:r>
          </w:p>
        </w:tc>
        <w:tc>
          <w:tcPr>
            <w:tcW w:w="2835" w:type="dxa"/>
          </w:tcPr>
          <w:p w14:paraId="17E51006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Nedostatečná a</w:t>
            </w:r>
            <w:r w:rsidRPr="0040180C">
              <w:rPr>
                <w:rFonts w:ascii="Times New Roman" w:hAnsi="Times New Roman"/>
                <w:iCs/>
                <w:sz w:val="24"/>
                <w:szCs w:val="24"/>
                <w:lang w:val="cs-CZ"/>
              </w:rPr>
              <w:t>nalýza stávajících a potenciálních partnerů, podnikatelů v regionu pro možné navázání spolupráce, ne vždy dostatečně aktivní přístup škol ke spolupráci s podnikateli</w:t>
            </w:r>
          </w:p>
        </w:tc>
        <w:tc>
          <w:tcPr>
            <w:tcW w:w="2126" w:type="dxa"/>
            <w:vMerge w:val="restart"/>
          </w:tcPr>
          <w:p w14:paraId="49A4786B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Rozv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íjet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spoluprác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i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škol s podnikateli, zaměstnavateli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sociálními partnery v rámci podpory kompetencí k podnikavosti, iniciativě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kreativitě</w:t>
            </w:r>
          </w:p>
          <w:p w14:paraId="45AC6A3A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 w:val="restart"/>
          </w:tcPr>
          <w:p w14:paraId="0274063F" w14:textId="77777777" w:rsidR="00114808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KT1</w:t>
            </w:r>
          </w:p>
          <w:p w14:paraId="382043D4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Pravidelná setkávání, besedy žáků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studentů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s úspěšnými podnikateli, mladými podnikateli, exkurze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stáže žáků, studentů a učitelů 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ve firmách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, spolupráce na úrovni fiktivních a student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firem, soutěže pro žáky a studenty podporující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podnikavost, návštěva podnikatelů ve výuce.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Možnost napojení na nějakou síť podnikatelských aktivit a start-upů v regionu.</w:t>
            </w:r>
          </w:p>
        </w:tc>
      </w:tr>
      <w:tr w:rsidR="00114808" w:rsidRPr="0040180C" w14:paraId="6BA99567" w14:textId="77777777" w:rsidTr="006E3AD2">
        <w:trPr>
          <w:jc w:val="center"/>
        </w:trPr>
        <w:tc>
          <w:tcPr>
            <w:tcW w:w="1838" w:type="dxa"/>
            <w:vMerge/>
          </w:tcPr>
          <w:p w14:paraId="770AB91B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716C3060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iCs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iCs/>
                <w:sz w:val="24"/>
                <w:szCs w:val="24"/>
                <w:lang w:val="cs-CZ"/>
              </w:rPr>
              <w:t xml:space="preserve">Nedostatečné propojení školy a podnikatelského sektoru a málo příležitostí k setkávání a výměně zkušeností pedagogů </w:t>
            </w:r>
            <w:r w:rsidRPr="0040180C">
              <w:rPr>
                <w:rFonts w:ascii="Times New Roman" w:hAnsi="Times New Roman"/>
                <w:iCs/>
                <w:sz w:val="24"/>
                <w:szCs w:val="24"/>
                <w:lang w:val="cs-CZ"/>
              </w:rPr>
              <w:br/>
              <w:t xml:space="preserve">a podnikatelů, zaměstnavatelů </w:t>
            </w:r>
            <w:r w:rsidRPr="0040180C">
              <w:rPr>
                <w:rFonts w:ascii="Times New Roman" w:hAnsi="Times New Roman"/>
                <w:iCs/>
                <w:sz w:val="24"/>
                <w:szCs w:val="24"/>
                <w:lang w:val="cs-CZ"/>
              </w:rPr>
              <w:br/>
              <w:t>a odborníků z praxe</w:t>
            </w:r>
          </w:p>
        </w:tc>
        <w:tc>
          <w:tcPr>
            <w:tcW w:w="2126" w:type="dxa"/>
            <w:vMerge/>
          </w:tcPr>
          <w:p w14:paraId="5E88BE8C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3F02DB73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114808" w:rsidRPr="0040180C" w14:paraId="39E6A58D" w14:textId="77777777" w:rsidTr="006E3AD2">
        <w:trPr>
          <w:trHeight w:val="1278"/>
          <w:jc w:val="center"/>
        </w:trPr>
        <w:tc>
          <w:tcPr>
            <w:tcW w:w="1838" w:type="dxa"/>
            <w:vMerge/>
          </w:tcPr>
          <w:p w14:paraId="63D58D52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129B7B34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iCs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iCs/>
                <w:sz w:val="24"/>
                <w:szCs w:val="24"/>
                <w:lang w:val="cs-CZ"/>
              </w:rPr>
              <w:t xml:space="preserve">Nedostatečné povědomí učitelů a vedení školy </w:t>
            </w:r>
            <w:r w:rsidRPr="0040180C">
              <w:rPr>
                <w:rFonts w:ascii="Times New Roman" w:hAnsi="Times New Roman"/>
                <w:iCs/>
                <w:sz w:val="24"/>
                <w:szCs w:val="24"/>
                <w:lang w:val="cs-CZ"/>
              </w:rPr>
              <w:br/>
              <w:t>o přínosu podnikavosti do výuky, znalosti podnikatelského prostředí</w:t>
            </w:r>
          </w:p>
        </w:tc>
        <w:tc>
          <w:tcPr>
            <w:tcW w:w="2126" w:type="dxa"/>
            <w:vMerge/>
          </w:tcPr>
          <w:p w14:paraId="71D22964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268AE7AD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114808" w:rsidRPr="0040180C" w14:paraId="7107C969" w14:textId="77777777" w:rsidTr="006E3AD2">
        <w:trPr>
          <w:jc w:val="center"/>
        </w:trPr>
        <w:tc>
          <w:tcPr>
            <w:tcW w:w="1838" w:type="dxa"/>
            <w:vMerge w:val="restart"/>
          </w:tcPr>
          <w:p w14:paraId="6069D38F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Malý zájem žáků a studentů </w:t>
            </w:r>
            <w:r w:rsidRPr="00FE3190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o problematiku podnikaní</w:t>
            </w:r>
          </w:p>
        </w:tc>
        <w:tc>
          <w:tcPr>
            <w:tcW w:w="2835" w:type="dxa"/>
          </w:tcPr>
          <w:p w14:paraId="56E5FDC6" w14:textId="77777777" w:rsidR="00114808" w:rsidRPr="0040180C" w:rsidRDefault="00114808" w:rsidP="006E3AD2">
            <w:pPr>
              <w:autoSpaceDE w:val="0"/>
              <w:autoSpaceDN w:val="0"/>
              <w:adjustRightInd w:val="0"/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Podnikání nepatří u žáků a studentů mezi preferované druhy kariéry, negativní vnímání role podnikatelů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ve společnosti mezi žáky </w:t>
            </w:r>
            <w:r w:rsidRPr="0040180C">
              <w:br/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a studenty</w:t>
            </w:r>
          </w:p>
        </w:tc>
        <w:tc>
          <w:tcPr>
            <w:tcW w:w="2126" w:type="dxa"/>
            <w:vMerge w:val="restart"/>
          </w:tcPr>
          <w:p w14:paraId="50457330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Aktivn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ě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zapoj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žák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y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a student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y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do činností a aktivit podporujících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rozvoj kompetencí k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 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podn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ikavosti, iniciativě a kreativitě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, a to jak ve formálním, tak neformálním vzdělávání </w:t>
            </w:r>
          </w:p>
        </w:tc>
        <w:tc>
          <w:tcPr>
            <w:tcW w:w="2411" w:type="dxa"/>
            <w:vMerge w:val="restart"/>
          </w:tcPr>
          <w:p w14:paraId="1360E59C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KT1, KT7</w:t>
            </w:r>
          </w:p>
          <w:p w14:paraId="07555E1A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Např. školní firmy, fiktivní firmy, Junior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Achievement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, debaty a exkurze k dané problematice s žáky, studenty, pedagogy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odborníky z praxe apod., setkávání se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s úspěšnými podnikateli, mladými podnikateli, účast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v soutěžích, zapojení žáků a studentů do organizace a realizace různých akcí pořádaných školou, kroužků, workshopů zaměřených na podporu podnikavosti,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preinkubační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aktivity pro žáky a studenty – zájemce o informace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o podnikání</w:t>
            </w:r>
          </w:p>
        </w:tc>
      </w:tr>
      <w:tr w:rsidR="00114808" w:rsidRPr="0040180C" w14:paraId="00AA3CCD" w14:textId="77777777" w:rsidTr="006E3AD2">
        <w:trPr>
          <w:jc w:val="center"/>
        </w:trPr>
        <w:tc>
          <w:tcPr>
            <w:tcW w:w="1838" w:type="dxa"/>
            <w:vMerge/>
          </w:tcPr>
          <w:p w14:paraId="52C6A34D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29739904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eastAsia="Calibri" w:hAnsi="Times New Roman"/>
                <w:sz w:val="24"/>
                <w:szCs w:val="24"/>
                <w:lang w:val="cs-CZ"/>
              </w:rPr>
              <w:t>Nedostatečně rozvinuté neformální odborné vzdělávání – střediska zájmové činnosti</w:t>
            </w:r>
          </w:p>
        </w:tc>
        <w:tc>
          <w:tcPr>
            <w:tcW w:w="2126" w:type="dxa"/>
            <w:vMerge/>
          </w:tcPr>
          <w:p w14:paraId="52C1F256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757ABCCF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114808" w:rsidRPr="0040180C" w14:paraId="6333043D" w14:textId="77777777" w:rsidTr="006E3AD2">
        <w:trPr>
          <w:jc w:val="center"/>
        </w:trPr>
        <w:tc>
          <w:tcPr>
            <w:tcW w:w="1838" w:type="dxa"/>
            <w:vMerge/>
          </w:tcPr>
          <w:p w14:paraId="1DEB31A8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62DCC1D0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Nedostatek finančních prostředků pro rozvíjení studentských a fiktivních firem</w:t>
            </w:r>
          </w:p>
        </w:tc>
        <w:tc>
          <w:tcPr>
            <w:tcW w:w="2126" w:type="dxa"/>
            <w:vMerge/>
          </w:tcPr>
          <w:p w14:paraId="4A042E5A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1D731681" w14:textId="77777777" w:rsidR="00114808" w:rsidRPr="0040180C" w:rsidRDefault="00114808" w:rsidP="006E3AD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114808" w:rsidRPr="0040180C" w14:paraId="79E3526A" w14:textId="77777777" w:rsidTr="006E3AD2">
        <w:trPr>
          <w:jc w:val="center"/>
        </w:trPr>
        <w:tc>
          <w:tcPr>
            <w:tcW w:w="1838" w:type="dxa"/>
          </w:tcPr>
          <w:p w14:paraId="37368CE6" w14:textId="77777777" w:rsidR="00114808" w:rsidRPr="0040180C" w:rsidRDefault="00114808" w:rsidP="006E3AD2">
            <w:pPr>
              <w:autoSpaceDE w:val="0"/>
              <w:autoSpaceDN w:val="0"/>
              <w:adjustRightInd w:val="0"/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Nedostatek finančních prostředků a s tím spojené nedostatečné materiálně technické zázemí pro kvalitní rozvoj výuky v oblasti podnikavosti, kreativity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iniciativy</w:t>
            </w:r>
          </w:p>
        </w:tc>
        <w:tc>
          <w:tcPr>
            <w:tcW w:w="2835" w:type="dxa"/>
          </w:tcPr>
          <w:p w14:paraId="42C82D3E" w14:textId="77777777" w:rsidR="00114808" w:rsidRPr="00FE3190" w:rsidRDefault="00114808" w:rsidP="006E3AD2">
            <w:pPr>
              <w:autoSpaceDE w:val="0"/>
              <w:autoSpaceDN w:val="0"/>
              <w:adjustRightInd w:val="0"/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FE3190">
              <w:rPr>
                <w:rFonts w:ascii="Times New Roman" w:hAnsi="Times New Roman"/>
                <w:sz w:val="24"/>
                <w:szCs w:val="24"/>
                <w:lang w:val="cs-CZ"/>
              </w:rPr>
              <w:t>Krátkodobost financování aktivit, chybějící ucelenější strategie financování aktivit souvisejících s rozvojem kompetencí k podnikavosti,</w:t>
            </w:r>
            <w:r w:rsidRPr="00FE3190">
              <w:t xml:space="preserve"> k</w:t>
            </w:r>
            <w:proofErr w:type="spellStart"/>
            <w:r w:rsidRPr="00FE3190">
              <w:rPr>
                <w:rFonts w:ascii="Times New Roman" w:hAnsi="Times New Roman"/>
                <w:sz w:val="24"/>
                <w:szCs w:val="24"/>
                <w:lang w:val="cs-CZ"/>
              </w:rPr>
              <w:t>reativitě</w:t>
            </w:r>
            <w:proofErr w:type="spellEnd"/>
            <w:r w:rsidRPr="00FE3190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a iniciativě</w:t>
            </w:r>
          </w:p>
        </w:tc>
        <w:tc>
          <w:tcPr>
            <w:tcW w:w="2126" w:type="dxa"/>
          </w:tcPr>
          <w:p w14:paraId="147C8DA0" w14:textId="77777777" w:rsidR="00114808" w:rsidRPr="00FE3190" w:rsidRDefault="00114808" w:rsidP="006E3AD2">
            <w:pPr>
              <w:autoSpaceDE w:val="0"/>
              <w:autoSpaceDN w:val="0"/>
              <w:adjustRightInd w:val="0"/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FE3190">
              <w:rPr>
                <w:rFonts w:ascii="Times New Roman" w:hAnsi="Times New Roman"/>
                <w:sz w:val="24"/>
                <w:szCs w:val="24"/>
                <w:lang w:val="cs-CZ"/>
              </w:rPr>
              <w:t>Zajiš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ťovat</w:t>
            </w:r>
            <w:r w:rsidRPr="00FE3190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financování aktivit a materiálního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/technického</w:t>
            </w:r>
            <w:r w:rsidRPr="00FE3190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vybavení 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škol </w:t>
            </w:r>
            <w:r w:rsidRPr="00FE3190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na podporu kompetence k podnikavosti, iniciativě </w:t>
            </w:r>
            <w:r w:rsidRPr="00FE3190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kreativitě </w:t>
            </w:r>
          </w:p>
        </w:tc>
        <w:tc>
          <w:tcPr>
            <w:tcW w:w="2411" w:type="dxa"/>
          </w:tcPr>
          <w:p w14:paraId="0951EE66" w14:textId="77777777" w:rsidR="00114808" w:rsidRPr="00FE3190" w:rsidRDefault="00114808" w:rsidP="006E3AD2">
            <w:pPr>
              <w:autoSpaceDE w:val="0"/>
              <w:autoSpaceDN w:val="0"/>
              <w:adjustRightInd w:val="0"/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FE3190">
              <w:rPr>
                <w:rFonts w:ascii="Times New Roman" w:hAnsi="Times New Roman"/>
                <w:sz w:val="24"/>
                <w:szCs w:val="24"/>
                <w:lang w:val="cs-CZ"/>
              </w:rPr>
              <w:t>KT1</w:t>
            </w:r>
          </w:p>
          <w:p w14:paraId="2733662B" w14:textId="77777777" w:rsidR="00114808" w:rsidRPr="00FE3190" w:rsidRDefault="00114808" w:rsidP="006E3AD2">
            <w:pPr>
              <w:autoSpaceDE w:val="0"/>
              <w:autoSpaceDN w:val="0"/>
              <w:adjustRightInd w:val="0"/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</w:tbl>
    <w:p w14:paraId="24A7DCB2" w14:textId="56CA5FC5" w:rsidR="00114808" w:rsidRPr="00114808" w:rsidRDefault="00114808" w:rsidP="00114808">
      <w:pPr>
        <w:spacing w:after="160" w:line="288" w:lineRule="auto"/>
        <w:outlineLvl w:val="2"/>
        <w:rPr>
          <w:rFonts w:ascii="Times New Roman" w:hAnsi="Times New Roman"/>
          <w:sz w:val="28"/>
          <w:szCs w:val="28"/>
          <w:lang w:val="cs-CZ"/>
        </w:rPr>
      </w:pPr>
    </w:p>
    <w:p w14:paraId="2CC8F0DE" w14:textId="33CD487F" w:rsidR="00114808" w:rsidRDefault="00114808" w:rsidP="00114808">
      <w:pPr>
        <w:pStyle w:val="Odstavecseseznamem"/>
        <w:spacing w:after="160" w:line="288" w:lineRule="auto"/>
        <w:ind w:left="2124"/>
        <w:outlineLvl w:val="2"/>
        <w:rPr>
          <w:rFonts w:ascii="Times New Roman" w:hAnsi="Times New Roman"/>
          <w:sz w:val="28"/>
          <w:szCs w:val="28"/>
          <w:lang w:val="cs-CZ"/>
        </w:rPr>
      </w:pPr>
    </w:p>
    <w:p w14:paraId="6562ED6D" w14:textId="77777777" w:rsidR="00114808" w:rsidRPr="00114808" w:rsidRDefault="00114808" w:rsidP="00114808">
      <w:pPr>
        <w:pStyle w:val="Odstavecseseznamem"/>
        <w:spacing w:after="160" w:line="288" w:lineRule="auto"/>
        <w:ind w:left="2124"/>
        <w:outlineLvl w:val="2"/>
        <w:rPr>
          <w:rFonts w:ascii="Times New Roman" w:hAnsi="Times New Roman"/>
          <w:sz w:val="28"/>
          <w:szCs w:val="28"/>
          <w:lang w:val="cs-CZ"/>
        </w:rPr>
      </w:pPr>
    </w:p>
    <w:p w14:paraId="328BD191" w14:textId="77777777" w:rsidR="00157FF7" w:rsidRDefault="00157FF7">
      <w:pPr>
        <w:spacing w:after="0" w:line="240" w:lineRule="auto"/>
        <w:rPr>
          <w:rFonts w:ascii="Times New Roman" w:hAnsi="Times New Roman"/>
          <w:sz w:val="28"/>
          <w:szCs w:val="28"/>
          <w:lang w:val="cs-CZ"/>
        </w:rPr>
      </w:pPr>
      <w:r>
        <w:rPr>
          <w:rFonts w:ascii="Times New Roman" w:hAnsi="Times New Roman"/>
          <w:sz w:val="28"/>
          <w:szCs w:val="28"/>
          <w:lang w:val="cs-CZ"/>
        </w:rPr>
        <w:br w:type="page"/>
      </w:r>
    </w:p>
    <w:p w14:paraId="4A7AF4E1" w14:textId="77777777" w:rsidR="00F71630" w:rsidRPr="0040180C" w:rsidRDefault="00F71630" w:rsidP="00F71630">
      <w:pPr>
        <w:spacing w:after="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</w:p>
    <w:p w14:paraId="1489646E" w14:textId="0128D3F2" w:rsidR="00F71630" w:rsidRPr="0040180C" w:rsidRDefault="00F71630" w:rsidP="00F71630">
      <w:pPr>
        <w:spacing w:after="16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5" w:name="_Toc143676559"/>
      <w:bookmarkStart w:id="6" w:name="_Toc144716187"/>
      <w:r>
        <w:rPr>
          <w:rFonts w:ascii="Times New Roman" w:hAnsi="Times New Roman"/>
          <w:sz w:val="28"/>
          <w:szCs w:val="28"/>
          <w:lang w:val="cs-CZ"/>
        </w:rPr>
        <w:t>1</w:t>
      </w:r>
      <w:r w:rsidRPr="0040180C">
        <w:rPr>
          <w:rFonts w:ascii="Times New Roman" w:hAnsi="Times New Roman"/>
          <w:sz w:val="28"/>
          <w:szCs w:val="28"/>
          <w:lang w:val="cs-CZ"/>
        </w:rPr>
        <w:t>.</w:t>
      </w:r>
      <w:r>
        <w:rPr>
          <w:rFonts w:ascii="Times New Roman" w:hAnsi="Times New Roman"/>
          <w:sz w:val="28"/>
          <w:szCs w:val="28"/>
          <w:lang w:val="cs-CZ"/>
        </w:rPr>
        <w:t>1</w:t>
      </w:r>
      <w:r w:rsidRPr="0040180C">
        <w:rPr>
          <w:rFonts w:ascii="Times New Roman" w:hAnsi="Times New Roman"/>
          <w:sz w:val="28"/>
          <w:szCs w:val="28"/>
          <w:lang w:val="cs-CZ"/>
        </w:rPr>
        <w:t>.2</w:t>
      </w:r>
      <w:r w:rsidRPr="0040180C">
        <w:rPr>
          <w:rFonts w:ascii="Times New Roman" w:hAnsi="Times New Roman"/>
          <w:sz w:val="28"/>
          <w:szCs w:val="28"/>
          <w:lang w:val="cs-CZ"/>
        </w:rPr>
        <w:tab/>
        <w:t>Podpora polytechnického vzdělávání</w:t>
      </w:r>
      <w:bookmarkEnd w:id="5"/>
      <w:bookmarkEnd w:id="6"/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2"/>
        <w:gridCol w:w="2302"/>
        <w:gridCol w:w="2621"/>
        <w:gridCol w:w="1985"/>
      </w:tblGrid>
      <w:tr w:rsidR="00F71630" w:rsidRPr="0040180C" w14:paraId="6CAF70BE" w14:textId="77777777" w:rsidTr="001F748C">
        <w:trPr>
          <w:trHeight w:val="360"/>
          <w:tblHeader/>
        </w:trPr>
        <w:tc>
          <w:tcPr>
            <w:tcW w:w="2302" w:type="dxa"/>
            <w:shd w:val="clear" w:color="auto" w:fill="D9D9D9" w:themeFill="background1" w:themeFillShade="D9"/>
            <w:vAlign w:val="center"/>
          </w:tcPr>
          <w:p w14:paraId="75DE7DBD" w14:textId="77777777" w:rsidR="00F71630" w:rsidRPr="0040180C" w:rsidRDefault="00F71630" w:rsidP="001F748C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Problém</w:t>
            </w:r>
          </w:p>
        </w:tc>
        <w:tc>
          <w:tcPr>
            <w:tcW w:w="2302" w:type="dxa"/>
            <w:shd w:val="clear" w:color="auto" w:fill="D9D9D9" w:themeFill="background1" w:themeFillShade="D9"/>
            <w:vAlign w:val="center"/>
          </w:tcPr>
          <w:p w14:paraId="738ABB2F" w14:textId="77777777" w:rsidR="00F71630" w:rsidRPr="0040180C" w:rsidRDefault="00F71630" w:rsidP="001F748C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Příčina</w:t>
            </w:r>
          </w:p>
        </w:tc>
        <w:tc>
          <w:tcPr>
            <w:tcW w:w="2621" w:type="dxa"/>
            <w:shd w:val="clear" w:color="auto" w:fill="D9D9D9" w:themeFill="background1" w:themeFillShade="D9"/>
            <w:vAlign w:val="center"/>
          </w:tcPr>
          <w:p w14:paraId="2C3C0046" w14:textId="77777777" w:rsidR="00F71630" w:rsidRPr="0040180C" w:rsidRDefault="00F71630" w:rsidP="001F748C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Změna/Cíl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14E33D32" w14:textId="77777777" w:rsidR="00F71630" w:rsidRPr="0040180C" w:rsidRDefault="00F71630" w:rsidP="001F748C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Poznámka</w:t>
            </w:r>
          </w:p>
        </w:tc>
      </w:tr>
      <w:tr w:rsidR="00F71630" w:rsidRPr="0040180C" w14:paraId="72DEB86F" w14:textId="77777777" w:rsidTr="001F748C">
        <w:trPr>
          <w:trHeight w:val="771"/>
        </w:trPr>
        <w:tc>
          <w:tcPr>
            <w:tcW w:w="2302" w:type="dxa"/>
          </w:tcPr>
          <w:p w14:paraId="2185111A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Přístup k pojetí PTV neodpovídající současným požadavkům na kompetence absolventů</w:t>
            </w:r>
          </w:p>
        </w:tc>
        <w:tc>
          <w:tcPr>
            <w:tcW w:w="2302" w:type="dxa"/>
          </w:tcPr>
          <w:p w14:paraId="08EDD177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Malý důraz na kreativitu, badatelské přístupy, technickou představivost, logické a kritické myšlení, řešení problémů, vyhodnocování informací, projektově zaměřenou výuku založenou na znalostním základu přírodních věd a matematiky</w:t>
            </w:r>
          </w:p>
        </w:tc>
        <w:tc>
          <w:tcPr>
            <w:tcW w:w="2621" w:type="dxa"/>
          </w:tcPr>
          <w:p w14:paraId="26896C7E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FE3190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FE3190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změny systému PTV, 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FE3190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inovace zaváděním</w:t>
            </w:r>
            <w:r w:rsidRPr="00FE3190">
              <w:br/>
            </w:r>
            <w:r w:rsidRPr="00FE3190">
              <w:rPr>
                <w:rFonts w:ascii="Times New Roman" w:hAnsi="Times New Roman"/>
                <w:sz w:val="24"/>
                <w:szCs w:val="24"/>
                <w:lang w:val="cs-CZ"/>
              </w:rPr>
              <w:t>prvků duálního vzdělávání, ve spolupráci se zaměstnavateli.</w:t>
            </w:r>
          </w:p>
        </w:tc>
        <w:tc>
          <w:tcPr>
            <w:tcW w:w="1985" w:type="dxa"/>
          </w:tcPr>
          <w:p w14:paraId="0113E256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KT2</w:t>
            </w:r>
          </w:p>
        </w:tc>
      </w:tr>
      <w:tr w:rsidR="00F71630" w:rsidRPr="0040180C" w14:paraId="5BF68A13" w14:textId="77777777" w:rsidTr="001F748C">
        <w:tc>
          <w:tcPr>
            <w:tcW w:w="2302" w:type="dxa"/>
          </w:tcPr>
          <w:p w14:paraId="65566732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  <w:p w14:paraId="3EC1CBB2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Nedostatečná podpora motivace žáků k volbě povolání polytechnického zaměření</w:t>
            </w:r>
          </w:p>
        </w:tc>
        <w:tc>
          <w:tcPr>
            <w:tcW w:w="2302" w:type="dxa"/>
          </w:tcPr>
          <w:p w14:paraId="2BB04009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Nízká informovanost žáků o uplatnění na trhu práce, nedostatečná a neefektivní propagace na ZŠ ze strany SŠ a zaměstnavatelů, nedostatečné kariérové poradenství</w:t>
            </w:r>
          </w:p>
        </w:tc>
        <w:tc>
          <w:tcPr>
            <w:tcW w:w="2621" w:type="dxa"/>
          </w:tcPr>
          <w:p w14:paraId="239560FA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Zav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ést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systém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předvídání kvalifikačních potřeb, rozv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íjet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kariérové poradenství (ÚP-zaměstnavatelé-školy-stát)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popularizac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i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PTV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technických oborů</w:t>
            </w:r>
          </w:p>
        </w:tc>
        <w:tc>
          <w:tcPr>
            <w:tcW w:w="1985" w:type="dxa"/>
          </w:tcPr>
          <w:p w14:paraId="34B62A24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KT2, KT4, KT7</w:t>
            </w:r>
          </w:p>
          <w:p w14:paraId="4B7B805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Krajské centrum kariérového poradenství</w:t>
            </w:r>
          </w:p>
        </w:tc>
      </w:tr>
      <w:tr w:rsidR="00F71630" w:rsidRPr="0040180C" w14:paraId="56234856" w14:textId="77777777" w:rsidTr="001F748C">
        <w:trPr>
          <w:trHeight w:val="1920"/>
        </w:trPr>
        <w:tc>
          <w:tcPr>
            <w:tcW w:w="2302" w:type="dxa"/>
          </w:tcPr>
          <w:p w14:paraId="1C1BF543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Pokles absolventů technických oborů související s širokou nabídkou vzdělávacích oborů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nízkou popularitou některých technických oborů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i jejich náročností na matematickou gramotnost</w:t>
            </w:r>
          </w:p>
        </w:tc>
        <w:tc>
          <w:tcPr>
            <w:tcW w:w="2302" w:type="dxa"/>
          </w:tcPr>
          <w:p w14:paraId="779CD69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Nedostatečná motivace, náročnost studia technického oboru v návaznosti na vstupní horší studijní výsledky</w:t>
            </w:r>
          </w:p>
        </w:tc>
        <w:tc>
          <w:tcPr>
            <w:tcW w:w="2621" w:type="dxa"/>
          </w:tcPr>
          <w:p w14:paraId="56E0609A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spoluprác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i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s VŠ, výzkumnými pracovišti technického zaměření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zav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ádět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cílen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ou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u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přípravy žáků ke studiu polytechnických oborů na VŠ </w:t>
            </w:r>
          </w:p>
        </w:tc>
        <w:tc>
          <w:tcPr>
            <w:tcW w:w="1985" w:type="dxa"/>
          </w:tcPr>
          <w:p w14:paraId="78E6CB62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KT2, KT4</w:t>
            </w:r>
          </w:p>
          <w:p w14:paraId="49156DD4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Rozvoj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mezipředmět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vazeb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s MAT, podpora žák. soutěží 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cs-CZ"/>
              </w:rPr>
              <w:t>ind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cs-CZ"/>
              </w:rPr>
              <w:t>. práce se žáky v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cs-CZ"/>
              </w:rPr>
              <w:t>obl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 tech. a přírod. zaměření </w:t>
            </w:r>
          </w:p>
        </w:tc>
      </w:tr>
      <w:tr w:rsidR="00F71630" w:rsidRPr="0040180C" w14:paraId="01418E9E" w14:textId="77777777" w:rsidTr="001F748C">
        <w:tc>
          <w:tcPr>
            <w:tcW w:w="2302" w:type="dxa"/>
          </w:tcPr>
          <w:p w14:paraId="229B01C8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Nízká úroveň digitální gramotnosti pedagogů.</w:t>
            </w:r>
          </w:p>
        </w:tc>
        <w:tc>
          <w:tcPr>
            <w:tcW w:w="2302" w:type="dxa"/>
          </w:tcPr>
          <w:p w14:paraId="2FA016C5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Rychlý vývoj v oblasti IT technologií, nutnost neustálé reakce na měnící se situaci.</w:t>
            </w:r>
          </w:p>
        </w:tc>
        <w:tc>
          <w:tcPr>
            <w:tcW w:w="2621" w:type="dxa"/>
          </w:tcPr>
          <w:p w14:paraId="2B96577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>Podporovat d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alší vzdělávání učitelů předmětů rozvíjejících PTV, speciálně podpora vzdělávání učitelů v digitální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kybernetické gramotnosti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s cílem většího využívání IT technologií.</w:t>
            </w:r>
          </w:p>
        </w:tc>
        <w:tc>
          <w:tcPr>
            <w:tcW w:w="1985" w:type="dxa"/>
          </w:tcPr>
          <w:p w14:paraId="41A71AAC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KT2, KT8</w:t>
            </w:r>
          </w:p>
          <w:p w14:paraId="42B6FE2B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KMK</w:t>
            </w:r>
          </w:p>
        </w:tc>
      </w:tr>
      <w:tr w:rsidR="00F71630" w:rsidRPr="0040180C" w14:paraId="5F3F85EC" w14:textId="77777777" w:rsidTr="001F748C">
        <w:trPr>
          <w:trHeight w:val="208"/>
        </w:trPr>
        <w:tc>
          <w:tcPr>
            <w:tcW w:w="2302" w:type="dxa"/>
          </w:tcPr>
          <w:p w14:paraId="4B08F274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Kvalita a dostupnost pedagogů, zastarávání odborné kvalifikace pedagogů.</w:t>
            </w:r>
          </w:p>
        </w:tc>
        <w:tc>
          <w:tcPr>
            <w:tcW w:w="2302" w:type="dxa"/>
          </w:tcPr>
          <w:p w14:paraId="314A28AE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Nedostatek vhodných vzdělávacích aktivit, nedostatek kontaktu PP s reálným provozem firem.</w:t>
            </w:r>
          </w:p>
        </w:tc>
        <w:tc>
          <w:tcPr>
            <w:tcW w:w="2621" w:type="dxa"/>
          </w:tcPr>
          <w:p w14:paraId="050766AB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spoluprác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i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ZŠ, SOŠ, SŠ s VŠ a zaměstnavateli v oblasti PTV, 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zapojení odborníků ze špičkových pracovišť do výuky žáků odborných škol</w:t>
            </w:r>
          </w:p>
        </w:tc>
        <w:tc>
          <w:tcPr>
            <w:tcW w:w="1985" w:type="dxa"/>
          </w:tcPr>
          <w:p w14:paraId="07FA5E3B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KT2, KT8</w:t>
            </w:r>
          </w:p>
          <w:p w14:paraId="2AFDA213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Motivační akce pro žáky ZŠ /MŠ/ – využití laboratoří, dílen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jiných aktivit </w:t>
            </w:r>
          </w:p>
        </w:tc>
      </w:tr>
      <w:tr w:rsidR="00F71630" w:rsidRPr="0040180C" w14:paraId="6157006A" w14:textId="77777777" w:rsidTr="001F748C">
        <w:trPr>
          <w:trHeight w:val="208"/>
        </w:trPr>
        <w:tc>
          <w:tcPr>
            <w:tcW w:w="2302" w:type="dxa"/>
          </w:tcPr>
          <w:p w14:paraId="23019277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Klesající zručnost a podpora manuálních dovedností dětí a žáků</w:t>
            </w:r>
          </w:p>
        </w:tc>
        <w:tc>
          <w:tcPr>
            <w:tcW w:w="2302" w:type="dxa"/>
          </w:tcPr>
          <w:p w14:paraId="0E5CB002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Chybějící příležitosti k manuálním činnostem, absence vzoru v rodině   </w:t>
            </w:r>
          </w:p>
        </w:tc>
        <w:tc>
          <w:tcPr>
            <w:tcW w:w="2621" w:type="dxa"/>
          </w:tcPr>
          <w:p w14:paraId="14D8E8D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ovat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předškolní polytechnické výchovy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rozvoje manuálních dovedností na MŠ a ZŠ. </w:t>
            </w:r>
          </w:p>
        </w:tc>
        <w:tc>
          <w:tcPr>
            <w:tcW w:w="1985" w:type="dxa"/>
          </w:tcPr>
          <w:p w14:paraId="606A193C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KT2, KT7</w:t>
            </w:r>
          </w:p>
        </w:tc>
      </w:tr>
      <w:tr w:rsidR="00F71630" w:rsidRPr="0040180C" w14:paraId="33DBBB35" w14:textId="77777777" w:rsidTr="001F748C">
        <w:trPr>
          <w:trHeight w:val="208"/>
        </w:trPr>
        <w:tc>
          <w:tcPr>
            <w:tcW w:w="2302" w:type="dxa"/>
          </w:tcPr>
          <w:p w14:paraId="61B7D8BE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Nedostatečná jazyková vybavenost absolventů technických oborů </w:t>
            </w:r>
          </w:p>
        </w:tc>
        <w:tc>
          <w:tcPr>
            <w:tcW w:w="2302" w:type="dxa"/>
          </w:tcPr>
          <w:p w14:paraId="6502E2F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Podceňování jazykové gramotnosti žáků a studentů technických oborů</w:t>
            </w:r>
          </w:p>
        </w:tc>
        <w:tc>
          <w:tcPr>
            <w:tcW w:w="2621" w:type="dxa"/>
          </w:tcPr>
          <w:p w14:paraId="3ACAE85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zvyšování jazykových kompetencí žáků a studentů v cizích jazycích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u absolventů technických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přírodovědných oborů, podpora a propagace výuky metodou CLIL.</w:t>
            </w:r>
          </w:p>
        </w:tc>
        <w:tc>
          <w:tcPr>
            <w:tcW w:w="1985" w:type="dxa"/>
          </w:tcPr>
          <w:p w14:paraId="153F2E3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KT2, KT7</w:t>
            </w:r>
          </w:p>
        </w:tc>
      </w:tr>
      <w:tr w:rsidR="00F71630" w:rsidRPr="0040180C" w14:paraId="3EA7BC2F" w14:textId="77777777" w:rsidTr="001F748C">
        <w:tc>
          <w:tcPr>
            <w:tcW w:w="2302" w:type="dxa"/>
          </w:tcPr>
          <w:p w14:paraId="0FA9BCF2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Nedostatečná nabídka volnočasových aktivit pro děti, žáky v PTV.</w:t>
            </w:r>
          </w:p>
        </w:tc>
        <w:tc>
          <w:tcPr>
            <w:tcW w:w="2302" w:type="dxa"/>
          </w:tcPr>
          <w:p w14:paraId="7DC23779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Chybějící podpora organizací a institucí provádějících mimoškolní PTV</w:t>
            </w:r>
          </w:p>
        </w:tc>
        <w:tc>
          <w:tcPr>
            <w:tcW w:w="2621" w:type="dxa"/>
          </w:tcPr>
          <w:p w14:paraId="1ED7199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Zapoj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žáků do nepovinných předmětů polytechnického zaměření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do zájmové činnosti</w:t>
            </w:r>
          </w:p>
        </w:tc>
        <w:tc>
          <w:tcPr>
            <w:tcW w:w="1985" w:type="dxa"/>
          </w:tcPr>
          <w:p w14:paraId="3CFC85D9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KT2, KT7, KT8</w:t>
            </w:r>
          </w:p>
        </w:tc>
      </w:tr>
      <w:tr w:rsidR="00F71630" w:rsidRPr="0040180C" w14:paraId="51398C9D" w14:textId="77777777" w:rsidTr="001F748C">
        <w:trPr>
          <w:trHeight w:val="1132"/>
        </w:trPr>
        <w:tc>
          <w:tcPr>
            <w:tcW w:w="2302" w:type="dxa"/>
          </w:tcPr>
          <w:p w14:paraId="43EB358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Nedostatečná vybavenost škol pro technické obory vzdělávání</w:t>
            </w:r>
          </w:p>
        </w:tc>
        <w:tc>
          <w:tcPr>
            <w:tcW w:w="2302" w:type="dxa"/>
          </w:tcPr>
          <w:p w14:paraId="31728AAA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Dlouhodobě nízká priorita podpory technického vzdělávání v předcházejícím období</w:t>
            </w:r>
          </w:p>
        </w:tc>
        <w:tc>
          <w:tcPr>
            <w:tcW w:w="2621" w:type="dxa"/>
          </w:tcPr>
          <w:p w14:paraId="123E5BD3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investic do modernizace vybavení škol pro rozvoj technických oborů na úrovni SŠ, SOU, OU a U.</w:t>
            </w:r>
          </w:p>
        </w:tc>
        <w:tc>
          <w:tcPr>
            <w:tcW w:w="1985" w:type="dxa"/>
          </w:tcPr>
          <w:p w14:paraId="7D556CB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KT2</w:t>
            </w:r>
          </w:p>
        </w:tc>
      </w:tr>
      <w:tr w:rsidR="00F71630" w:rsidRPr="0040180C" w14:paraId="166A83C8" w14:textId="77777777" w:rsidTr="001F748C">
        <w:tc>
          <w:tcPr>
            <w:tcW w:w="2302" w:type="dxa"/>
          </w:tcPr>
          <w:p w14:paraId="27D449EA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Nesoulad obsahu výuky technických předmětů s rychle se měnícími požadavky zaměstnavatelů</w:t>
            </w:r>
          </w:p>
        </w:tc>
        <w:tc>
          <w:tcPr>
            <w:tcW w:w="2302" w:type="dxa"/>
          </w:tcPr>
          <w:p w14:paraId="1624588C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Nízká kooperace škol a firem v dalším vzdělávání pedagogů</w:t>
            </w:r>
          </w:p>
        </w:tc>
        <w:tc>
          <w:tcPr>
            <w:tcW w:w="2621" w:type="dxa"/>
          </w:tcPr>
          <w:p w14:paraId="0B65B1BA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partnerství mezi školami a firmami, podpora tvorby oborových metodik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učebních dokumentů, 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uplatnitelnost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žáků na trhu práce, 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stáž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e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učitelů praxe a mistrů odborného výcviku u firem.</w:t>
            </w:r>
          </w:p>
        </w:tc>
        <w:tc>
          <w:tcPr>
            <w:tcW w:w="1985" w:type="dxa"/>
          </w:tcPr>
          <w:p w14:paraId="575FEF4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KT2, KT8</w:t>
            </w:r>
          </w:p>
        </w:tc>
      </w:tr>
      <w:tr w:rsidR="00F71630" w:rsidRPr="0040180C" w14:paraId="29EA08D9" w14:textId="77777777" w:rsidTr="001F748C">
        <w:trPr>
          <w:trHeight w:val="1590"/>
        </w:trPr>
        <w:tc>
          <w:tcPr>
            <w:tcW w:w="2302" w:type="dxa"/>
          </w:tcPr>
          <w:p w14:paraId="0F4E4A1B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Nedostatečná nabídka možností doplnění či změny kvalifikace v rámci CŽU</w:t>
            </w:r>
          </w:p>
        </w:tc>
        <w:tc>
          <w:tcPr>
            <w:tcW w:w="2302" w:type="dxa"/>
          </w:tcPr>
          <w:p w14:paraId="497D94F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Rychle se měnící požadavky trhu práce na doplnění či změny kvalifikace</w:t>
            </w:r>
          </w:p>
        </w:tc>
        <w:tc>
          <w:tcPr>
            <w:tcW w:w="2621" w:type="dxa"/>
          </w:tcPr>
          <w:p w14:paraId="71C9D466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rozvoje polytechnického vzdělávání dospělých</w:t>
            </w:r>
          </w:p>
        </w:tc>
        <w:tc>
          <w:tcPr>
            <w:tcW w:w="1985" w:type="dxa"/>
          </w:tcPr>
          <w:p w14:paraId="66E63E1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KT2, KT3, KT7</w:t>
            </w:r>
          </w:p>
        </w:tc>
      </w:tr>
      <w:tr w:rsidR="00F71630" w:rsidRPr="0040180C" w14:paraId="50622F82" w14:textId="77777777" w:rsidTr="001F748C">
        <w:tc>
          <w:tcPr>
            <w:tcW w:w="2302" w:type="dxa"/>
          </w:tcPr>
          <w:p w14:paraId="126241A7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Chybějící metodická podpora pedagogů technických předmětů s rychle se měnícími požadavky na odborný obsah výuky</w:t>
            </w:r>
          </w:p>
        </w:tc>
        <w:tc>
          <w:tcPr>
            <w:tcW w:w="2302" w:type="dxa"/>
          </w:tcPr>
          <w:p w14:paraId="5E7D6ED2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Trvalá potřeba metodické podpory pedagogů v PTV</w:t>
            </w:r>
          </w:p>
        </w:tc>
        <w:tc>
          <w:tcPr>
            <w:tcW w:w="2621" w:type="dxa"/>
          </w:tcPr>
          <w:p w14:paraId="0D114F40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vznik 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br/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a působení center metodické podpory pro stávající a budoucí pedagogy s cílem dostatečné přípravy na implementaci nových technologií do vzdělávání na ZŠ a SŠ.</w:t>
            </w:r>
          </w:p>
        </w:tc>
        <w:tc>
          <w:tcPr>
            <w:tcW w:w="1985" w:type="dxa"/>
          </w:tcPr>
          <w:p w14:paraId="6C19FF5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KT2, KT8</w:t>
            </w:r>
          </w:p>
          <w:p w14:paraId="3C66D766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CKP, KMK</w:t>
            </w:r>
          </w:p>
        </w:tc>
      </w:tr>
    </w:tbl>
    <w:p w14:paraId="61C564B1" w14:textId="02EEF94D" w:rsidR="00157FF7" w:rsidRDefault="00157FF7" w:rsidP="00F71630">
      <w:pPr>
        <w:spacing w:after="0" w:line="288" w:lineRule="auto"/>
        <w:rPr>
          <w:rFonts w:ascii="Times New Roman" w:hAnsi="Times New Roman"/>
          <w:b/>
          <w:sz w:val="24"/>
          <w:szCs w:val="24"/>
          <w:lang w:val="cs-CZ"/>
        </w:rPr>
      </w:pPr>
    </w:p>
    <w:p w14:paraId="24DEC256" w14:textId="77777777" w:rsidR="00157FF7" w:rsidRDefault="00157FF7">
      <w:pPr>
        <w:spacing w:after="0" w:line="240" w:lineRule="auto"/>
        <w:rPr>
          <w:rFonts w:ascii="Times New Roman" w:hAnsi="Times New Roman"/>
          <w:b/>
          <w:sz w:val="24"/>
          <w:szCs w:val="24"/>
          <w:lang w:val="cs-CZ"/>
        </w:rPr>
      </w:pPr>
      <w:r>
        <w:rPr>
          <w:rFonts w:ascii="Times New Roman" w:hAnsi="Times New Roman"/>
          <w:b/>
          <w:sz w:val="24"/>
          <w:szCs w:val="24"/>
          <w:lang w:val="cs-CZ"/>
        </w:rPr>
        <w:br w:type="page"/>
      </w:r>
    </w:p>
    <w:p w14:paraId="4CFC37A1" w14:textId="77777777" w:rsidR="00F71630" w:rsidRPr="0040180C" w:rsidRDefault="00F71630" w:rsidP="00F71630">
      <w:pPr>
        <w:spacing w:after="0" w:line="288" w:lineRule="auto"/>
        <w:rPr>
          <w:rFonts w:ascii="Times New Roman" w:hAnsi="Times New Roman"/>
          <w:b/>
          <w:sz w:val="24"/>
          <w:szCs w:val="24"/>
          <w:lang w:val="cs-CZ"/>
        </w:rPr>
      </w:pPr>
    </w:p>
    <w:p w14:paraId="6CB4CBAA" w14:textId="282A2B8E" w:rsidR="00F71630" w:rsidRPr="0040180C" w:rsidRDefault="00F71630" w:rsidP="00F71630">
      <w:pPr>
        <w:spacing w:after="16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7" w:name="_Toc143676560"/>
      <w:bookmarkStart w:id="8" w:name="_Toc144716188"/>
      <w:r>
        <w:rPr>
          <w:rFonts w:ascii="Times New Roman" w:hAnsi="Times New Roman"/>
          <w:sz w:val="28"/>
          <w:szCs w:val="28"/>
          <w:lang w:val="cs-CZ"/>
        </w:rPr>
        <w:t>1</w:t>
      </w:r>
      <w:r w:rsidRPr="0040180C">
        <w:rPr>
          <w:rFonts w:ascii="Times New Roman" w:hAnsi="Times New Roman"/>
          <w:sz w:val="28"/>
          <w:szCs w:val="28"/>
          <w:lang w:val="cs-CZ"/>
        </w:rPr>
        <w:t>.</w:t>
      </w:r>
      <w:r>
        <w:rPr>
          <w:rFonts w:ascii="Times New Roman" w:hAnsi="Times New Roman"/>
          <w:sz w:val="28"/>
          <w:szCs w:val="28"/>
          <w:lang w:val="cs-CZ"/>
        </w:rPr>
        <w:t>1</w:t>
      </w:r>
      <w:r w:rsidRPr="0040180C">
        <w:rPr>
          <w:rFonts w:ascii="Times New Roman" w:hAnsi="Times New Roman"/>
          <w:sz w:val="28"/>
          <w:szCs w:val="28"/>
          <w:lang w:val="cs-CZ"/>
        </w:rPr>
        <w:t>.3</w:t>
      </w:r>
      <w:r w:rsidRPr="0040180C">
        <w:rPr>
          <w:rFonts w:ascii="Times New Roman" w:hAnsi="Times New Roman"/>
          <w:sz w:val="28"/>
          <w:szCs w:val="28"/>
          <w:lang w:val="cs-CZ"/>
        </w:rPr>
        <w:tab/>
        <w:t xml:space="preserve">Podpora odborného vzdělávání včetně spolupráce škol </w:t>
      </w:r>
      <w:r>
        <w:rPr>
          <w:rFonts w:ascii="Times New Roman" w:hAnsi="Times New Roman"/>
          <w:sz w:val="28"/>
          <w:szCs w:val="28"/>
          <w:lang w:val="cs-CZ"/>
        </w:rPr>
        <w:br/>
      </w:r>
      <w:r w:rsidRPr="0040180C">
        <w:rPr>
          <w:rFonts w:ascii="Times New Roman" w:hAnsi="Times New Roman"/>
          <w:sz w:val="28"/>
          <w:szCs w:val="28"/>
          <w:lang w:val="cs-CZ"/>
        </w:rPr>
        <w:t>a zaměstnavatelů</w:t>
      </w:r>
      <w:bookmarkEnd w:id="7"/>
      <w:bookmarkEnd w:id="8"/>
    </w:p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9"/>
        <w:gridCol w:w="2201"/>
        <w:gridCol w:w="2973"/>
        <w:gridCol w:w="1523"/>
      </w:tblGrid>
      <w:tr w:rsidR="00F71630" w:rsidRPr="0040180C" w14:paraId="052084B8" w14:textId="77777777" w:rsidTr="001F748C">
        <w:trPr>
          <w:tblHeader/>
          <w:jc w:val="center"/>
        </w:trPr>
        <w:tc>
          <w:tcPr>
            <w:tcW w:w="2589" w:type="dxa"/>
            <w:shd w:val="clear" w:color="auto" w:fill="D9D9D9" w:themeFill="background1" w:themeFillShade="D9"/>
            <w:vAlign w:val="center"/>
          </w:tcPr>
          <w:p w14:paraId="6EF63224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40180C">
              <w:rPr>
                <w:b/>
              </w:rPr>
              <w:t>Problém</w:t>
            </w:r>
          </w:p>
        </w:tc>
        <w:tc>
          <w:tcPr>
            <w:tcW w:w="2201" w:type="dxa"/>
            <w:shd w:val="clear" w:color="auto" w:fill="D9D9D9" w:themeFill="background1" w:themeFillShade="D9"/>
            <w:vAlign w:val="center"/>
          </w:tcPr>
          <w:p w14:paraId="75EE72CE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40180C">
              <w:rPr>
                <w:b/>
              </w:rPr>
              <w:t>Příčina</w:t>
            </w:r>
          </w:p>
        </w:tc>
        <w:tc>
          <w:tcPr>
            <w:tcW w:w="2973" w:type="dxa"/>
            <w:shd w:val="clear" w:color="auto" w:fill="D9D9D9" w:themeFill="background1" w:themeFillShade="D9"/>
            <w:vAlign w:val="center"/>
          </w:tcPr>
          <w:p w14:paraId="57B7400C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40180C">
              <w:rPr>
                <w:b/>
              </w:rPr>
              <w:t>Změna/Cíl</w:t>
            </w:r>
          </w:p>
        </w:tc>
        <w:tc>
          <w:tcPr>
            <w:tcW w:w="1523" w:type="dxa"/>
            <w:shd w:val="clear" w:color="auto" w:fill="D9D9D9" w:themeFill="background1" w:themeFillShade="D9"/>
            <w:vAlign w:val="center"/>
          </w:tcPr>
          <w:p w14:paraId="2C20E5E6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40180C">
              <w:rPr>
                <w:b/>
              </w:rPr>
              <w:t>Poznámka</w:t>
            </w:r>
          </w:p>
        </w:tc>
      </w:tr>
      <w:tr w:rsidR="00F71630" w:rsidRPr="0040180C" w14:paraId="0641D28F" w14:textId="77777777" w:rsidTr="001F748C">
        <w:trPr>
          <w:jc w:val="center"/>
        </w:trPr>
        <w:tc>
          <w:tcPr>
            <w:tcW w:w="2589" w:type="dxa"/>
          </w:tcPr>
          <w:p w14:paraId="4B904A5B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Nesoulad počtu žáků vybraných oborů a kvalifikačních potřeb firem</w:t>
            </w:r>
          </w:p>
        </w:tc>
        <w:tc>
          <w:tcPr>
            <w:tcW w:w="2201" w:type="dxa"/>
          </w:tcPr>
          <w:p w14:paraId="798151C8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 xml:space="preserve">Přetrvávající nezájem žáků </w:t>
            </w:r>
            <w:r w:rsidRPr="0040180C">
              <w:br/>
              <w:t>o technické vzdělávání</w:t>
            </w:r>
          </w:p>
        </w:tc>
        <w:tc>
          <w:tcPr>
            <w:tcW w:w="2973" w:type="dxa"/>
          </w:tcPr>
          <w:p w14:paraId="712B65DB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 xml:space="preserve">Zvýšení počtu žáků </w:t>
            </w:r>
            <w:r>
              <w:br/>
            </w:r>
            <w:r w:rsidRPr="0040180C">
              <w:t>a studentů v technických oborech</w:t>
            </w:r>
          </w:p>
        </w:tc>
        <w:tc>
          <w:tcPr>
            <w:tcW w:w="1523" w:type="dxa"/>
          </w:tcPr>
          <w:p w14:paraId="28EF7AAC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KT2, KT3</w:t>
            </w:r>
          </w:p>
        </w:tc>
      </w:tr>
      <w:tr w:rsidR="00F71630" w:rsidRPr="0040180C" w14:paraId="74696F83" w14:textId="77777777" w:rsidTr="001F748C">
        <w:trPr>
          <w:jc w:val="center"/>
        </w:trPr>
        <w:tc>
          <w:tcPr>
            <w:tcW w:w="2589" w:type="dxa"/>
          </w:tcPr>
          <w:p w14:paraId="263762A9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Přetrvávající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nedostatečný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zájem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technické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obory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další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obory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požadované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trhu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práce</w:t>
            </w:r>
            <w:proofErr w:type="spellEnd"/>
          </w:p>
        </w:tc>
        <w:tc>
          <w:tcPr>
            <w:tcW w:w="2201" w:type="dxa"/>
          </w:tcPr>
          <w:p w14:paraId="35D0B567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Společná propagace a podpora není dostatečně široká a účinná, školy ji přitom vidí jako nezbytnou pro úspěšný nábor</w:t>
            </w:r>
          </w:p>
        </w:tc>
        <w:tc>
          <w:tcPr>
            <w:tcW w:w="2973" w:type="dxa"/>
          </w:tcPr>
          <w:p w14:paraId="22CBF940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 xml:space="preserve">Nábor žáků a studentů za systematické podpory zaměstnavatelů. Pokračovat ve stipendiích a dalších formách podpory, které ukazují na kvalitu vzdělání </w:t>
            </w:r>
            <w:r w:rsidRPr="0040180C">
              <w:br/>
              <w:t>a uplatnitelnost absolventů na trhu práce; společně zkoušet další formy podpory a propagace.</w:t>
            </w:r>
          </w:p>
        </w:tc>
        <w:tc>
          <w:tcPr>
            <w:tcW w:w="1523" w:type="dxa"/>
          </w:tcPr>
          <w:p w14:paraId="0625D502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KT3, KT4, KT7</w:t>
            </w:r>
          </w:p>
        </w:tc>
      </w:tr>
      <w:tr w:rsidR="00F71630" w:rsidRPr="0040180C" w14:paraId="533D5D8D" w14:textId="77777777" w:rsidTr="001F748C">
        <w:trPr>
          <w:jc w:val="center"/>
        </w:trPr>
        <w:tc>
          <w:tcPr>
            <w:tcW w:w="2589" w:type="dxa"/>
          </w:tcPr>
          <w:p w14:paraId="0BE7E0D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Kvantifikace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specifikace potřeb zaměstnavatelů a její využívání školami</w:t>
            </w:r>
          </w:p>
        </w:tc>
        <w:tc>
          <w:tcPr>
            <w:tcW w:w="2201" w:type="dxa"/>
          </w:tcPr>
          <w:p w14:paraId="59AA43E4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Je zpracovaná, výstupy nejsou vždy využívány</w:t>
            </w:r>
          </w:p>
        </w:tc>
        <w:tc>
          <w:tcPr>
            <w:tcW w:w="2973" w:type="dxa"/>
          </w:tcPr>
          <w:p w14:paraId="73FB7836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Průzkum a následné vypracování uceleného přehledu potřeb zaměstnavatelů v rámci OK, jeho aktualizace, forma výstupů a využívání (predikce trhu práce – projekt KOMPAS)</w:t>
            </w:r>
          </w:p>
        </w:tc>
        <w:tc>
          <w:tcPr>
            <w:tcW w:w="1523" w:type="dxa"/>
          </w:tcPr>
          <w:p w14:paraId="113FAF86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KT3</w:t>
            </w:r>
          </w:p>
        </w:tc>
      </w:tr>
      <w:tr w:rsidR="00F71630" w:rsidRPr="0040180C" w14:paraId="14597FF0" w14:textId="77777777" w:rsidTr="001F748C">
        <w:trPr>
          <w:jc w:val="center"/>
        </w:trPr>
        <w:tc>
          <w:tcPr>
            <w:tcW w:w="2589" w:type="dxa"/>
          </w:tcPr>
          <w:p w14:paraId="743ADB10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  <w:rPr>
                <w:rFonts w:eastAsia="Calibri"/>
              </w:rPr>
            </w:pPr>
            <w:r w:rsidRPr="0040180C">
              <w:rPr>
                <w:rFonts w:eastAsia="Calibri"/>
              </w:rPr>
              <w:t>Nedostatečná spolupráce mezi školou a firmou, úřadem práce</w:t>
            </w:r>
          </w:p>
        </w:tc>
        <w:tc>
          <w:tcPr>
            <w:tcW w:w="2201" w:type="dxa"/>
          </w:tcPr>
          <w:p w14:paraId="10F2E3C9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Malá znalost situace na trhu práce a jeho aktuálních potřeb ze strany výchovných poradců / vedení školy/ dalších klíčových zaměstnanců školy a malá propagace technických oborů ze strany firem.</w:t>
            </w:r>
          </w:p>
        </w:tc>
        <w:tc>
          <w:tcPr>
            <w:tcW w:w="2973" w:type="dxa"/>
          </w:tcPr>
          <w:p w14:paraId="511949F2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Rozšíření témat, o nichž škola a zaměstnavatel komunikují. Zvýšení vzájemné informovanosti, zapojení obou stran do konkrétní spolupráce, až po využívání prvků tzv. duálního systému</w:t>
            </w:r>
          </w:p>
        </w:tc>
        <w:tc>
          <w:tcPr>
            <w:tcW w:w="1523" w:type="dxa"/>
          </w:tcPr>
          <w:p w14:paraId="52369E08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KT3</w:t>
            </w:r>
          </w:p>
        </w:tc>
      </w:tr>
      <w:tr w:rsidR="00F71630" w:rsidRPr="0040180C" w14:paraId="278F8A5E" w14:textId="77777777" w:rsidTr="001F748C">
        <w:trPr>
          <w:jc w:val="center"/>
        </w:trPr>
        <w:tc>
          <w:tcPr>
            <w:tcW w:w="2589" w:type="dxa"/>
          </w:tcPr>
          <w:p w14:paraId="488DC44C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Nesoulad mezi profesním zaměřením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absolventů a potřebami trhu práce </w:t>
            </w:r>
          </w:p>
        </w:tc>
        <w:tc>
          <w:tcPr>
            <w:tcW w:w="2201" w:type="dxa"/>
          </w:tcPr>
          <w:p w14:paraId="01B07499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lastRenderedPageBreak/>
              <w:t xml:space="preserve">Pomalá reakce na změnu situace na </w:t>
            </w:r>
            <w:r w:rsidRPr="0040180C">
              <w:lastRenderedPageBreak/>
              <w:t>trhu práce a na potřeby trhu práce</w:t>
            </w:r>
          </w:p>
        </w:tc>
        <w:tc>
          <w:tcPr>
            <w:tcW w:w="2973" w:type="dxa"/>
          </w:tcPr>
          <w:p w14:paraId="6975D504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lastRenderedPageBreak/>
              <w:t xml:space="preserve">Spolupráce se zaměstnavateli včetně </w:t>
            </w:r>
            <w:r w:rsidRPr="0040180C">
              <w:lastRenderedPageBreak/>
              <w:t xml:space="preserve">různých forem účasti odborníků z praxe ve výuce a stáže pedagogů na pracovištích </w:t>
            </w:r>
          </w:p>
        </w:tc>
        <w:tc>
          <w:tcPr>
            <w:tcW w:w="1523" w:type="dxa"/>
          </w:tcPr>
          <w:p w14:paraId="6879E693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lastRenderedPageBreak/>
              <w:t>KT3, KT8</w:t>
            </w:r>
          </w:p>
        </w:tc>
      </w:tr>
      <w:tr w:rsidR="00F71630" w:rsidRPr="0040180C" w14:paraId="0D9BD55B" w14:textId="77777777" w:rsidTr="001F748C">
        <w:trPr>
          <w:jc w:val="center"/>
        </w:trPr>
        <w:tc>
          <w:tcPr>
            <w:tcW w:w="2589" w:type="dxa"/>
          </w:tcPr>
          <w:p w14:paraId="48BC0061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  <w:rPr>
                <w:rFonts w:eastAsia="Calibri"/>
              </w:rPr>
            </w:pPr>
            <w:r w:rsidRPr="0040180C">
              <w:rPr>
                <w:rFonts w:eastAsia="Calibri"/>
              </w:rPr>
              <w:t xml:space="preserve">Nedostatečný rozsah odborné a učební praxe žáků a studentů </w:t>
            </w:r>
          </w:p>
        </w:tc>
        <w:tc>
          <w:tcPr>
            <w:tcW w:w="2201" w:type="dxa"/>
          </w:tcPr>
          <w:p w14:paraId="6F6766F9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Pouze teoretické znalosti získané během studia, zaměření a rozsah odborné praxe neodpovídající potřebám trhu práce</w:t>
            </w:r>
          </w:p>
        </w:tc>
        <w:tc>
          <w:tcPr>
            <w:tcW w:w="2973" w:type="dxa"/>
          </w:tcPr>
          <w:p w14:paraId="6CE64136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Praktická výuka během studia, praxe a stáže u zaměstnavatelů včetně zahraničních firem, spolupráce školy a firmy při vyhodnocování praxe</w:t>
            </w:r>
          </w:p>
        </w:tc>
        <w:tc>
          <w:tcPr>
            <w:tcW w:w="1523" w:type="dxa"/>
          </w:tcPr>
          <w:p w14:paraId="58609E0A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KT3, KT4, KT7</w:t>
            </w:r>
          </w:p>
        </w:tc>
      </w:tr>
      <w:tr w:rsidR="00F71630" w:rsidRPr="0040180C" w14:paraId="490B7BB3" w14:textId="77777777" w:rsidTr="001F748C">
        <w:trPr>
          <w:jc w:val="center"/>
        </w:trPr>
        <w:tc>
          <w:tcPr>
            <w:tcW w:w="2589" w:type="dxa"/>
          </w:tcPr>
          <w:p w14:paraId="2E54B0DE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Nedostatek financí na organizaci, pomůcky, pojištění a dojíždění na odborný výcvik</w:t>
            </w:r>
          </w:p>
        </w:tc>
        <w:tc>
          <w:tcPr>
            <w:tcW w:w="2201" w:type="dxa"/>
          </w:tcPr>
          <w:p w14:paraId="0211FFF5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Zajištění praxe je pro školu náročné po finanční stránce</w:t>
            </w:r>
          </w:p>
        </w:tc>
        <w:tc>
          <w:tcPr>
            <w:tcW w:w="2973" w:type="dxa"/>
          </w:tcPr>
          <w:p w14:paraId="0794FC2D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Hledání řešení i ve spolupráci se zaměstnavateli, sdílení příkladů dobré praxe</w:t>
            </w:r>
          </w:p>
        </w:tc>
        <w:tc>
          <w:tcPr>
            <w:tcW w:w="1523" w:type="dxa"/>
          </w:tcPr>
          <w:p w14:paraId="799AF73B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KT3</w:t>
            </w:r>
          </w:p>
        </w:tc>
      </w:tr>
      <w:tr w:rsidR="00F71630" w:rsidRPr="0040180C" w14:paraId="151DD697" w14:textId="77777777" w:rsidTr="001F748C">
        <w:trPr>
          <w:jc w:val="center"/>
        </w:trPr>
        <w:tc>
          <w:tcPr>
            <w:tcW w:w="2589" w:type="dxa"/>
          </w:tcPr>
          <w:p w14:paraId="58955486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Nedostatek a stárnutí učitelů odborných předmětů</w:t>
            </w:r>
          </w:p>
        </w:tc>
        <w:tc>
          <w:tcPr>
            <w:tcW w:w="2201" w:type="dxa"/>
          </w:tcPr>
          <w:p w14:paraId="73D871FE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 xml:space="preserve">Pro odborné pracovníky není učitelské povolání atraktivní </w:t>
            </w:r>
          </w:p>
        </w:tc>
        <w:tc>
          <w:tcPr>
            <w:tcW w:w="2973" w:type="dxa"/>
          </w:tcPr>
          <w:p w14:paraId="519A0AE5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Podpora managementu SŠ v získávání odborníků pro výuku a jejich udržení na škole</w:t>
            </w:r>
          </w:p>
          <w:p w14:paraId="1DA0C324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  <w:tc>
          <w:tcPr>
            <w:tcW w:w="1523" w:type="dxa"/>
          </w:tcPr>
          <w:p w14:paraId="3B6B0EA6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KT3, KT8</w:t>
            </w:r>
          </w:p>
        </w:tc>
      </w:tr>
      <w:tr w:rsidR="00F71630" w:rsidRPr="0040180C" w14:paraId="7F570D06" w14:textId="77777777" w:rsidTr="001F748C">
        <w:trPr>
          <w:jc w:val="center"/>
        </w:trPr>
        <w:tc>
          <w:tcPr>
            <w:tcW w:w="2589" w:type="dxa"/>
          </w:tcPr>
          <w:p w14:paraId="34BE21FE" w14:textId="77777777" w:rsidR="00F71630" w:rsidRPr="00B070A9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B070A9">
              <w:t>Nedostatečná připravenost škol na roli center celoživotního vzdělávání</w:t>
            </w:r>
          </w:p>
        </w:tc>
        <w:tc>
          <w:tcPr>
            <w:tcW w:w="2201" w:type="dxa"/>
          </w:tcPr>
          <w:p w14:paraId="7D2ADD85" w14:textId="77777777" w:rsidR="00F71630" w:rsidRPr="00B070A9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B070A9">
              <w:t xml:space="preserve">Nedostatky v oblasti ICT, zařízení </w:t>
            </w:r>
            <w:r w:rsidRPr="00B070A9">
              <w:br/>
              <w:t>a vybavení, v připravenosti pedagogů na roli lektorů dalšího vzdělávání apod.</w:t>
            </w:r>
          </w:p>
        </w:tc>
        <w:tc>
          <w:tcPr>
            <w:tcW w:w="2973" w:type="dxa"/>
          </w:tcPr>
          <w:p w14:paraId="708125C2" w14:textId="77777777" w:rsidR="00F71630" w:rsidRPr="00B070A9" w:rsidRDefault="00F71630" w:rsidP="001F748C">
            <w:pPr>
              <w:pStyle w:val="odrazecky"/>
              <w:numPr>
                <w:ilvl w:val="1"/>
                <w:numId w:val="0"/>
              </w:numPr>
              <w:spacing w:before="0" w:after="160" w:line="288" w:lineRule="auto"/>
              <w:jc w:val="left"/>
            </w:pPr>
            <w:r w:rsidRPr="00B070A9">
              <w:t>Zvýšení počtu škol, které budou autorizovanou osobou (NSK) a budou poskytovat služby v rámci CŽU i</w:t>
            </w:r>
          </w:p>
        </w:tc>
        <w:tc>
          <w:tcPr>
            <w:tcW w:w="1523" w:type="dxa"/>
          </w:tcPr>
          <w:p w14:paraId="259279CA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KT3, KT8</w:t>
            </w:r>
          </w:p>
        </w:tc>
      </w:tr>
      <w:tr w:rsidR="00F71630" w:rsidRPr="0040180C" w14:paraId="4BD6D2FA" w14:textId="77777777" w:rsidTr="001F748C">
        <w:trPr>
          <w:jc w:val="center"/>
        </w:trPr>
        <w:tc>
          <w:tcPr>
            <w:tcW w:w="2589" w:type="dxa"/>
          </w:tcPr>
          <w:p w14:paraId="499BACCB" w14:textId="77777777" w:rsidR="00F71630" w:rsidRPr="00B070A9" w:rsidRDefault="00F71630" w:rsidP="001F748C">
            <w:pPr>
              <w:pStyle w:val="odrazecky"/>
              <w:numPr>
                <w:ilvl w:val="1"/>
                <w:numId w:val="0"/>
              </w:numPr>
              <w:spacing w:before="0" w:after="160" w:line="288" w:lineRule="auto"/>
              <w:jc w:val="left"/>
            </w:pPr>
            <w:r w:rsidRPr="00B070A9">
              <w:t xml:space="preserve">Nepřipravenost firem spolupracovat se školami v rámci vzdělávání s prvky duálního systému </w:t>
            </w:r>
          </w:p>
        </w:tc>
        <w:tc>
          <w:tcPr>
            <w:tcW w:w="2201" w:type="dxa"/>
          </w:tcPr>
          <w:p w14:paraId="7440CD45" w14:textId="77777777" w:rsidR="00F71630" w:rsidRPr="00B070A9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B070A9">
              <w:t xml:space="preserve">Nedostatečná znalost vzdělávacích programů škol ze strany zaměstnavatelů, </w:t>
            </w:r>
            <w:r w:rsidRPr="00B070A9">
              <w:br/>
              <w:t xml:space="preserve">z toho plynoucí omezená schopnost podílet se na </w:t>
            </w:r>
            <w:r w:rsidRPr="00B070A9">
              <w:lastRenderedPageBreak/>
              <w:t xml:space="preserve">praktickém vzdělávání  </w:t>
            </w:r>
          </w:p>
        </w:tc>
        <w:tc>
          <w:tcPr>
            <w:tcW w:w="2973" w:type="dxa"/>
          </w:tcPr>
          <w:p w14:paraId="750FD4FC" w14:textId="77777777" w:rsidR="00F71630" w:rsidRPr="00B070A9" w:rsidRDefault="00F71630" w:rsidP="001F748C">
            <w:pPr>
              <w:pStyle w:val="odrazecky"/>
              <w:numPr>
                <w:ilvl w:val="1"/>
                <w:numId w:val="0"/>
              </w:numPr>
              <w:spacing w:before="0" w:after="160" w:line="288" w:lineRule="auto"/>
              <w:jc w:val="left"/>
            </w:pPr>
            <w:r w:rsidRPr="00B070A9">
              <w:lastRenderedPageBreak/>
              <w:t>Realizace kulatých stol zástupců firem a škol ke zlepšení vzájemné informovanosti a hledání možností užší spolupráce v oblasti praktického vzdělávání</w:t>
            </w:r>
          </w:p>
        </w:tc>
        <w:tc>
          <w:tcPr>
            <w:tcW w:w="1523" w:type="dxa"/>
          </w:tcPr>
          <w:p w14:paraId="7B6AD0BD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KT3</w:t>
            </w:r>
          </w:p>
        </w:tc>
      </w:tr>
    </w:tbl>
    <w:p w14:paraId="0B68A574" w14:textId="77777777" w:rsidR="00F71630" w:rsidRPr="0040180C" w:rsidRDefault="00F71630" w:rsidP="00F71630">
      <w:pPr>
        <w:spacing w:after="0" w:line="288" w:lineRule="auto"/>
        <w:rPr>
          <w:rFonts w:ascii="Times New Roman" w:hAnsi="Times New Roman"/>
          <w:sz w:val="24"/>
          <w:szCs w:val="24"/>
          <w:lang w:val="cs-CZ"/>
        </w:rPr>
      </w:pPr>
    </w:p>
    <w:p w14:paraId="48A00471" w14:textId="00E380FA" w:rsidR="00F71630" w:rsidRPr="0040180C" w:rsidRDefault="00F71630" w:rsidP="00F71630">
      <w:pPr>
        <w:spacing w:after="16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9" w:name="_Toc143676561"/>
      <w:bookmarkStart w:id="10" w:name="_Toc144716189"/>
      <w:r>
        <w:rPr>
          <w:rFonts w:ascii="Times New Roman" w:hAnsi="Times New Roman"/>
          <w:sz w:val="28"/>
          <w:szCs w:val="28"/>
          <w:lang w:val="cs-CZ"/>
        </w:rPr>
        <w:t>1</w:t>
      </w:r>
      <w:r w:rsidRPr="0040180C">
        <w:rPr>
          <w:rFonts w:ascii="Times New Roman" w:hAnsi="Times New Roman"/>
          <w:sz w:val="28"/>
          <w:szCs w:val="28"/>
          <w:lang w:val="cs-CZ"/>
        </w:rPr>
        <w:t>.</w:t>
      </w:r>
      <w:r>
        <w:rPr>
          <w:rFonts w:ascii="Times New Roman" w:hAnsi="Times New Roman"/>
          <w:sz w:val="28"/>
          <w:szCs w:val="28"/>
          <w:lang w:val="cs-CZ"/>
        </w:rPr>
        <w:t>1</w:t>
      </w:r>
      <w:r w:rsidRPr="0040180C">
        <w:rPr>
          <w:rFonts w:ascii="Times New Roman" w:hAnsi="Times New Roman"/>
          <w:sz w:val="28"/>
          <w:szCs w:val="28"/>
          <w:lang w:val="cs-CZ"/>
        </w:rPr>
        <w:t>.4</w:t>
      </w:r>
      <w:r w:rsidRPr="0040180C">
        <w:rPr>
          <w:rFonts w:ascii="Times New Roman" w:hAnsi="Times New Roman"/>
          <w:sz w:val="28"/>
          <w:szCs w:val="28"/>
          <w:lang w:val="cs-CZ"/>
        </w:rPr>
        <w:tab/>
        <w:t>Rozvoj kariérového poradenství</w:t>
      </w:r>
      <w:bookmarkEnd w:id="9"/>
      <w:bookmarkEnd w:id="10"/>
    </w:p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2164"/>
        <w:gridCol w:w="2892"/>
        <w:gridCol w:w="1709"/>
      </w:tblGrid>
      <w:tr w:rsidR="00F71630" w:rsidRPr="0040180C" w14:paraId="082C88FF" w14:textId="77777777" w:rsidTr="001F748C">
        <w:trPr>
          <w:tblHeader/>
          <w:jc w:val="center"/>
        </w:trPr>
        <w:tc>
          <w:tcPr>
            <w:tcW w:w="2521" w:type="dxa"/>
            <w:shd w:val="clear" w:color="auto" w:fill="D9D9D9" w:themeFill="background1" w:themeFillShade="D9"/>
            <w:vAlign w:val="center"/>
          </w:tcPr>
          <w:p w14:paraId="3DD750D2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40180C">
              <w:rPr>
                <w:b/>
              </w:rPr>
              <w:t>Problém</w:t>
            </w:r>
          </w:p>
        </w:tc>
        <w:tc>
          <w:tcPr>
            <w:tcW w:w="2164" w:type="dxa"/>
            <w:shd w:val="clear" w:color="auto" w:fill="D9D9D9" w:themeFill="background1" w:themeFillShade="D9"/>
            <w:vAlign w:val="center"/>
          </w:tcPr>
          <w:p w14:paraId="0844661A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40180C">
              <w:rPr>
                <w:b/>
              </w:rPr>
              <w:t>Příčina</w:t>
            </w:r>
          </w:p>
        </w:tc>
        <w:tc>
          <w:tcPr>
            <w:tcW w:w="2892" w:type="dxa"/>
            <w:shd w:val="clear" w:color="auto" w:fill="D9D9D9" w:themeFill="background1" w:themeFillShade="D9"/>
            <w:vAlign w:val="center"/>
          </w:tcPr>
          <w:p w14:paraId="430DB6CE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40180C">
              <w:rPr>
                <w:b/>
              </w:rPr>
              <w:t>Změna/Cíl</w:t>
            </w:r>
          </w:p>
        </w:tc>
        <w:tc>
          <w:tcPr>
            <w:tcW w:w="1709" w:type="dxa"/>
            <w:shd w:val="clear" w:color="auto" w:fill="D9D9D9" w:themeFill="background1" w:themeFillShade="D9"/>
            <w:vAlign w:val="center"/>
          </w:tcPr>
          <w:p w14:paraId="002AE1FE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40180C">
              <w:rPr>
                <w:b/>
              </w:rPr>
              <w:t>Poznámka</w:t>
            </w:r>
          </w:p>
        </w:tc>
      </w:tr>
      <w:tr w:rsidR="00F71630" w:rsidRPr="0040180C" w14:paraId="06CC56E3" w14:textId="77777777" w:rsidTr="001F748C">
        <w:trPr>
          <w:jc w:val="center"/>
        </w:trPr>
        <w:tc>
          <w:tcPr>
            <w:tcW w:w="2521" w:type="dxa"/>
          </w:tcPr>
          <w:p w14:paraId="2F904933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Nesoulad mezi zájmem žáků o jednotlivé obory a kvalifikačními potřebami firem</w:t>
            </w:r>
          </w:p>
        </w:tc>
        <w:tc>
          <w:tcPr>
            <w:tcW w:w="2164" w:type="dxa"/>
            <w:shd w:val="clear" w:color="auto" w:fill="auto"/>
          </w:tcPr>
          <w:p w14:paraId="4D54F1F9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 xml:space="preserve">Přetrvávající nezájem žáků </w:t>
            </w:r>
            <w:r w:rsidRPr="0040180C">
              <w:br/>
              <w:t>o technické obory. Nedostatečná propagace a podpora.</w:t>
            </w:r>
          </w:p>
        </w:tc>
        <w:tc>
          <w:tcPr>
            <w:tcW w:w="2892" w:type="dxa"/>
            <w:shd w:val="clear" w:color="auto" w:fill="auto"/>
          </w:tcPr>
          <w:p w14:paraId="4ED3C0D9" w14:textId="77777777" w:rsidR="00F71630" w:rsidRPr="0040180C" w:rsidRDefault="00F71630" w:rsidP="001F748C">
            <w:pPr>
              <w:pStyle w:val="odrazecky"/>
              <w:numPr>
                <w:ilvl w:val="1"/>
                <w:numId w:val="0"/>
              </w:numPr>
              <w:spacing w:before="0" w:after="160" w:line="288" w:lineRule="auto"/>
              <w:jc w:val="left"/>
            </w:pPr>
            <w:r>
              <w:t>Rozvíjet s</w:t>
            </w:r>
            <w:r w:rsidRPr="0040180C">
              <w:t>ystematick</w:t>
            </w:r>
            <w:r>
              <w:t>ou</w:t>
            </w:r>
            <w:r w:rsidRPr="0040180C">
              <w:t xml:space="preserve"> metodick</w:t>
            </w:r>
            <w:r>
              <w:t>ou</w:t>
            </w:r>
            <w:r w:rsidRPr="0040180C">
              <w:t xml:space="preserve"> a poradensk</w:t>
            </w:r>
            <w:r>
              <w:t>ou</w:t>
            </w:r>
            <w:r w:rsidRPr="0040180C">
              <w:t xml:space="preserve"> podpor</w:t>
            </w:r>
            <w:r>
              <w:t>u</w:t>
            </w:r>
            <w:r w:rsidRPr="0040180C">
              <w:t xml:space="preserve"> činnosti kariérových poradců na školách. Důraz na zapojení kariérových poradců do hledání a využívání účinnějších forem propagace oborů nejvíce nedostatkových na trhu práce.</w:t>
            </w:r>
          </w:p>
        </w:tc>
        <w:tc>
          <w:tcPr>
            <w:tcW w:w="1709" w:type="dxa"/>
          </w:tcPr>
          <w:p w14:paraId="2C9A2FD5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KT4, KT8</w:t>
            </w:r>
          </w:p>
          <w:p w14:paraId="3229C08B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Krajské centrum KP</w:t>
            </w:r>
          </w:p>
        </w:tc>
      </w:tr>
      <w:tr w:rsidR="00F71630" w:rsidRPr="0040180C" w14:paraId="2E05C1CB" w14:textId="77777777" w:rsidTr="001F748C">
        <w:trPr>
          <w:jc w:val="center"/>
        </w:trPr>
        <w:tc>
          <w:tcPr>
            <w:tcW w:w="2521" w:type="dxa"/>
          </w:tcPr>
          <w:p w14:paraId="682DF364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 xml:space="preserve">Nedostatečná komunikace mezi školou a firmou, úřadem práce </w:t>
            </w:r>
          </w:p>
          <w:p w14:paraId="45DF349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</w:p>
        </w:tc>
        <w:tc>
          <w:tcPr>
            <w:tcW w:w="2164" w:type="dxa"/>
          </w:tcPr>
          <w:p w14:paraId="1EF283D1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 xml:space="preserve">Malá znalost výchovných poradců o situaci na trhu práce a jeho aktuálních potřebách, malá propagace technických oborů </w:t>
            </w:r>
          </w:p>
          <w:p w14:paraId="58B7AA69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  <w:tc>
          <w:tcPr>
            <w:tcW w:w="2892" w:type="dxa"/>
          </w:tcPr>
          <w:p w14:paraId="191174E9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Rozv</w:t>
            </w:r>
            <w:r>
              <w:t>íjet</w:t>
            </w:r>
            <w:r w:rsidRPr="0040180C">
              <w:t xml:space="preserve"> spoluprác</w:t>
            </w:r>
            <w:r>
              <w:t>i</w:t>
            </w:r>
            <w:r w:rsidRPr="0040180C">
              <w:t xml:space="preserve"> </w:t>
            </w:r>
            <w:r w:rsidRPr="0040180C">
              <w:br/>
              <w:t xml:space="preserve">a vytvoření partnerství se zaměstnavateli, úřadem práce apod.; stipendia </w:t>
            </w:r>
            <w:r w:rsidRPr="0040180C">
              <w:br/>
              <w:t xml:space="preserve">a další formy podpory, které ukazují na kvalitu vzdělání a uplatnitelnost absolventů na trhu práce; nábor žáků a studentů za podpory zaměstnavatelů; zapojení zaměstnavatelů do výuky i mimo učební aktivity; systematická spolupráce s personalisty podniků </w:t>
            </w:r>
          </w:p>
        </w:tc>
        <w:tc>
          <w:tcPr>
            <w:tcW w:w="1709" w:type="dxa"/>
          </w:tcPr>
          <w:p w14:paraId="4DBEBE4C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KT4, KT3, KT8</w:t>
            </w:r>
          </w:p>
          <w:p w14:paraId="29975788" w14:textId="3AD552E1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 xml:space="preserve">Dle APŠ se postupně snižuje nezájem ze strany zaměstnavatelů o spolupráci se školami (pokles </w:t>
            </w:r>
            <w:r w:rsidRPr="0040180C">
              <w:br/>
              <w:t>o 16</w:t>
            </w:r>
            <w:r w:rsidR="00157FF7">
              <w:t xml:space="preserve"> </w:t>
            </w:r>
            <w:r w:rsidRPr="0040180C">
              <w:t> %)</w:t>
            </w:r>
          </w:p>
        </w:tc>
      </w:tr>
      <w:tr w:rsidR="00F71630" w:rsidRPr="0040180C" w14:paraId="1850C992" w14:textId="77777777" w:rsidTr="001F748C">
        <w:trPr>
          <w:jc w:val="center"/>
        </w:trPr>
        <w:tc>
          <w:tcPr>
            <w:tcW w:w="2521" w:type="dxa"/>
          </w:tcPr>
          <w:p w14:paraId="2DE843DE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t xml:space="preserve">Legislativa: nedostatečná kapacita / financování příslušných poradenských pracovníků ve školách – nedostatek finančních prostředků pro zajištění </w:t>
            </w:r>
            <w:r w:rsidRPr="0040180C">
              <w:rPr>
                <w:rFonts w:ascii="Times New Roman" w:hAnsi="Times New Roman" w:cs="Times New Roman"/>
              </w:rPr>
              <w:lastRenderedPageBreak/>
              <w:t xml:space="preserve">kariérového poradenství ve škole </w:t>
            </w:r>
          </w:p>
          <w:p w14:paraId="42805B30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  <w:rPr>
                <w:rFonts w:eastAsia="Calibri"/>
              </w:rPr>
            </w:pPr>
          </w:p>
        </w:tc>
        <w:tc>
          <w:tcPr>
            <w:tcW w:w="2164" w:type="dxa"/>
          </w:tcPr>
          <w:p w14:paraId="51371B7A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lastRenderedPageBreak/>
              <w:t xml:space="preserve">Problém systému financování ZŠ, SŠ. Dle APŠ polovina škol nemá dostatečné finanční prostředky pro zajištění </w:t>
            </w:r>
            <w:r w:rsidRPr="0040180C">
              <w:rPr>
                <w:rFonts w:ascii="Times New Roman" w:hAnsi="Times New Roman" w:cs="Times New Roman"/>
              </w:rPr>
              <w:lastRenderedPageBreak/>
              <w:t xml:space="preserve">kariérového poradenství ve škole. </w:t>
            </w:r>
          </w:p>
        </w:tc>
        <w:tc>
          <w:tcPr>
            <w:tcW w:w="2892" w:type="dxa"/>
          </w:tcPr>
          <w:p w14:paraId="4A25E565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lastRenderedPageBreak/>
              <w:t xml:space="preserve">Ve střednědobém výhledu – financování </w:t>
            </w:r>
            <w:r w:rsidRPr="0040180C">
              <w:rPr>
                <w:rFonts w:ascii="Times New Roman" w:hAnsi="Times New Roman" w:cs="Times New Roman"/>
              </w:rPr>
              <w:br/>
              <w:t xml:space="preserve">z projektových prostředků, v dlouhodobém výhledu – změna prioritizace finančních zdrojů v oblasti specializovaných činností </w:t>
            </w:r>
            <w:r w:rsidRPr="0040180C">
              <w:rPr>
                <w:rFonts w:ascii="Times New Roman" w:hAnsi="Times New Roman" w:cs="Times New Roman"/>
              </w:rPr>
              <w:lastRenderedPageBreak/>
              <w:t>na školách. Proaktivita kraje směrem k ministerstvu ve smyslu apelace na oddělení pozice VP a KP.</w:t>
            </w:r>
          </w:p>
        </w:tc>
        <w:tc>
          <w:tcPr>
            <w:tcW w:w="1709" w:type="dxa"/>
          </w:tcPr>
          <w:p w14:paraId="2ADE37DF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lastRenderedPageBreak/>
              <w:t>KT8</w:t>
            </w:r>
          </w:p>
          <w:p w14:paraId="2A123A3C" w14:textId="459EB298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 xml:space="preserve">Dle APŠ </w:t>
            </w:r>
            <w:r w:rsidRPr="0040180C">
              <w:br/>
              <w:t xml:space="preserve">u překážky nedostačujících finančních prostředků došlo ke </w:t>
            </w:r>
            <w:r w:rsidRPr="0040180C">
              <w:lastRenderedPageBreak/>
              <w:t>zlepšení situace o 20</w:t>
            </w:r>
            <w:r w:rsidR="00157FF7">
              <w:t xml:space="preserve"> </w:t>
            </w:r>
            <w:r w:rsidRPr="0040180C">
              <w:t> %</w:t>
            </w:r>
          </w:p>
        </w:tc>
      </w:tr>
      <w:tr w:rsidR="00F71630" w:rsidRPr="0040180C" w14:paraId="4598610F" w14:textId="77777777" w:rsidTr="001F748C">
        <w:trPr>
          <w:jc w:val="center"/>
        </w:trPr>
        <w:tc>
          <w:tcPr>
            <w:tcW w:w="2521" w:type="dxa"/>
          </w:tcPr>
          <w:p w14:paraId="6E519B3C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lastRenderedPageBreak/>
              <w:t xml:space="preserve">Nedostatečná časová kapacita výchovného poradce na ZŠ, SŠ pro oblast kariérového poradenství – nízká časová dotace pro poskytování služeb kariérového poradenství </w:t>
            </w:r>
          </w:p>
          <w:p w14:paraId="4BBD4BA6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164" w:type="dxa"/>
          </w:tcPr>
          <w:p w14:paraId="380C0D13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t xml:space="preserve">Výchovný poradce řeší kromě kariérového poradenství </w:t>
            </w:r>
            <w:r w:rsidRPr="0040180C">
              <w:rPr>
                <w:rFonts w:ascii="Times New Roman" w:hAnsi="Times New Roman" w:cs="Times New Roman"/>
              </w:rPr>
              <w:br/>
              <w:t xml:space="preserve">i výchovné problémy žáků (šikana ad.) Dle APŠ uvádí 42 % škol nedostatečnou časovou dotaci poradce pro poskytování služeb kariérového poradenství. </w:t>
            </w:r>
          </w:p>
        </w:tc>
        <w:tc>
          <w:tcPr>
            <w:tcW w:w="2892" w:type="dxa"/>
          </w:tcPr>
          <w:p w14:paraId="415E6FB6" w14:textId="77777777" w:rsidR="00F71630" w:rsidRPr="0040180C" w:rsidRDefault="00F71630" w:rsidP="001F748C">
            <w:pPr>
              <w:pStyle w:val="Default"/>
              <w:spacing w:after="160" w:line="288" w:lineRule="auto"/>
            </w:pPr>
            <w:r w:rsidRPr="00B070A9">
              <w:rPr>
                <w:rFonts w:ascii="Times New Roman" w:hAnsi="Times New Roman" w:cs="Times New Roman"/>
                <w:color w:val="auto"/>
              </w:rPr>
              <w:t>Zav</w:t>
            </w:r>
            <w:r>
              <w:rPr>
                <w:rFonts w:ascii="Times New Roman" w:hAnsi="Times New Roman" w:cs="Times New Roman"/>
                <w:color w:val="auto"/>
              </w:rPr>
              <w:t xml:space="preserve">ádět </w:t>
            </w:r>
            <w:r w:rsidRPr="00B070A9">
              <w:rPr>
                <w:rFonts w:ascii="Times New Roman" w:hAnsi="Times New Roman" w:cs="Times New Roman"/>
                <w:color w:val="auto"/>
              </w:rPr>
              <w:t xml:space="preserve">samostatné pozice kariérového poradce na ZŠ a SŠ s podporou implementačních projektů KAP III a projektů zjednodušeného vykazování (šablon) </w:t>
            </w:r>
          </w:p>
        </w:tc>
        <w:tc>
          <w:tcPr>
            <w:tcW w:w="1709" w:type="dxa"/>
          </w:tcPr>
          <w:p w14:paraId="5EF082D7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KT4, KT8</w:t>
            </w:r>
          </w:p>
          <w:p w14:paraId="4BD85742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</w:tr>
      <w:tr w:rsidR="00F71630" w:rsidRPr="0040180C" w14:paraId="29987158" w14:textId="77777777" w:rsidTr="001F748C">
        <w:trPr>
          <w:jc w:val="center"/>
        </w:trPr>
        <w:tc>
          <w:tcPr>
            <w:tcW w:w="2521" w:type="dxa"/>
          </w:tcPr>
          <w:p w14:paraId="01D04D60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t xml:space="preserve">Úzké pojetí kariérového poradenství na ZŠ: volba oboru, přihláška na SŠ; chybějící přehled výchovných poradců o aktuálním stavu trhu práce po ukončení ZŠ </w:t>
            </w:r>
          </w:p>
          <w:p w14:paraId="2F3515F2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164" w:type="dxa"/>
          </w:tcPr>
          <w:p w14:paraId="2297B5FE" w14:textId="77777777" w:rsidR="00F71630" w:rsidRPr="0040180C" w:rsidRDefault="00F71630" w:rsidP="001F748C">
            <w:pPr>
              <w:pStyle w:val="Default"/>
              <w:spacing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t xml:space="preserve">VP mají nedostatečný časový prostor </w:t>
            </w:r>
            <w:r w:rsidRPr="0040180C">
              <w:rPr>
                <w:rFonts w:ascii="Times New Roman" w:hAnsi="Times New Roman" w:cs="Times New Roman"/>
              </w:rPr>
              <w:br/>
              <w:t>k dalšímu vzdělávání v oblasti aktuálních potřeb trhu práce. Chybí kurzy pro PP</w:t>
            </w:r>
            <w:r w:rsidRPr="0040180C">
              <w:rPr>
                <w:rFonts w:ascii="Times New Roman" w:hAnsi="Times New Roman" w:cs="Times New Roman"/>
              </w:rPr>
              <w:br/>
              <w:t xml:space="preserve">v oblasti aktuální analýzy stavu trhu práce v OK. Nedostatek výukových aktivit vázaných na profesní život, řízení kariéry </w:t>
            </w:r>
            <w:r w:rsidRPr="0040180C">
              <w:rPr>
                <w:rFonts w:ascii="Times New Roman" w:hAnsi="Times New Roman" w:cs="Times New Roman"/>
              </w:rPr>
              <w:br/>
              <w:t>a sebepoznání.</w:t>
            </w:r>
          </w:p>
        </w:tc>
        <w:tc>
          <w:tcPr>
            <w:tcW w:w="2892" w:type="dxa"/>
          </w:tcPr>
          <w:p w14:paraId="312D89EC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t>Poskytov</w:t>
            </w:r>
            <w:r>
              <w:rPr>
                <w:rFonts w:ascii="Times New Roman" w:hAnsi="Times New Roman" w:cs="Times New Roman"/>
              </w:rPr>
              <w:t>at</w:t>
            </w:r>
            <w:r w:rsidRPr="0040180C">
              <w:rPr>
                <w:rFonts w:ascii="Times New Roman" w:hAnsi="Times New Roman" w:cs="Times New Roman"/>
              </w:rPr>
              <w:t xml:space="preserve"> adekvátní poradenství pro uplatnění absolventů ZŠ na trhu práce; zaměřit vzdělávání více na získávání kompetencí potřebných pro aktivní občanský, profesní a osobní život (aktualizace ŠVP na základě revize RVP); začít s kariérovým poradenstvím dříve v nižších ročnících</w:t>
            </w:r>
          </w:p>
          <w:p w14:paraId="3B10E280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  <w:tc>
          <w:tcPr>
            <w:tcW w:w="1709" w:type="dxa"/>
          </w:tcPr>
          <w:p w14:paraId="11CE1215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KT4</w:t>
            </w:r>
          </w:p>
        </w:tc>
      </w:tr>
      <w:tr w:rsidR="00F71630" w:rsidRPr="0040180C" w14:paraId="78D56DFD" w14:textId="77777777" w:rsidTr="001F748C">
        <w:trPr>
          <w:jc w:val="center"/>
        </w:trPr>
        <w:tc>
          <w:tcPr>
            <w:tcW w:w="2521" w:type="dxa"/>
          </w:tcPr>
          <w:p w14:paraId="5840FBE8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t xml:space="preserve">Úzké pojetí kariérového poradenství na SŠ: obor/profese už </w:t>
            </w:r>
            <w:r w:rsidRPr="0040180C">
              <w:rPr>
                <w:rFonts w:ascii="Times New Roman" w:hAnsi="Times New Roman" w:cs="Times New Roman"/>
              </w:rPr>
              <w:lastRenderedPageBreak/>
              <w:t xml:space="preserve">vybrána, přihláška na VŠ, jak zpracovat životopis; chybějící přehled výchovných poradců o aktuálním stavu trhu práce po ukončení SŠ </w:t>
            </w:r>
          </w:p>
          <w:p w14:paraId="500CE34C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  <w:tc>
          <w:tcPr>
            <w:tcW w:w="2164" w:type="dxa"/>
          </w:tcPr>
          <w:p w14:paraId="1978C9A8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lastRenderedPageBreak/>
              <w:t xml:space="preserve">VP (KP) mají nedostatečný časový prostor </w:t>
            </w:r>
            <w:r w:rsidRPr="0040180C">
              <w:rPr>
                <w:rFonts w:ascii="Times New Roman" w:hAnsi="Times New Roman" w:cs="Times New Roman"/>
              </w:rPr>
              <w:br/>
              <w:t xml:space="preserve">k systém. dalšímu </w:t>
            </w:r>
            <w:r w:rsidRPr="0040180C">
              <w:rPr>
                <w:rFonts w:ascii="Times New Roman" w:hAnsi="Times New Roman" w:cs="Times New Roman"/>
              </w:rPr>
              <w:lastRenderedPageBreak/>
              <w:t xml:space="preserve">vzdělávání v oblasti aktuálních potřeb trhu práce. Chybí kurzy pro PP </w:t>
            </w:r>
            <w:r w:rsidRPr="0040180C">
              <w:rPr>
                <w:rFonts w:ascii="Times New Roman" w:hAnsi="Times New Roman" w:cs="Times New Roman"/>
              </w:rPr>
              <w:br/>
              <w:t>v oblasti aktuální analýzy stavu trhu práce v OK. Nedostatek výukových aktivit vázaných na profesní život, řízení kariéry a sebepoznání.</w:t>
            </w:r>
          </w:p>
        </w:tc>
        <w:tc>
          <w:tcPr>
            <w:tcW w:w="2892" w:type="dxa"/>
          </w:tcPr>
          <w:p w14:paraId="49DCECDA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lastRenderedPageBreak/>
              <w:t>Poskyto</w:t>
            </w:r>
            <w:r>
              <w:rPr>
                <w:rFonts w:ascii="Times New Roman" w:hAnsi="Times New Roman" w:cs="Times New Roman"/>
              </w:rPr>
              <w:t>vat</w:t>
            </w:r>
            <w:r w:rsidRPr="0040180C">
              <w:rPr>
                <w:rFonts w:ascii="Times New Roman" w:hAnsi="Times New Roman" w:cs="Times New Roman"/>
              </w:rPr>
              <w:t xml:space="preserve"> aktuální informac</w:t>
            </w:r>
            <w:r>
              <w:rPr>
                <w:rFonts w:ascii="Times New Roman" w:hAnsi="Times New Roman" w:cs="Times New Roman"/>
              </w:rPr>
              <w:t>e</w:t>
            </w:r>
            <w:r w:rsidRPr="0040180C">
              <w:rPr>
                <w:rFonts w:ascii="Times New Roman" w:hAnsi="Times New Roman" w:cs="Times New Roman"/>
              </w:rPr>
              <w:t xml:space="preserve"> o uplatnění studentů na současném trhu práce; propojit svět </w:t>
            </w:r>
            <w:r w:rsidRPr="0040180C">
              <w:rPr>
                <w:rFonts w:ascii="Times New Roman" w:hAnsi="Times New Roman" w:cs="Times New Roman"/>
              </w:rPr>
              <w:lastRenderedPageBreak/>
              <w:t>vzdělávání a svět práce (např. práce s portfolii); posílení rozvoje soft-</w:t>
            </w:r>
            <w:proofErr w:type="spellStart"/>
            <w:r w:rsidRPr="0040180C">
              <w:rPr>
                <w:rFonts w:ascii="Times New Roman" w:hAnsi="Times New Roman" w:cs="Times New Roman"/>
              </w:rPr>
              <w:t>skills</w:t>
            </w:r>
            <w:proofErr w:type="spellEnd"/>
            <w:r w:rsidRPr="0040180C">
              <w:rPr>
                <w:rFonts w:ascii="Times New Roman" w:hAnsi="Times New Roman" w:cs="Times New Roman"/>
              </w:rPr>
              <w:t xml:space="preserve"> a kariérového vzdělávání (aktualizace ŠVP na základě revize RVP)</w:t>
            </w:r>
          </w:p>
          <w:p w14:paraId="3B77313A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  <w:tc>
          <w:tcPr>
            <w:tcW w:w="1709" w:type="dxa"/>
          </w:tcPr>
          <w:p w14:paraId="66A8433A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lastRenderedPageBreak/>
              <w:t>KT4, KT8</w:t>
            </w:r>
          </w:p>
          <w:p w14:paraId="6027FB02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 xml:space="preserve">Dle APŠ došlo ke zlepšení </w:t>
            </w:r>
            <w:r w:rsidRPr="0040180C">
              <w:lastRenderedPageBreak/>
              <w:t xml:space="preserve">situace </w:t>
            </w:r>
            <w:r w:rsidRPr="0040180C">
              <w:br/>
              <w:t>u nedostatku příležitostí pro vzdělávání kariérových (výchovných) poradců</w:t>
            </w:r>
          </w:p>
        </w:tc>
      </w:tr>
      <w:tr w:rsidR="00F71630" w:rsidRPr="0040180C" w14:paraId="1179DBBF" w14:textId="77777777" w:rsidTr="001F748C">
        <w:trPr>
          <w:jc w:val="center"/>
        </w:trPr>
        <w:tc>
          <w:tcPr>
            <w:tcW w:w="2521" w:type="dxa"/>
          </w:tcPr>
          <w:p w14:paraId="2EE98330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lastRenderedPageBreak/>
              <w:t>Chybějící oblast kariérového poradenství na školách směrem k samostatnému podnikání. Nedostatečná podpora k samostatnému podnikání. Chybějící přehled výchovných poradců o možnostech a zahájení samostatného podnikání.</w:t>
            </w:r>
          </w:p>
        </w:tc>
        <w:tc>
          <w:tcPr>
            <w:tcW w:w="2164" w:type="dxa"/>
          </w:tcPr>
          <w:p w14:paraId="4F5AA114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t xml:space="preserve">VP (KP) mají nedostatečný časový prostor </w:t>
            </w:r>
            <w:r w:rsidRPr="0040180C">
              <w:rPr>
                <w:rFonts w:ascii="Times New Roman" w:hAnsi="Times New Roman" w:cs="Times New Roman"/>
              </w:rPr>
              <w:br/>
              <w:t xml:space="preserve">k systém. dalšímu vzdělávání v oblasti podnikání v OK. Chybí kurzy pro pedagogické pracovníky v oblasti podnikavosti a podnikání v OK. </w:t>
            </w:r>
          </w:p>
        </w:tc>
        <w:tc>
          <w:tcPr>
            <w:tcW w:w="2892" w:type="dxa"/>
          </w:tcPr>
          <w:p w14:paraId="62E25188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t>Zav</w:t>
            </w:r>
            <w:r>
              <w:rPr>
                <w:rFonts w:ascii="Times New Roman" w:hAnsi="Times New Roman" w:cs="Times New Roman"/>
              </w:rPr>
              <w:t>ádět</w:t>
            </w:r>
            <w:r w:rsidRPr="0040180C">
              <w:rPr>
                <w:rFonts w:ascii="Times New Roman" w:hAnsi="Times New Roman" w:cs="Times New Roman"/>
              </w:rPr>
              <w:t xml:space="preserve"> systém přenosu aktuálních informací z oblasti podnikání do škol a také informací o uplatnění absolventů v samostatném podnikání; podpora soft-</w:t>
            </w:r>
            <w:proofErr w:type="spellStart"/>
            <w:r w:rsidRPr="0040180C">
              <w:rPr>
                <w:rFonts w:ascii="Times New Roman" w:hAnsi="Times New Roman" w:cs="Times New Roman"/>
              </w:rPr>
              <w:t>skills</w:t>
            </w:r>
            <w:proofErr w:type="spellEnd"/>
            <w:r w:rsidRPr="0040180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9" w:type="dxa"/>
          </w:tcPr>
          <w:p w14:paraId="1F5EC35F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KT4, KT8</w:t>
            </w:r>
          </w:p>
        </w:tc>
      </w:tr>
      <w:tr w:rsidR="00F71630" w:rsidRPr="0040180C" w14:paraId="5900079C" w14:textId="77777777" w:rsidTr="001F748C">
        <w:trPr>
          <w:jc w:val="center"/>
        </w:trPr>
        <w:tc>
          <w:tcPr>
            <w:tcW w:w="2521" w:type="dxa"/>
          </w:tcPr>
          <w:p w14:paraId="0AEFE5C3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t xml:space="preserve">Nedostatečná spolupráce rodičů/žáků s kariérovými poradci na školách (nedocenění role a vhledu kariérového poradce při volbě povolání dítěte) - malý zájem o tuto problematiku ze strany žáků a rodičů </w:t>
            </w:r>
          </w:p>
          <w:p w14:paraId="304E263C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4" w:type="dxa"/>
          </w:tcPr>
          <w:p w14:paraId="411D8EB5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t xml:space="preserve">Rodiče/žáci většinou upřednostňují vlastní rozhodnutí před doporučením VP. Nedostatečná informovanost </w:t>
            </w:r>
            <w:r w:rsidRPr="0040180C">
              <w:rPr>
                <w:rFonts w:ascii="Times New Roman" w:hAnsi="Times New Roman" w:cs="Times New Roman"/>
              </w:rPr>
              <w:br/>
              <w:t xml:space="preserve">o možnostech kariérového poradenství. Dle APŠ přes 62 % škol uvádí malý zájem o kariérové </w:t>
            </w:r>
            <w:r w:rsidRPr="0040180C">
              <w:rPr>
                <w:rFonts w:ascii="Times New Roman" w:hAnsi="Times New Roman" w:cs="Times New Roman"/>
              </w:rPr>
              <w:lastRenderedPageBreak/>
              <w:t xml:space="preserve">poradenství ze strany žáků i rodičů </w:t>
            </w:r>
          </w:p>
        </w:tc>
        <w:tc>
          <w:tcPr>
            <w:tcW w:w="2892" w:type="dxa"/>
          </w:tcPr>
          <w:p w14:paraId="25F89776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proofErr w:type="spellStart"/>
            <w:r w:rsidRPr="0040180C">
              <w:rPr>
                <w:rFonts w:ascii="Times New Roman" w:hAnsi="Times New Roman" w:cs="Times New Roman"/>
              </w:rPr>
              <w:lastRenderedPageBreak/>
              <w:t>Posíl</w:t>
            </w:r>
            <w:r>
              <w:rPr>
                <w:rFonts w:ascii="Times New Roman" w:hAnsi="Times New Roman" w:cs="Times New Roman"/>
              </w:rPr>
              <w:t>ovat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40180C">
              <w:rPr>
                <w:rFonts w:ascii="Times New Roman" w:hAnsi="Times New Roman" w:cs="Times New Roman"/>
              </w:rPr>
              <w:t>komunikac</w:t>
            </w:r>
            <w:r>
              <w:rPr>
                <w:rFonts w:ascii="Times New Roman" w:hAnsi="Times New Roman" w:cs="Times New Roman"/>
              </w:rPr>
              <w:t>i</w:t>
            </w:r>
            <w:r w:rsidRPr="0040180C">
              <w:rPr>
                <w:rFonts w:ascii="Times New Roman" w:hAnsi="Times New Roman" w:cs="Times New Roman"/>
              </w:rPr>
              <w:t xml:space="preserve"> mezi rodiči a výchovnými poradci větší mírou zapojení rodičů do aktivit neformálního vzdělávání – sdílení příkladů dobré praxe, kariérní dny apod.; větší informovanost žáků/rodičů o možnostech kariérového poradenství </w:t>
            </w:r>
          </w:p>
          <w:p w14:paraId="4CD75E50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14:paraId="7D49F1BC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KT4</w:t>
            </w:r>
          </w:p>
          <w:p w14:paraId="18CBAEDD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Dle APŠ se nezájem o kariérové poradenství mírně zvýšil</w:t>
            </w:r>
          </w:p>
        </w:tc>
      </w:tr>
      <w:tr w:rsidR="00F71630" w:rsidRPr="0040180C" w14:paraId="5BB75C9C" w14:textId="77777777" w:rsidTr="001F748C">
        <w:trPr>
          <w:jc w:val="center"/>
        </w:trPr>
        <w:tc>
          <w:tcPr>
            <w:tcW w:w="2521" w:type="dxa"/>
          </w:tcPr>
          <w:p w14:paraId="7130D5C5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t xml:space="preserve">Nedostatečné finanční prostředky pro zajištění kariérového poradenství ve škole </w:t>
            </w:r>
          </w:p>
          <w:p w14:paraId="7985C832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4" w:type="dxa"/>
          </w:tcPr>
          <w:p w14:paraId="1C5E1A15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t xml:space="preserve">Dle APŠ uvádí polovina škol nedostatek finančních prostředků na zajištění služeb kariérového poradenství </w:t>
            </w:r>
          </w:p>
        </w:tc>
        <w:tc>
          <w:tcPr>
            <w:tcW w:w="2892" w:type="dxa"/>
          </w:tcPr>
          <w:p w14:paraId="611B4B1A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t>Podpor</w:t>
            </w:r>
            <w:r>
              <w:rPr>
                <w:rFonts w:ascii="Times New Roman" w:hAnsi="Times New Roman" w:cs="Times New Roman"/>
              </w:rPr>
              <w:t>ovat</w:t>
            </w:r>
            <w:r w:rsidRPr="0040180C">
              <w:rPr>
                <w:rFonts w:ascii="Times New Roman" w:hAnsi="Times New Roman" w:cs="Times New Roman"/>
              </w:rPr>
              <w:t xml:space="preserve"> získání dotací pro provoz kariérového poradenství na školách; finanční partnerství </w:t>
            </w:r>
            <w:r w:rsidRPr="0040180C">
              <w:rPr>
                <w:rFonts w:ascii="Times New Roman" w:hAnsi="Times New Roman" w:cs="Times New Roman"/>
              </w:rPr>
              <w:br/>
              <w:t xml:space="preserve">s firmami v regionu na zajištění KP ve školách </w:t>
            </w:r>
          </w:p>
          <w:p w14:paraId="6F1D1C7A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14:paraId="4ADA7413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KT4, KT8</w:t>
            </w:r>
          </w:p>
          <w:p w14:paraId="39A3CB34" w14:textId="5B7D81F1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 xml:space="preserve">Dle APŠ došlo ke zlepšení situace </w:t>
            </w:r>
            <w:r w:rsidRPr="0040180C">
              <w:br/>
              <w:t xml:space="preserve">u nedostatku finančních prostředků na zajištění služeb kariérového poradenství </w:t>
            </w:r>
            <w:r w:rsidRPr="0040180C">
              <w:br/>
              <w:t>o 20</w:t>
            </w:r>
            <w:r w:rsidR="00157FF7">
              <w:t xml:space="preserve"> </w:t>
            </w:r>
            <w:r w:rsidRPr="0040180C">
              <w:t> %</w:t>
            </w:r>
          </w:p>
        </w:tc>
      </w:tr>
      <w:tr w:rsidR="00F71630" w:rsidRPr="0040180C" w14:paraId="5987C903" w14:textId="77777777" w:rsidTr="001F748C">
        <w:trPr>
          <w:jc w:val="center"/>
        </w:trPr>
        <w:tc>
          <w:tcPr>
            <w:tcW w:w="2521" w:type="dxa"/>
          </w:tcPr>
          <w:p w14:paraId="2468BAE5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eastAsia="Times New Roman" w:hAnsi="Times New Roman" w:cs="Times New Roman"/>
                <w:color w:val="auto"/>
                <w:lang w:eastAsia="cs-CZ"/>
              </w:rPr>
              <w:t xml:space="preserve">Různá kvalita </w:t>
            </w:r>
            <w:r w:rsidRPr="0040180C">
              <w:rPr>
                <w:rFonts w:ascii="Times New Roman" w:eastAsia="Times New Roman" w:hAnsi="Times New Roman" w:cs="Times New Roman"/>
                <w:color w:val="auto"/>
                <w:lang w:eastAsia="cs-CZ"/>
              </w:rPr>
              <w:br/>
              <w:t xml:space="preserve">a zaměření kariérového poradenství poskytovaného různými aktéry, roztříštěnost jejich aktivit, činností </w:t>
            </w:r>
            <w:r w:rsidRPr="0040180C">
              <w:rPr>
                <w:rFonts w:ascii="Times New Roman" w:eastAsia="Times New Roman" w:hAnsi="Times New Roman" w:cs="Times New Roman"/>
                <w:color w:val="auto"/>
                <w:lang w:eastAsia="cs-CZ"/>
              </w:rPr>
              <w:br/>
              <w:t>a služeb</w:t>
            </w:r>
          </w:p>
        </w:tc>
        <w:tc>
          <w:tcPr>
            <w:tcW w:w="2164" w:type="dxa"/>
          </w:tcPr>
          <w:p w14:paraId="60D69E15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eastAsia="Times New Roman" w:hAnsi="Times New Roman" w:cs="Times New Roman"/>
                <w:color w:val="auto"/>
                <w:lang w:eastAsia="cs-CZ"/>
              </w:rPr>
            </w:pPr>
            <w:r w:rsidRPr="0040180C">
              <w:rPr>
                <w:rFonts w:ascii="Times New Roman" w:eastAsia="Times New Roman" w:hAnsi="Times New Roman" w:cs="Times New Roman"/>
                <w:color w:val="auto"/>
                <w:lang w:eastAsia="cs-CZ"/>
              </w:rPr>
              <w:t xml:space="preserve">Tvorba kariérového poradenství zdola, vlastními silami, v reakci na potřeby žáků, jejich rodičů, škol </w:t>
            </w:r>
            <w:r w:rsidRPr="0040180C">
              <w:rPr>
                <w:rFonts w:ascii="Times New Roman" w:eastAsia="Times New Roman" w:hAnsi="Times New Roman" w:cs="Times New Roman"/>
                <w:color w:val="auto"/>
                <w:lang w:eastAsia="cs-CZ"/>
              </w:rPr>
              <w:br/>
              <w:t>a zaměstnavatelů</w:t>
            </w:r>
          </w:p>
        </w:tc>
        <w:tc>
          <w:tcPr>
            <w:tcW w:w="2892" w:type="dxa"/>
          </w:tcPr>
          <w:p w14:paraId="247B82FE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eastAsia="Times New Roman" w:hAnsi="Times New Roman" w:cs="Times New Roman"/>
                <w:color w:val="auto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cs-CZ"/>
              </w:rPr>
              <w:t>Podporovat s</w:t>
            </w:r>
            <w:r w:rsidRPr="0040180C">
              <w:rPr>
                <w:rFonts w:ascii="Times New Roman" w:eastAsia="Times New Roman" w:hAnsi="Times New Roman" w:cs="Times New Roman"/>
                <w:color w:val="auto"/>
                <w:lang w:eastAsia="cs-CZ"/>
              </w:rPr>
              <w:t>poluprác</w:t>
            </w:r>
            <w:r>
              <w:rPr>
                <w:rFonts w:ascii="Times New Roman" w:eastAsia="Times New Roman" w:hAnsi="Times New Roman" w:cs="Times New Roman"/>
                <w:color w:val="auto"/>
                <w:lang w:eastAsia="cs-CZ"/>
              </w:rPr>
              <w:t>i</w:t>
            </w:r>
            <w:r w:rsidRPr="0040180C">
              <w:rPr>
                <w:rFonts w:ascii="Times New Roman" w:eastAsia="Times New Roman" w:hAnsi="Times New Roman" w:cs="Times New Roman"/>
                <w:color w:val="auto"/>
                <w:lang w:eastAsia="cs-CZ"/>
              </w:rPr>
              <w:t xml:space="preserve"> mezi subjekty podílejícími se na realizaci kariérového poradenství, posílení vzájemné informovanosti, tvorba sítí</w:t>
            </w:r>
          </w:p>
        </w:tc>
        <w:tc>
          <w:tcPr>
            <w:tcW w:w="1709" w:type="dxa"/>
          </w:tcPr>
          <w:p w14:paraId="315D0B50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KT4, KT8</w:t>
            </w:r>
          </w:p>
        </w:tc>
      </w:tr>
    </w:tbl>
    <w:p w14:paraId="493766D5" w14:textId="77777777" w:rsidR="00F71630" w:rsidRPr="0040180C" w:rsidRDefault="00F71630" w:rsidP="00F71630">
      <w:pPr>
        <w:spacing w:after="0" w:line="288" w:lineRule="auto"/>
        <w:rPr>
          <w:rFonts w:ascii="Times New Roman" w:hAnsi="Times New Roman"/>
          <w:b/>
          <w:sz w:val="24"/>
          <w:szCs w:val="24"/>
          <w:lang w:val="cs-CZ"/>
        </w:rPr>
      </w:pPr>
    </w:p>
    <w:p w14:paraId="6D70E50C" w14:textId="5CDAC526" w:rsidR="00F71630" w:rsidRPr="0040180C" w:rsidRDefault="00F71630" w:rsidP="00F71630">
      <w:pPr>
        <w:spacing w:after="16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11" w:name="_Toc143676562"/>
      <w:bookmarkStart w:id="12" w:name="_Toc144716190"/>
      <w:r>
        <w:rPr>
          <w:rFonts w:ascii="Times New Roman" w:hAnsi="Times New Roman"/>
          <w:sz w:val="28"/>
          <w:szCs w:val="28"/>
          <w:lang w:val="cs-CZ"/>
        </w:rPr>
        <w:t>1</w:t>
      </w:r>
      <w:r w:rsidRPr="0040180C">
        <w:rPr>
          <w:rFonts w:ascii="Times New Roman" w:hAnsi="Times New Roman"/>
          <w:sz w:val="28"/>
          <w:szCs w:val="28"/>
          <w:lang w:val="cs-CZ"/>
        </w:rPr>
        <w:t>.</w:t>
      </w:r>
      <w:r>
        <w:rPr>
          <w:rFonts w:ascii="Times New Roman" w:hAnsi="Times New Roman"/>
          <w:sz w:val="28"/>
          <w:szCs w:val="28"/>
          <w:lang w:val="cs-CZ"/>
        </w:rPr>
        <w:t>1</w:t>
      </w:r>
      <w:r w:rsidRPr="0040180C">
        <w:rPr>
          <w:rFonts w:ascii="Times New Roman" w:hAnsi="Times New Roman"/>
          <w:sz w:val="28"/>
          <w:szCs w:val="28"/>
          <w:lang w:val="cs-CZ"/>
        </w:rPr>
        <w:t>.5</w:t>
      </w:r>
      <w:r w:rsidRPr="0040180C">
        <w:rPr>
          <w:rFonts w:ascii="Times New Roman" w:hAnsi="Times New Roman"/>
          <w:sz w:val="28"/>
          <w:szCs w:val="28"/>
          <w:lang w:val="cs-CZ"/>
        </w:rPr>
        <w:tab/>
        <w:t>Podpora gramotností</w:t>
      </w:r>
      <w:bookmarkEnd w:id="11"/>
      <w:bookmarkEnd w:id="12"/>
    </w:p>
    <w:tbl>
      <w:tblPr>
        <w:tblStyle w:val="Mkatabulky"/>
        <w:tblW w:w="9210" w:type="dxa"/>
        <w:jc w:val="center"/>
        <w:tblLayout w:type="fixed"/>
        <w:tblLook w:val="04A0" w:firstRow="1" w:lastRow="0" w:firstColumn="1" w:lastColumn="0" w:noHBand="0" w:noVBand="1"/>
      </w:tblPr>
      <w:tblGrid>
        <w:gridCol w:w="2302"/>
        <w:gridCol w:w="2302"/>
        <w:gridCol w:w="3159"/>
        <w:gridCol w:w="1447"/>
      </w:tblGrid>
      <w:tr w:rsidR="00F71630" w:rsidRPr="0040180C" w14:paraId="210ED395" w14:textId="77777777" w:rsidTr="001F748C">
        <w:trPr>
          <w:trHeight w:val="278"/>
          <w:tblHeader/>
          <w:jc w:val="center"/>
        </w:trPr>
        <w:tc>
          <w:tcPr>
            <w:tcW w:w="2302" w:type="dxa"/>
            <w:shd w:val="clear" w:color="auto" w:fill="D9D9D9" w:themeFill="background1" w:themeFillShade="D9"/>
          </w:tcPr>
          <w:p w14:paraId="1F0FFE3D" w14:textId="77777777" w:rsidR="00F71630" w:rsidRPr="0040180C" w:rsidRDefault="00F71630" w:rsidP="001F748C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Problém</w:t>
            </w:r>
          </w:p>
        </w:tc>
        <w:tc>
          <w:tcPr>
            <w:tcW w:w="2302" w:type="dxa"/>
            <w:shd w:val="clear" w:color="auto" w:fill="D9D9D9" w:themeFill="background1" w:themeFillShade="D9"/>
          </w:tcPr>
          <w:p w14:paraId="43992DD2" w14:textId="77777777" w:rsidR="00F71630" w:rsidRPr="0040180C" w:rsidRDefault="00F71630" w:rsidP="001F748C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Příčina</w:t>
            </w:r>
          </w:p>
        </w:tc>
        <w:tc>
          <w:tcPr>
            <w:tcW w:w="3159" w:type="dxa"/>
            <w:shd w:val="clear" w:color="auto" w:fill="D9D9D9" w:themeFill="background1" w:themeFillShade="D9"/>
          </w:tcPr>
          <w:p w14:paraId="667FABF3" w14:textId="77777777" w:rsidR="00F71630" w:rsidRPr="0040180C" w:rsidRDefault="00F71630" w:rsidP="001F748C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Změna/Cíl</w:t>
            </w:r>
          </w:p>
        </w:tc>
        <w:tc>
          <w:tcPr>
            <w:tcW w:w="1447" w:type="dxa"/>
            <w:shd w:val="clear" w:color="auto" w:fill="D9D9D9" w:themeFill="background1" w:themeFillShade="D9"/>
          </w:tcPr>
          <w:p w14:paraId="4AF4813D" w14:textId="77777777" w:rsidR="00F71630" w:rsidRPr="0040180C" w:rsidRDefault="00F71630" w:rsidP="001F748C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Poznámka</w:t>
            </w:r>
          </w:p>
        </w:tc>
      </w:tr>
      <w:tr w:rsidR="00F71630" w:rsidRPr="0040180C" w14:paraId="3B64EB45" w14:textId="77777777" w:rsidTr="001F748C">
        <w:trPr>
          <w:trHeight w:val="798"/>
          <w:jc w:val="center"/>
        </w:trPr>
        <w:tc>
          <w:tcPr>
            <w:tcW w:w="2302" w:type="dxa"/>
          </w:tcPr>
          <w:p w14:paraId="50D7CD79" w14:textId="77777777" w:rsidR="00F71630" w:rsidRPr="0040180C" w:rsidRDefault="00F71630" w:rsidP="001F748C">
            <w:pPr>
              <w:tabs>
                <w:tab w:val="center" w:pos="1043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Klesající čtenářská gramotnost – schopnost porozumění textu, získání potřebných informací – jejich pochopení, interpretace, kritické posouzení, rozvoj komunikačních dovedností.</w:t>
            </w:r>
          </w:p>
        </w:tc>
        <w:tc>
          <w:tcPr>
            <w:tcW w:w="2302" w:type="dxa"/>
          </w:tcPr>
          <w:p w14:paraId="01F28CB4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Ve výuce – preference vyhledávání v textech zejména jen informací, nerozvíjí se kritické myšlení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chápání informací v souvislostech, úkoly pro rozvoj ČG hlavně na základní úrovni, často chybí reflexe čtenářství, nedostatečná hodinová dotace pro výuku českého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jazyka a literatury (ČJL), nepodporování tandemové výuky.</w:t>
            </w:r>
          </w:p>
        </w:tc>
        <w:tc>
          <w:tcPr>
            <w:tcW w:w="3159" w:type="dxa"/>
          </w:tcPr>
          <w:p w14:paraId="510C7E87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Rozvíjet ČG jako klíčovou gramotnost pro rozvoj kompetencí k celoživotnímu učení průřezově všemi vzdělávacími oblastmi, tvorba strategií rozvoje ČG (koordinátor ČG, systematické zařazování vhodných čtenářských situací do výuky, kvalitní didaktické návody), zařazování práce s různými druhy textů do většiny výukových předmětů za využití metod kritického myšlení (dále „KM“),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zasazení práce s textem do jejího širšího kontextu, možnost půlených hodin výuky ČJL, tandemová výuka ČJL.</w:t>
            </w:r>
          </w:p>
        </w:tc>
        <w:tc>
          <w:tcPr>
            <w:tcW w:w="1447" w:type="dxa"/>
          </w:tcPr>
          <w:p w14:paraId="675ED02B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KT5, KT8</w:t>
            </w:r>
          </w:p>
        </w:tc>
      </w:tr>
      <w:tr w:rsidR="00F71630" w:rsidRPr="0040180C" w14:paraId="3467F2A5" w14:textId="77777777" w:rsidTr="001F748C">
        <w:trPr>
          <w:trHeight w:val="698"/>
          <w:jc w:val="center"/>
        </w:trPr>
        <w:tc>
          <w:tcPr>
            <w:tcW w:w="2302" w:type="dxa"/>
          </w:tcPr>
          <w:p w14:paraId="29A29441" w14:textId="77777777" w:rsidR="00F71630" w:rsidRPr="0040180C" w:rsidRDefault="00F71630" w:rsidP="001F748C">
            <w:pPr>
              <w:tabs>
                <w:tab w:val="center" w:pos="1043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Celkový nezájem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o čtení zejména pak delších textů, nedostatečná motivace žáků ke čtení, práce s texty s cílem rozvoje ČG často jen v rámci výuky ČJ.</w:t>
            </w:r>
          </w:p>
          <w:p w14:paraId="5D1E4173" w14:textId="77777777" w:rsidR="00F71630" w:rsidRPr="0040180C" w:rsidRDefault="00F71630" w:rsidP="001F748C">
            <w:pPr>
              <w:tabs>
                <w:tab w:val="center" w:pos="1043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  <w:p w14:paraId="6CC1CFB0" w14:textId="77777777" w:rsidR="00F71630" w:rsidRPr="0040180C" w:rsidRDefault="00F71630" w:rsidP="001F748C">
            <w:pPr>
              <w:tabs>
                <w:tab w:val="center" w:pos="1043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302" w:type="dxa"/>
          </w:tcPr>
          <w:p w14:paraId="624976E4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Často chybí: mezipředmětová spolupráce pro rozvoj ČG, nedostatečná časová dotace, spolupráce s knihovnami, edukační programy pro učitele pro aplikaci konkrétních strategií pro zvýšení motivace ne čtenářů, ČG málo rozvíjena na pokročilých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nejvyšších úrovních.</w:t>
            </w:r>
          </w:p>
        </w:tc>
        <w:tc>
          <w:tcPr>
            <w:tcW w:w="3159" w:type="dxa"/>
          </w:tcPr>
          <w:p w14:paraId="3762EEA8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Vytvořit podmínky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podporovat mezipředmětovou týmovou spolupráci v oblasti rozvoje ČG, zvýšit rozsah práce s různými druhy textů ve všech výukových předmětech za využití metod kritického myšlení, rozšíření knihoven na školách s důrazem na preference žánrů žáky, spolupráce s externími subjekty (knihovny), podpora edukačních programů ČG pro zvýšení motivace žáků, zaměření na genderovou nerovnost úrovně ČG, nabídnout učitelům možnost dalšího vzdělávání v oblasti nabídky současných intencionálních titulů pro děti a mládež.</w:t>
            </w:r>
          </w:p>
        </w:tc>
        <w:tc>
          <w:tcPr>
            <w:tcW w:w="1447" w:type="dxa"/>
          </w:tcPr>
          <w:p w14:paraId="696A7719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KT5, KT8</w:t>
            </w:r>
          </w:p>
        </w:tc>
      </w:tr>
      <w:tr w:rsidR="00F71630" w:rsidRPr="0040180C" w14:paraId="0B515DF3" w14:textId="77777777" w:rsidTr="001F748C">
        <w:trPr>
          <w:trHeight w:val="1686"/>
          <w:jc w:val="center"/>
        </w:trPr>
        <w:tc>
          <w:tcPr>
            <w:tcW w:w="2302" w:type="dxa"/>
          </w:tcPr>
          <w:p w14:paraId="12D46163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Nízká motivovanost učitelů ke zvyšování úrovně ČG.</w:t>
            </w:r>
          </w:p>
        </w:tc>
        <w:tc>
          <w:tcPr>
            <w:tcW w:w="2302" w:type="dxa"/>
          </w:tcPr>
          <w:p w14:paraId="78A8C457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Nepochopení významu ČG, nabídka – její neznalost, neorientovanost učitelů, neochota zavádět do výuky nové metody práce, nedostatečné finanční zdroje pro vzdělávání. </w:t>
            </w:r>
          </w:p>
        </w:tc>
        <w:tc>
          <w:tcPr>
            <w:tcW w:w="3159" w:type="dxa"/>
          </w:tcPr>
          <w:p w14:paraId="7D813257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Podporovat systematické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rozšířené další vzdělávání pedagogů včetně – významu ČG a jejich motivace, cíleně předávat informace k využívání dostupné metodické podpory, o dostupných metodikách, projektech, seminářích, metodická podpora při tvorbě strategií pro rozvoj ČG, dostupné dostatečné finanční zdroje.</w:t>
            </w:r>
          </w:p>
        </w:tc>
        <w:tc>
          <w:tcPr>
            <w:tcW w:w="1447" w:type="dxa"/>
          </w:tcPr>
          <w:p w14:paraId="607533CE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KT5, KT8</w:t>
            </w:r>
          </w:p>
        </w:tc>
      </w:tr>
      <w:tr w:rsidR="00F71630" w:rsidRPr="0040180C" w14:paraId="784E8A5D" w14:textId="77777777" w:rsidTr="001F748C">
        <w:trPr>
          <w:jc w:val="center"/>
        </w:trPr>
        <w:tc>
          <w:tcPr>
            <w:tcW w:w="2302" w:type="dxa"/>
          </w:tcPr>
          <w:p w14:paraId="4B8DED45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Propojení čtenářské gramotnosti s odbornými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předměty napříč vzdělávacími oblastmi.</w:t>
            </w:r>
          </w:p>
        </w:tc>
        <w:tc>
          <w:tcPr>
            <w:tcW w:w="2302" w:type="dxa"/>
          </w:tcPr>
          <w:p w14:paraId="1ED46089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Nízká míra podpory rozvoje kompetencí,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nepochopení smyslu a významu ČG.</w:t>
            </w:r>
          </w:p>
        </w:tc>
        <w:tc>
          <w:tcPr>
            <w:tcW w:w="3159" w:type="dxa"/>
          </w:tcPr>
          <w:p w14:paraId="548833E5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mezipředmětov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ou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spoluprác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i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a vztah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y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pro rozvoj ČG, podpora tandemové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výuky, systematické strategie ČG – např. zařazení aktivit práce s odbornými texty v rámci metod ČG spolu s metodami KM napříč předměty, zařazování odborných textů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i ve výuce literatury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v literárních textech, ucelenější nabídla pro pedagogy – semináře, kurzy s přesahem mezipředmětové spolupráce a ČG.</w:t>
            </w:r>
          </w:p>
        </w:tc>
        <w:tc>
          <w:tcPr>
            <w:tcW w:w="1447" w:type="dxa"/>
          </w:tcPr>
          <w:p w14:paraId="083BC704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KT5, KT8</w:t>
            </w:r>
          </w:p>
        </w:tc>
      </w:tr>
      <w:tr w:rsidR="00F71630" w:rsidRPr="0040180C" w14:paraId="68BAD05E" w14:textId="77777777" w:rsidTr="001F748C">
        <w:trPr>
          <w:trHeight w:val="208"/>
          <w:jc w:val="center"/>
        </w:trPr>
        <w:tc>
          <w:tcPr>
            <w:tcW w:w="2302" w:type="dxa"/>
          </w:tcPr>
          <w:p w14:paraId="781F0E8A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Klesající matematická gramotnost.</w:t>
            </w:r>
          </w:p>
        </w:tc>
        <w:tc>
          <w:tcPr>
            <w:tcW w:w="2302" w:type="dxa"/>
          </w:tcPr>
          <w:p w14:paraId="5A7DAE9B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Obecný nezájem žáků a také nedostatek času pro výuku témat souvisejících s MG – většinou nedostatečná úroveň MG žáků ze ZŠ, nedostatečná hodinová dotace, zhoršující se postoj žáků k matematice v průběhu jejich průchodu vzdělávací soustavou.</w:t>
            </w:r>
          </w:p>
        </w:tc>
        <w:tc>
          <w:tcPr>
            <w:tcW w:w="3159" w:type="dxa"/>
          </w:tcPr>
          <w:p w14:paraId="22A04E7F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Propojit ČG s výukou matematiky. Podpora výuky matematiky s důrazem na konstruktivistické prvky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praktickou orientaci včetně rozvoje nabídky aktivit mimo vyučování (kroužky, doučování apod.), půlené hodiny matematiky, větší rozsah procvičování, rozvoj matematické gramotnosti v různých vzdělávacích oborech – mezipředmětově.</w:t>
            </w:r>
          </w:p>
        </w:tc>
        <w:tc>
          <w:tcPr>
            <w:tcW w:w="1447" w:type="dxa"/>
          </w:tcPr>
          <w:p w14:paraId="7AF01DF9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KT5, KT6</w:t>
            </w:r>
          </w:p>
        </w:tc>
      </w:tr>
      <w:tr w:rsidR="00F71630" w:rsidRPr="0040180C" w14:paraId="5926016E" w14:textId="77777777" w:rsidTr="001F748C">
        <w:trPr>
          <w:jc w:val="center"/>
        </w:trPr>
        <w:tc>
          <w:tcPr>
            <w:tcW w:w="2302" w:type="dxa"/>
          </w:tcPr>
          <w:p w14:paraId="61D88A2D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Nízká motivovanost učitelů ke zvyšování úrovně MG.</w:t>
            </w:r>
          </w:p>
        </w:tc>
        <w:tc>
          <w:tcPr>
            <w:tcW w:w="2302" w:type="dxa"/>
          </w:tcPr>
          <w:p w14:paraId="4B39CCFE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Nepochopení významu MG, nezájem, neochota učitelů vzdělávat se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v oblasti MG, neznalost nabídky metodické podpory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seminářů, projektů, neochota zavádět do výuky nové metody práce.</w:t>
            </w:r>
          </w:p>
        </w:tc>
        <w:tc>
          <w:tcPr>
            <w:tcW w:w="3159" w:type="dxa"/>
          </w:tcPr>
          <w:p w14:paraId="037A14A7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Podporovat systematické vzdělávání pedagogů včetně – významu MG a jejich motivace, cíleně předávat informace k využívání dostupné metodické podpory, metodik, seminářů a projektů. Poskytovat výukové materiály na podporu propojení matematiky s každodenním životem a podporu rozvoje MG napříč všemi výukovými předměty.</w:t>
            </w:r>
          </w:p>
        </w:tc>
        <w:tc>
          <w:tcPr>
            <w:tcW w:w="1447" w:type="dxa"/>
          </w:tcPr>
          <w:p w14:paraId="7D76FF1D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KT6, KT8</w:t>
            </w:r>
          </w:p>
        </w:tc>
      </w:tr>
      <w:tr w:rsidR="00F71630" w:rsidRPr="0040180C" w14:paraId="66D7833C" w14:textId="77777777" w:rsidTr="001F748C">
        <w:trPr>
          <w:jc w:val="center"/>
        </w:trPr>
        <w:tc>
          <w:tcPr>
            <w:tcW w:w="2302" w:type="dxa"/>
          </w:tcPr>
          <w:p w14:paraId="2211C995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Nízká schopnost učitelů dostatečně ovládat a využívat dostupné digitální technologie pro výuku.</w:t>
            </w:r>
          </w:p>
        </w:tc>
        <w:tc>
          <w:tcPr>
            <w:tcW w:w="2302" w:type="dxa"/>
          </w:tcPr>
          <w:p w14:paraId="1F6F0CD5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Stále nedostatečný akcent na tuto oblast, množství požadavků kladených na učitele, odlišná úroveň používaných digitálních nástrojů žáky a pedagogy.</w:t>
            </w:r>
          </w:p>
        </w:tc>
        <w:tc>
          <w:tcPr>
            <w:tcW w:w="3159" w:type="dxa"/>
          </w:tcPr>
          <w:p w14:paraId="024C0799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Rozvíjet kompetence pedagogů – zvýšit úroveň při efektivním využívání digitálních technologií ve výuce včetně již dostupných levných řešení. </w:t>
            </w:r>
          </w:p>
        </w:tc>
        <w:tc>
          <w:tcPr>
            <w:tcW w:w="1447" w:type="dxa"/>
          </w:tcPr>
          <w:p w14:paraId="39CC1F3F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KT8</w:t>
            </w:r>
          </w:p>
        </w:tc>
      </w:tr>
      <w:tr w:rsidR="00F71630" w:rsidRPr="0040180C" w14:paraId="48607194" w14:textId="77777777" w:rsidTr="001F748C">
        <w:trPr>
          <w:jc w:val="center"/>
        </w:trPr>
        <w:tc>
          <w:tcPr>
            <w:tcW w:w="2302" w:type="dxa"/>
          </w:tcPr>
          <w:p w14:paraId="74D29359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Finanční nákladnost pořízení moderních digitálních výukových pomůcek.</w:t>
            </w:r>
          </w:p>
        </w:tc>
        <w:tc>
          <w:tcPr>
            <w:tcW w:w="2302" w:type="dxa"/>
          </w:tcPr>
          <w:p w14:paraId="4D6BB584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Dynamický rozvoj v oblasti ICT a s tím související zastarávání pomůcek – finanční náročnost nového vybavení.</w:t>
            </w:r>
          </w:p>
        </w:tc>
        <w:tc>
          <w:tcPr>
            <w:tcW w:w="3159" w:type="dxa"/>
          </w:tcPr>
          <w:p w14:paraId="381F7048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Inov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digitální výukov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é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pomůc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ky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, ale také schopnost používat levnější řešení v praxi, dostatečné finanční zdroje.</w:t>
            </w:r>
          </w:p>
        </w:tc>
        <w:tc>
          <w:tcPr>
            <w:tcW w:w="1447" w:type="dxa"/>
          </w:tcPr>
          <w:p w14:paraId="29234024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KT8</w:t>
            </w:r>
          </w:p>
        </w:tc>
      </w:tr>
      <w:tr w:rsidR="00F71630" w:rsidRPr="0040180C" w14:paraId="53859A38" w14:textId="77777777" w:rsidTr="001F748C">
        <w:trPr>
          <w:jc w:val="center"/>
        </w:trPr>
        <w:tc>
          <w:tcPr>
            <w:tcW w:w="2302" w:type="dxa"/>
          </w:tcPr>
          <w:p w14:paraId="36F22610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Rozdílná úroveň vybavení škol.</w:t>
            </w:r>
          </w:p>
        </w:tc>
        <w:tc>
          <w:tcPr>
            <w:tcW w:w="2302" w:type="dxa"/>
          </w:tcPr>
          <w:p w14:paraId="02AB11DA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Omezené finanční zdroje, rozdílné priority škol v minulosti, nepružná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administrativně náročná administrace projektů pro financování vybavení.</w:t>
            </w:r>
          </w:p>
        </w:tc>
        <w:tc>
          <w:tcPr>
            <w:tcW w:w="3159" w:type="dxa"/>
          </w:tcPr>
          <w:p w14:paraId="77D88A18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B070A9">
              <w:rPr>
                <w:rFonts w:ascii="Times New Roman" w:hAnsi="Times New Roman"/>
                <w:sz w:val="24"/>
                <w:szCs w:val="24"/>
                <w:lang w:val="cs-CZ"/>
              </w:rPr>
              <w:t>Zlepš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B070A9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0B070A9">
              <w:rPr>
                <w:rFonts w:ascii="Times New Roman" w:hAnsi="Times New Roman"/>
                <w:sz w:val="24"/>
                <w:szCs w:val="24"/>
                <w:lang w:val="cs-CZ"/>
              </w:rPr>
              <w:t>úrov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ň</w:t>
            </w:r>
            <w:proofErr w:type="spellEnd"/>
            <w:r w:rsidRPr="00B070A9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vybavení škol, zjednoduš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B070A9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administrac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i </w:t>
            </w:r>
            <w:r w:rsidRPr="00B070A9">
              <w:rPr>
                <w:rFonts w:ascii="Times New Roman" w:hAnsi="Times New Roman"/>
                <w:sz w:val="24"/>
                <w:szCs w:val="24"/>
                <w:lang w:val="cs-CZ"/>
              </w:rPr>
              <w:t>projektů díky součinnosti krajských institucí na přípravě.</w:t>
            </w:r>
          </w:p>
        </w:tc>
        <w:tc>
          <w:tcPr>
            <w:tcW w:w="1447" w:type="dxa"/>
          </w:tcPr>
          <w:p w14:paraId="4936B9E0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KT8</w:t>
            </w:r>
          </w:p>
        </w:tc>
      </w:tr>
      <w:tr w:rsidR="00F71630" w:rsidRPr="0040180C" w14:paraId="0E26C37C" w14:textId="77777777" w:rsidTr="001F748C">
        <w:trPr>
          <w:jc w:val="center"/>
        </w:trPr>
        <w:tc>
          <w:tcPr>
            <w:tcW w:w="2302" w:type="dxa"/>
          </w:tcPr>
          <w:p w14:paraId="477A3A00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Nízká úroveň pohybové gramotnosti, snížení PA dětí a mládeže.</w:t>
            </w:r>
          </w:p>
        </w:tc>
        <w:tc>
          <w:tcPr>
            <w:tcW w:w="2302" w:type="dxa"/>
          </w:tcPr>
          <w:p w14:paraId="370FDBCE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Důsledky pandemie a distanční výuky – omezení PA, nedostatečná nabídka a nízká úroveň volnočasových PA, absence Zdravotní tělesné výchovy ve školním vzdělávání, nízká motivace k PA nejen na školách, vyhýbání se PA ve výuce ze zdravotních důvodů – nedostatečná informovanost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o významu PA ze strany zákonných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zástupců dětí/žáků, malá časová dotace pro výuku tělesné výchovy (TV).</w:t>
            </w:r>
          </w:p>
        </w:tc>
        <w:tc>
          <w:tcPr>
            <w:tcW w:w="3159" w:type="dxa"/>
          </w:tcPr>
          <w:p w14:paraId="76704473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Zvýš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a rozv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íjet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základní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pohybov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é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a sportovní dovednost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i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a aktivi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ty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– větší informovanost o významu PG a zvyšování motivace, vzdělávání pedagogů v oblastech PG s důrazem na používání adekvátních pomůcek ve výuce, začleňovat PA do vyučovacích hodin, zvýšení časové dotace pro výuku TV a její zatraktivnění dle preferencí žáků, rozšířit atraktivně nabídku PA pro žáky pro efektivní a aktivní trávení volného času, umožnit žákům využívat sportoviště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v areálu školy např. před nebo po vyučování, inovace a vybavení a nákup vhodných/ adekvátních pomůcek pro danou věkovou kategorii pro sportovní a pohybové aktivity, zvyšovat povědomí o významu PG u zákonných zástupců, dětí a žáků.</w:t>
            </w:r>
          </w:p>
        </w:tc>
        <w:tc>
          <w:tcPr>
            <w:tcW w:w="1447" w:type="dxa"/>
          </w:tcPr>
          <w:p w14:paraId="4BFEEF15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KT8</w:t>
            </w:r>
          </w:p>
        </w:tc>
      </w:tr>
      <w:tr w:rsidR="00F71630" w:rsidRPr="0040180C" w14:paraId="6D5A735F" w14:textId="77777777" w:rsidTr="001F748C">
        <w:trPr>
          <w:jc w:val="center"/>
        </w:trPr>
        <w:tc>
          <w:tcPr>
            <w:tcW w:w="2302" w:type="dxa"/>
          </w:tcPr>
          <w:p w14:paraId="00263123" w14:textId="505E845F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Chybějící výuka k podpoře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multigramostnosti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- gramotnosti</w:t>
            </w:r>
            <w:r w:rsidRPr="0040180C">
              <w:rPr>
                <w:rFonts w:ascii="Times New Roman" w:hAnsi="Times New Roman"/>
                <w:sz w:val="24"/>
                <w:szCs w:val="24"/>
                <w:vertAlign w:val="superscript"/>
                <w:lang w:val="cs-CZ"/>
              </w:rPr>
              <w:t>1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pro život</w:t>
            </w:r>
          </w:p>
          <w:p w14:paraId="5437AAF6" w14:textId="77777777" w:rsidR="00F71630" w:rsidRPr="0040180C" w:rsidRDefault="00F71630" w:rsidP="001F748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  <w:p w14:paraId="76A66F64" w14:textId="77777777" w:rsidR="00F71630" w:rsidRPr="0040180C" w:rsidRDefault="00F71630" w:rsidP="001F748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  <w:p w14:paraId="6A0C3740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302" w:type="dxa"/>
          </w:tcPr>
          <w:p w14:paraId="71B0900D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Do vzdělávacích předmětů není zahrnuta nabídka mezipředmětové výuky za pomocí aktivit pro rozvoj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multigramotnosti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- gramotnosti pro život. </w:t>
            </w:r>
          </w:p>
        </w:tc>
        <w:tc>
          <w:tcPr>
            <w:tcW w:w="3159" w:type="dxa"/>
          </w:tcPr>
          <w:p w14:paraId="1D9341F4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Vytvoře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mezipředmětové spolupráce na základě propojení gramotností – tedy provázaných aktivit pro rozvoj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multigramotnosti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r w:rsidRPr="0040180C">
              <w:br/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s akcentem na rozvoj dovedností, kompetencí žáků. Nabídka seminářů pedagogům vhodných aktivit rozvoje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Multigramotnosti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</w:p>
        </w:tc>
        <w:tc>
          <w:tcPr>
            <w:tcW w:w="1447" w:type="dxa"/>
          </w:tcPr>
          <w:p w14:paraId="3555F19A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KT8</w:t>
            </w:r>
          </w:p>
          <w:p w14:paraId="3D22711E" w14:textId="77777777" w:rsidR="00F71630" w:rsidRPr="0040180C" w:rsidRDefault="00F71630" w:rsidP="001F748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Nabídka seminářů např. na příkladu finského vzdělávacího systému ZŠ.</w:t>
            </w:r>
          </w:p>
        </w:tc>
      </w:tr>
    </w:tbl>
    <w:p w14:paraId="4208FDCB" w14:textId="77777777" w:rsidR="00F71630" w:rsidRPr="0040180C" w:rsidRDefault="00F71630" w:rsidP="00F71630">
      <w:pPr>
        <w:spacing w:after="0" w:line="288" w:lineRule="auto"/>
        <w:ind w:firstLine="567"/>
        <w:rPr>
          <w:rFonts w:ascii="Times New Roman" w:hAnsi="Times New Roman"/>
          <w:sz w:val="18"/>
          <w:szCs w:val="18"/>
          <w:lang w:val="cs-CZ"/>
        </w:rPr>
      </w:pPr>
      <w:r w:rsidRPr="0040180C">
        <w:rPr>
          <w:rFonts w:ascii="Times New Roman" w:hAnsi="Times New Roman"/>
          <w:sz w:val="18"/>
          <w:szCs w:val="18"/>
          <w:vertAlign w:val="superscript"/>
          <w:lang w:val="cs-CZ"/>
        </w:rPr>
        <w:t>1</w:t>
      </w:r>
      <w:r w:rsidRPr="0040180C">
        <w:rPr>
          <w:rFonts w:ascii="Times New Roman" w:hAnsi="Times New Roman"/>
          <w:sz w:val="18"/>
          <w:szCs w:val="18"/>
          <w:lang w:val="cs-CZ"/>
        </w:rPr>
        <w:t>Multigramotnost – přístup k podpoře efektivních způsobů rozvoje základních gramotností v souvislostech a pro život, tj. učení v souvislostech pomáhá k uvědomění si skutečného využití znalostí v životě.</w:t>
      </w:r>
    </w:p>
    <w:p w14:paraId="6DFD3F5E" w14:textId="77777777" w:rsidR="00F71630" w:rsidRPr="0040180C" w:rsidRDefault="00F71630" w:rsidP="00F71630">
      <w:pPr>
        <w:spacing w:after="0" w:line="288" w:lineRule="auto"/>
        <w:ind w:firstLine="567"/>
        <w:rPr>
          <w:rFonts w:ascii="Times New Roman" w:hAnsi="Times New Roman"/>
          <w:lang w:val="cs-CZ"/>
        </w:rPr>
      </w:pPr>
    </w:p>
    <w:p w14:paraId="2774E532" w14:textId="39CCA908" w:rsidR="00F71630" w:rsidRPr="0040180C" w:rsidRDefault="00F71630" w:rsidP="00F71630">
      <w:pPr>
        <w:spacing w:after="16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13" w:name="_Toc143676563"/>
      <w:bookmarkStart w:id="14" w:name="_Toc144716191"/>
      <w:r>
        <w:rPr>
          <w:rFonts w:ascii="Times New Roman" w:hAnsi="Times New Roman"/>
          <w:sz w:val="28"/>
          <w:szCs w:val="28"/>
          <w:lang w:val="cs-CZ"/>
        </w:rPr>
        <w:t>1</w:t>
      </w:r>
      <w:r w:rsidRPr="0040180C">
        <w:rPr>
          <w:rFonts w:ascii="Times New Roman" w:hAnsi="Times New Roman"/>
          <w:sz w:val="28"/>
          <w:szCs w:val="28"/>
          <w:lang w:val="cs-CZ"/>
        </w:rPr>
        <w:t>.</w:t>
      </w:r>
      <w:r>
        <w:rPr>
          <w:rFonts w:ascii="Times New Roman" w:hAnsi="Times New Roman"/>
          <w:sz w:val="28"/>
          <w:szCs w:val="28"/>
          <w:lang w:val="cs-CZ"/>
        </w:rPr>
        <w:t>1</w:t>
      </w:r>
      <w:r w:rsidRPr="0040180C">
        <w:rPr>
          <w:rFonts w:ascii="Times New Roman" w:hAnsi="Times New Roman"/>
          <w:sz w:val="28"/>
          <w:szCs w:val="28"/>
          <w:lang w:val="cs-CZ"/>
        </w:rPr>
        <w:t>.6</w:t>
      </w:r>
      <w:r w:rsidRPr="0040180C">
        <w:rPr>
          <w:rFonts w:ascii="Times New Roman" w:hAnsi="Times New Roman"/>
          <w:sz w:val="28"/>
          <w:szCs w:val="28"/>
          <w:lang w:val="cs-CZ"/>
        </w:rPr>
        <w:tab/>
        <w:t>Rozvoj potenciálu každého žáka, studenta či účastníka neformálního vzdělávání</w:t>
      </w:r>
      <w:bookmarkEnd w:id="13"/>
      <w:bookmarkEnd w:id="14"/>
    </w:p>
    <w:tbl>
      <w:tblPr>
        <w:tblStyle w:val="Mkatabulky1"/>
        <w:tblW w:w="9210" w:type="dxa"/>
        <w:jc w:val="center"/>
        <w:tblLayout w:type="fixed"/>
        <w:tblLook w:val="04A0" w:firstRow="1" w:lastRow="0" w:firstColumn="1" w:lastColumn="0" w:noHBand="0" w:noVBand="1"/>
      </w:tblPr>
      <w:tblGrid>
        <w:gridCol w:w="2547"/>
        <w:gridCol w:w="2126"/>
        <w:gridCol w:w="2552"/>
        <w:gridCol w:w="1985"/>
      </w:tblGrid>
      <w:tr w:rsidR="00F71630" w:rsidRPr="0040180C" w14:paraId="1ABE463C" w14:textId="77777777" w:rsidTr="001F748C">
        <w:trPr>
          <w:tblHeader/>
          <w:jc w:val="center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4A89864E" w14:textId="77777777" w:rsidR="00F71630" w:rsidRPr="0040180C" w:rsidRDefault="00F71630" w:rsidP="001F748C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Problém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18F241B2" w14:textId="77777777" w:rsidR="00F71630" w:rsidRPr="0040180C" w:rsidRDefault="00F71630" w:rsidP="001F748C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Příčina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0CEF799" w14:textId="77777777" w:rsidR="00F71630" w:rsidRPr="0040180C" w:rsidRDefault="00F71630" w:rsidP="001F748C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Žádoucí změna/cíl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3EFD6952" w14:textId="77777777" w:rsidR="00F71630" w:rsidRPr="0040180C" w:rsidRDefault="00F71630" w:rsidP="001F748C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Poznámka</w:t>
            </w:r>
          </w:p>
        </w:tc>
      </w:tr>
      <w:tr w:rsidR="00F71630" w:rsidRPr="0040180C" w14:paraId="0E81110D" w14:textId="77777777" w:rsidTr="001F748C">
        <w:trPr>
          <w:jc w:val="center"/>
        </w:trPr>
        <w:tc>
          <w:tcPr>
            <w:tcW w:w="2547" w:type="dxa"/>
          </w:tcPr>
          <w:p w14:paraId="10991E4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Narůstající počet žáků, kteří ukončí vzdělávání předčasně</w:t>
            </w:r>
          </w:p>
        </w:tc>
        <w:tc>
          <w:tcPr>
            <w:tcW w:w="2126" w:type="dxa"/>
          </w:tcPr>
          <w:p w14:paraId="5D2C33C8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Neschopnost rodičů pomoci dítěti se školním učivem, špatný prospěch žáka, absence nebo neplnění školních povinností.</w:t>
            </w:r>
          </w:p>
        </w:tc>
        <w:tc>
          <w:tcPr>
            <w:tcW w:w="2552" w:type="dxa"/>
          </w:tcPr>
          <w:p w14:paraId="03CB6843" w14:textId="77777777" w:rsidR="00F71630" w:rsidRPr="0040180C" w:rsidRDefault="00F71630" w:rsidP="001F748C">
            <w:pPr>
              <w:spacing w:after="0" w:line="288" w:lineRule="auto"/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</w:pP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t>Snížit počet žáků, kteří opouštějí vzdělávání předčasně, a vytvořit podmínky pro dosažení kvalifikace u osob, které jej předčasně opustily. Snížit počet žáků, kteří dosahují velmi nízkých úrovní gramotností.</w:t>
            </w:r>
          </w:p>
        </w:tc>
        <w:tc>
          <w:tcPr>
            <w:tcW w:w="1985" w:type="dxa"/>
          </w:tcPr>
          <w:p w14:paraId="2D6B7555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KT7</w:t>
            </w:r>
          </w:p>
        </w:tc>
      </w:tr>
      <w:tr w:rsidR="00F71630" w:rsidRPr="0040180C" w14:paraId="43CFA78C" w14:textId="77777777" w:rsidTr="001F748C">
        <w:trPr>
          <w:jc w:val="center"/>
        </w:trPr>
        <w:tc>
          <w:tcPr>
            <w:tcW w:w="2547" w:type="dxa"/>
          </w:tcPr>
          <w:p w14:paraId="0877EB08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Nedostatečně funkční propojování formálního a neformálního vzdělávání</w:t>
            </w:r>
          </w:p>
        </w:tc>
        <w:tc>
          <w:tcPr>
            <w:tcW w:w="2126" w:type="dxa"/>
          </w:tcPr>
          <w:p w14:paraId="7B803412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Chybí pravidla, která umožní zohledňovat neformálně získané znalosti a dovednosti ve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formálním vzdělávání žáka</w:t>
            </w:r>
          </w:p>
        </w:tc>
        <w:tc>
          <w:tcPr>
            <w:tcW w:w="2552" w:type="dxa"/>
          </w:tcPr>
          <w:p w14:paraId="005A9027" w14:textId="77777777" w:rsidR="00F71630" w:rsidRPr="0040180C" w:rsidRDefault="00F71630" w:rsidP="001F748C">
            <w:pPr>
              <w:spacing w:after="0" w:line="288" w:lineRule="auto"/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</w:pP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lastRenderedPageBreak/>
              <w:t xml:space="preserve">Propojit výuku s mimoškolními aktivitami žáků, podpořit spolupráci škol s rodiči, místní </w:t>
            </w: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lastRenderedPageBreak/>
              <w:t>komunitou, trhem práce.</w:t>
            </w:r>
          </w:p>
        </w:tc>
        <w:tc>
          <w:tcPr>
            <w:tcW w:w="1985" w:type="dxa"/>
          </w:tcPr>
          <w:p w14:paraId="2D58D427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KT7</w:t>
            </w:r>
          </w:p>
        </w:tc>
      </w:tr>
      <w:tr w:rsidR="00F71630" w:rsidRPr="0040180C" w14:paraId="3814BEBE" w14:textId="77777777" w:rsidTr="001F748C">
        <w:trPr>
          <w:jc w:val="center"/>
        </w:trPr>
        <w:tc>
          <w:tcPr>
            <w:tcW w:w="2547" w:type="dxa"/>
          </w:tcPr>
          <w:p w14:paraId="105B83B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Nedostatečná odborná připravenost pedagogů v oblasti společného vzdělávání.</w:t>
            </w:r>
          </w:p>
        </w:tc>
        <w:tc>
          <w:tcPr>
            <w:tcW w:w="2126" w:type="dxa"/>
          </w:tcPr>
          <w:p w14:paraId="21DA00B8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Školy i pedagogové se často dostávají do situace, kdy je potřeba pracovat s typy žáků se SVP se kterými škola/pedagog zatím nepracovala a nemá zkušenosti. Obdobná situace je v oblasti práce s žáky nadanými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talentovaný. Začínajícím pedagogům chybí praktické zkušenosti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odborná vybavenost.</w:t>
            </w:r>
          </w:p>
        </w:tc>
        <w:tc>
          <w:tcPr>
            <w:tcW w:w="2552" w:type="dxa"/>
          </w:tcPr>
          <w:p w14:paraId="435A4D83" w14:textId="77777777" w:rsidR="00F71630" w:rsidRPr="0040180C" w:rsidRDefault="00F71630" w:rsidP="001F748C">
            <w:pPr>
              <w:spacing w:after="0" w:line="288" w:lineRule="auto"/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</w:pP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t xml:space="preserve">Podporovat systematické vzdělávání pedagogických  </w:t>
            </w: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br/>
              <w:t xml:space="preserve">a dalších odborných  pracovníků zaměřených na společné vzdělávání. Zaměřit se na další zkvalitnění nejen samotné výukové, ale </w:t>
            </w: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br/>
              <w:t xml:space="preserve">i diagnostické, intervenční, metodické, terapeutické </w:t>
            </w: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br/>
              <w:t>a konzultační činnosti.</w:t>
            </w:r>
          </w:p>
          <w:p w14:paraId="7A5C7D0B" w14:textId="77777777" w:rsidR="00F71630" w:rsidRPr="0040180C" w:rsidRDefault="00F71630" w:rsidP="001F748C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t xml:space="preserve">Podporovat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další vzdělávání PP v oblasti různých forem hodnocení a využívání formativního hodnocení žáků.</w:t>
            </w:r>
          </w:p>
        </w:tc>
        <w:tc>
          <w:tcPr>
            <w:tcW w:w="1985" w:type="dxa"/>
          </w:tcPr>
          <w:p w14:paraId="493602C3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KT7, KT8</w:t>
            </w:r>
          </w:p>
        </w:tc>
      </w:tr>
      <w:tr w:rsidR="00F71630" w:rsidRPr="0040180C" w14:paraId="1D7AC883" w14:textId="77777777" w:rsidTr="001F748C">
        <w:trPr>
          <w:jc w:val="center"/>
        </w:trPr>
        <w:tc>
          <w:tcPr>
            <w:tcW w:w="2547" w:type="dxa"/>
          </w:tcPr>
          <w:p w14:paraId="0EE658F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Nedostatečná odborná připravenost asistentů pedagoga.</w:t>
            </w:r>
          </w:p>
        </w:tc>
        <w:tc>
          <w:tcPr>
            <w:tcW w:w="2126" w:type="dxa"/>
          </w:tcPr>
          <w:p w14:paraId="35EEC7D4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Z odborného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i časového hlediska je příprava asistentů pedagoga nedostatečná. Asistenti pedagoga jsou nesystematicky zaměstnávání, většinou jen na dobu určitou. V důsledku toho chybí i motivace k dalšímu vzdělávání ze strany asistentů pedagoga. </w:t>
            </w:r>
          </w:p>
        </w:tc>
        <w:tc>
          <w:tcPr>
            <w:tcW w:w="2552" w:type="dxa"/>
          </w:tcPr>
          <w:p w14:paraId="2474E549" w14:textId="7005C12A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>Podporovat z</w:t>
            </w:r>
            <w:r w:rsidRPr="00FC0762">
              <w:rPr>
                <w:rFonts w:ascii="Times New Roman" w:hAnsi="Times New Roman"/>
                <w:sz w:val="24"/>
                <w:szCs w:val="24"/>
                <w:lang w:val="cs-CZ"/>
              </w:rPr>
              <w:t>kvalitnění přípravy asistentů pedagoga nabídkou vzdělávacích aktivit v rámci implementačního projektu (IDZ)</w:t>
            </w:r>
            <w:r w:rsidR="00A35BBB"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</w:p>
        </w:tc>
        <w:tc>
          <w:tcPr>
            <w:tcW w:w="1985" w:type="dxa"/>
          </w:tcPr>
          <w:p w14:paraId="338CF01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KT7, KT8</w:t>
            </w:r>
          </w:p>
          <w:p w14:paraId="40E49D7E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Spolupráce se vzdělávacími institucemi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vysokými školami.</w:t>
            </w:r>
          </w:p>
        </w:tc>
      </w:tr>
      <w:tr w:rsidR="00F71630" w:rsidRPr="0040180C" w14:paraId="04E2DD7E" w14:textId="77777777" w:rsidTr="001F748C">
        <w:trPr>
          <w:jc w:val="center"/>
        </w:trPr>
        <w:tc>
          <w:tcPr>
            <w:tcW w:w="2547" w:type="dxa"/>
          </w:tcPr>
          <w:p w14:paraId="0A6B05FC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Činnost asistenta pedagoga ne vždy má očekávaný přínos.</w:t>
            </w:r>
          </w:p>
        </w:tc>
        <w:tc>
          <w:tcPr>
            <w:tcW w:w="2126" w:type="dxa"/>
          </w:tcPr>
          <w:p w14:paraId="46D15775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Nevyjasněné kompetence asistenta pedagoga, jeho role a pozice ve třídě i škole, nevyjasněné vztahy mezi učitelem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asistentem pedagoga. Finanční ohodnocení pracovníků na pozici asistent pedagoga. </w:t>
            </w:r>
          </w:p>
        </w:tc>
        <w:tc>
          <w:tcPr>
            <w:tcW w:w="2552" w:type="dxa"/>
          </w:tcPr>
          <w:p w14:paraId="68150535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Zaměřit se na systematičtější a stálejší zaměstnávání asistentů pedagoga, vyjasnění jejich pozice a role.</w:t>
            </w:r>
          </w:p>
        </w:tc>
        <w:tc>
          <w:tcPr>
            <w:tcW w:w="1985" w:type="dxa"/>
          </w:tcPr>
          <w:p w14:paraId="0975BD1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KT7, KT8</w:t>
            </w:r>
          </w:p>
        </w:tc>
      </w:tr>
      <w:tr w:rsidR="00F71630" w:rsidRPr="0040180C" w14:paraId="28B92690" w14:textId="77777777" w:rsidTr="001F748C">
        <w:trPr>
          <w:jc w:val="center"/>
        </w:trPr>
        <w:tc>
          <w:tcPr>
            <w:tcW w:w="2547" w:type="dxa"/>
          </w:tcPr>
          <w:p w14:paraId="0E57D39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Vysoká naplněnost ve třídách, a to jak na základní škole, tak i na škole střední.</w:t>
            </w:r>
          </w:p>
        </w:tc>
        <w:tc>
          <w:tcPr>
            <w:tcW w:w="2126" w:type="dxa"/>
          </w:tcPr>
          <w:p w14:paraId="5A5DE149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Legislativně chybně nastavená naplněnost ve třídách, a to především v případě heterogenních tříd, kde se společně vzdělávají </w:t>
            </w:r>
            <w:r w:rsidRPr="0040180C">
              <w:rPr>
                <w:rFonts w:ascii="Times New Roman" w:hAnsi="Times New Roman"/>
                <w:noProof/>
                <w:sz w:val="24"/>
                <w:szCs w:val="24"/>
                <w:lang w:val="cs-CZ"/>
              </w:rPr>
              <w:t xml:space="preserve">žáci se SVP, žáci </w:t>
            </w:r>
            <w:r w:rsidRPr="0040180C">
              <w:rPr>
                <w:rFonts w:ascii="Times New Roman" w:hAnsi="Times New Roman"/>
                <w:noProof/>
                <w:sz w:val="24"/>
                <w:szCs w:val="24"/>
                <w:lang w:val="cs-CZ"/>
              </w:rPr>
              <w:br/>
              <w:t>s OMJ, žáci nadaní a žáci, kteří nepatří ani do jedné z uvedených skupin.</w:t>
            </w:r>
          </w:p>
        </w:tc>
        <w:tc>
          <w:tcPr>
            <w:tcW w:w="2552" w:type="dxa"/>
          </w:tcPr>
          <w:p w14:paraId="5E9890A6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Účinnými metodickými postupy, diagnostickými nástroji a podpůrnými opatřeními snížit negativní dopad vysokého počtu žáků ve třídě na kvalitu vzdělávacího procesu.</w:t>
            </w:r>
          </w:p>
          <w:p w14:paraId="1DF2160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Podporovat legislativní změny vedoucí ke snížení počtu žáků ve třídách.</w:t>
            </w:r>
          </w:p>
          <w:p w14:paraId="6B450A8C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1985" w:type="dxa"/>
          </w:tcPr>
          <w:p w14:paraId="52B2998A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KT7</w:t>
            </w:r>
          </w:p>
        </w:tc>
      </w:tr>
      <w:tr w:rsidR="00F71630" w:rsidRPr="0040180C" w14:paraId="1F6217A0" w14:textId="77777777" w:rsidTr="001F748C">
        <w:trPr>
          <w:jc w:val="center"/>
        </w:trPr>
        <w:tc>
          <w:tcPr>
            <w:tcW w:w="2547" w:type="dxa"/>
          </w:tcPr>
          <w:p w14:paraId="62093D93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Nedostatečné materiální, technické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především finanční podmínky v oblasti společného vzdělávání.</w:t>
            </w:r>
          </w:p>
        </w:tc>
        <w:tc>
          <w:tcPr>
            <w:tcW w:w="2126" w:type="dxa"/>
          </w:tcPr>
          <w:p w14:paraId="178C1363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552" w:type="dxa"/>
          </w:tcPr>
          <w:p w14:paraId="73D06E6A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Vytvářet odpovídající materiální, technické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finanční podmínky pro oblast společného vzdělávání.</w:t>
            </w:r>
          </w:p>
        </w:tc>
        <w:tc>
          <w:tcPr>
            <w:tcW w:w="1985" w:type="dxa"/>
          </w:tcPr>
          <w:p w14:paraId="1E28D438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KT7, KT8</w:t>
            </w:r>
          </w:p>
        </w:tc>
      </w:tr>
      <w:tr w:rsidR="00F71630" w:rsidRPr="0040180C" w14:paraId="53246FF0" w14:textId="77777777" w:rsidTr="001F748C">
        <w:trPr>
          <w:jc w:val="center"/>
        </w:trPr>
        <w:tc>
          <w:tcPr>
            <w:tcW w:w="2547" w:type="dxa"/>
          </w:tcPr>
          <w:p w14:paraId="11312035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Nedostatečná kapacita pro spolupráci školských poradenských zařízení a školních poradenských pracovišť.</w:t>
            </w:r>
          </w:p>
        </w:tc>
        <w:tc>
          <w:tcPr>
            <w:tcW w:w="2126" w:type="dxa"/>
          </w:tcPr>
          <w:p w14:paraId="24AD44E2" w14:textId="77777777" w:rsidR="00F71630" w:rsidRPr="0040180C" w:rsidRDefault="00F71630" w:rsidP="001F748C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Nadměrné zatížení ŠPZ a ŠPP. </w:t>
            </w:r>
          </w:p>
          <w:p w14:paraId="26384B59" w14:textId="77777777" w:rsidR="00F71630" w:rsidRPr="0040180C" w:rsidRDefault="00F71630" w:rsidP="001F748C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Nedostatečné personální obsazení obou institucí.</w:t>
            </w:r>
          </w:p>
          <w:p w14:paraId="58AF667A" w14:textId="77777777" w:rsidR="00F71630" w:rsidRPr="0040180C" w:rsidRDefault="00F71630" w:rsidP="001F748C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Absence školních psychologů v ŠPP.</w:t>
            </w:r>
          </w:p>
        </w:tc>
        <w:tc>
          <w:tcPr>
            <w:tcW w:w="2552" w:type="dxa"/>
          </w:tcPr>
          <w:p w14:paraId="5BFB4BA8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Aktivovat spolupráci škol se ŠPZ v Olomouckém kraji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nadále zodpovědně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uvážlivě rozvíjet ve vhodných případech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individuální integraci dětí se SVP do běžného typu škol.</w:t>
            </w:r>
          </w:p>
        </w:tc>
        <w:tc>
          <w:tcPr>
            <w:tcW w:w="1985" w:type="dxa"/>
          </w:tcPr>
          <w:p w14:paraId="5292571A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KT7, KT8</w:t>
            </w:r>
          </w:p>
        </w:tc>
      </w:tr>
      <w:tr w:rsidR="00F71630" w:rsidRPr="0040180C" w14:paraId="5A151603" w14:textId="77777777" w:rsidTr="001F748C">
        <w:trPr>
          <w:jc w:val="center"/>
        </w:trPr>
        <w:tc>
          <w:tcPr>
            <w:tcW w:w="2547" w:type="dxa"/>
          </w:tcPr>
          <w:p w14:paraId="37E72ED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Nedostatečná kapacita školních poradenských pracovišť.</w:t>
            </w:r>
          </w:p>
        </w:tc>
        <w:tc>
          <w:tcPr>
            <w:tcW w:w="2126" w:type="dxa"/>
          </w:tcPr>
          <w:p w14:paraId="3AFBDF98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Nedostatek odborných pracovníků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finančních prostředků k jejich zabezpečení, kumulace jednotlivých funkcí. Malý počet rozšířených ŠPP.</w:t>
            </w:r>
          </w:p>
        </w:tc>
        <w:tc>
          <w:tcPr>
            <w:tcW w:w="2552" w:type="dxa"/>
          </w:tcPr>
          <w:p w14:paraId="6BBD91A0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Zpracovat možnosti ustálení rozšířených ŠPP v systému jednotlivých škol tak, aby byla nedílnou součástí fungování školy, a nejen dílčím výsledkem realizace různých projektů a programů.</w:t>
            </w:r>
          </w:p>
        </w:tc>
        <w:tc>
          <w:tcPr>
            <w:tcW w:w="1985" w:type="dxa"/>
          </w:tcPr>
          <w:p w14:paraId="628884E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KT7, KT8</w:t>
            </w:r>
          </w:p>
          <w:p w14:paraId="2A60AE8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Nutné personální posílení školních poradenských pracovišť, neřešit je projekty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dotacemi.</w:t>
            </w:r>
          </w:p>
        </w:tc>
      </w:tr>
      <w:tr w:rsidR="00F71630" w:rsidRPr="0040180C" w14:paraId="23ADC798" w14:textId="77777777" w:rsidTr="001F748C">
        <w:trPr>
          <w:jc w:val="center"/>
        </w:trPr>
        <w:tc>
          <w:tcPr>
            <w:tcW w:w="2547" w:type="dxa"/>
          </w:tcPr>
          <w:p w14:paraId="75FA532B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Nedostatečná dostupnost poradenských služeb v některých regionech Olomouckého kraje.</w:t>
            </w:r>
          </w:p>
        </w:tc>
        <w:tc>
          <w:tcPr>
            <w:tcW w:w="2126" w:type="dxa"/>
          </w:tcPr>
          <w:p w14:paraId="1F558FE9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Nižší počet poradenských pracovníků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detašovaných pracovišť v Olomouckém kraji.</w:t>
            </w:r>
          </w:p>
        </w:tc>
        <w:tc>
          <w:tcPr>
            <w:tcW w:w="2552" w:type="dxa"/>
          </w:tcPr>
          <w:p w14:paraId="307E97B7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t>Sledovat regionální potřeby poradenských služeb a udržovat jejich potřebnou kapacitu a považovat za prioritu propojování poradenských služeb na území kraje, přičemž zabezpečit dostatečnou dostupnost služeb pro všechny uživatele.</w:t>
            </w:r>
          </w:p>
        </w:tc>
        <w:tc>
          <w:tcPr>
            <w:tcW w:w="1985" w:type="dxa"/>
          </w:tcPr>
          <w:p w14:paraId="038F188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KT7, KT8</w:t>
            </w:r>
          </w:p>
        </w:tc>
      </w:tr>
      <w:tr w:rsidR="00F71630" w:rsidRPr="0040180C" w14:paraId="4CCC2F21" w14:textId="77777777" w:rsidTr="001F748C">
        <w:trPr>
          <w:jc w:val="center"/>
        </w:trPr>
        <w:tc>
          <w:tcPr>
            <w:tcW w:w="2547" w:type="dxa"/>
          </w:tcPr>
          <w:p w14:paraId="5CCEDB0C" w14:textId="77777777" w:rsidR="00F71630" w:rsidRPr="00FC0762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FC0762">
              <w:rPr>
                <w:rFonts w:ascii="Times New Roman" w:hAnsi="Times New Roman"/>
                <w:sz w:val="24"/>
                <w:szCs w:val="24"/>
                <w:lang w:val="cs-CZ"/>
              </w:rPr>
              <w:t>Volba vhodného oboru středního vzdělávání, který odpovídá osobním možnostem i omezením žáka se SVP.</w:t>
            </w:r>
          </w:p>
        </w:tc>
        <w:tc>
          <w:tcPr>
            <w:tcW w:w="2126" w:type="dxa"/>
          </w:tcPr>
          <w:p w14:paraId="06B64A7B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Nedostatečná kapacita školských poradenských pracovišť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ŠPZ, v některých případech i nezájem rodičů.</w:t>
            </w:r>
          </w:p>
        </w:tc>
        <w:tc>
          <w:tcPr>
            <w:tcW w:w="2552" w:type="dxa"/>
          </w:tcPr>
          <w:p w14:paraId="1A541279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t xml:space="preserve">Posilovat oblast kariérového poradenství, participovat při volbě vzdělávací cesty žáků a úzce spolupracovat v této oblasti se ŠPP </w:t>
            </w: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br/>
              <w:t>a ŠPZ.</w:t>
            </w:r>
          </w:p>
        </w:tc>
        <w:tc>
          <w:tcPr>
            <w:tcW w:w="1985" w:type="dxa"/>
          </w:tcPr>
          <w:p w14:paraId="265571DE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KT4, KT7</w:t>
            </w:r>
          </w:p>
          <w:p w14:paraId="36FE172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 posílení kariérového poradenství využít možnosti podpory z vyhlášených projektů a dotačních programů.</w:t>
            </w:r>
          </w:p>
        </w:tc>
      </w:tr>
      <w:tr w:rsidR="00F71630" w:rsidRPr="0040180C" w14:paraId="1A1D4380" w14:textId="77777777" w:rsidTr="001F748C">
        <w:trPr>
          <w:jc w:val="center"/>
        </w:trPr>
        <w:tc>
          <w:tcPr>
            <w:tcW w:w="2547" w:type="dxa"/>
          </w:tcPr>
          <w:p w14:paraId="5038E2A6" w14:textId="77777777" w:rsidR="00F71630" w:rsidRPr="00FC0762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FC0762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Nedostatečná kapacita ŠPZ  zabývajících se diagnostikou nadaných a mimořádně nadaných </w:t>
            </w:r>
            <w:r w:rsidRPr="00FC0762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a jejich metodickou podporou. Absence uceleného systému podpory žáků nadaných a mimořádně nadaných.</w:t>
            </w:r>
          </w:p>
        </w:tc>
        <w:tc>
          <w:tcPr>
            <w:tcW w:w="2126" w:type="dxa"/>
          </w:tcPr>
          <w:p w14:paraId="315BD618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Dlouhodobý nedostatek odborných pracovníků </w:t>
            </w:r>
            <w:r w:rsidRPr="0040180C">
              <w:br/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a lektorů v oblasti péče o nadané, poddimenzovaný počet pracovníků školských poradenských zařízení, kteří se problematikou zabývají.</w:t>
            </w:r>
          </w:p>
        </w:tc>
        <w:tc>
          <w:tcPr>
            <w:tcW w:w="2552" w:type="dxa"/>
          </w:tcPr>
          <w:p w14:paraId="2B311DC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Vytvořit prostředí pro systematickou péči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ucelený systém podpory nadaných a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mimořádně nadaných žáků na školách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školských zařízeních, </w:t>
            </w: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t>podporovat činnost Krajské sítě podpory nadání a Krajské koordinační skupiny na podporu nadání v Olomouckém kraji.</w:t>
            </w:r>
          </w:p>
        </w:tc>
        <w:tc>
          <w:tcPr>
            <w:tcW w:w="1985" w:type="dxa"/>
          </w:tcPr>
          <w:p w14:paraId="164F3016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KT7, KT8</w:t>
            </w:r>
          </w:p>
          <w:p w14:paraId="76F46D97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F71630" w:rsidRPr="0040180C" w14:paraId="7241BA13" w14:textId="77777777" w:rsidTr="001F748C">
        <w:trPr>
          <w:jc w:val="center"/>
        </w:trPr>
        <w:tc>
          <w:tcPr>
            <w:tcW w:w="2547" w:type="dxa"/>
          </w:tcPr>
          <w:p w14:paraId="6FB352E6" w14:textId="77777777" w:rsidR="00F71630" w:rsidRPr="00FC0762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FC0762">
              <w:rPr>
                <w:rFonts w:ascii="Times New Roman" w:hAnsi="Times New Roman"/>
                <w:sz w:val="24"/>
                <w:szCs w:val="24"/>
                <w:lang w:val="cs-CZ"/>
              </w:rPr>
              <w:t>Nejednotná péče o nadané a mimořádně nadané žáky.</w:t>
            </w:r>
          </w:p>
        </w:tc>
        <w:tc>
          <w:tcPr>
            <w:tcW w:w="2126" w:type="dxa"/>
          </w:tcPr>
          <w:p w14:paraId="4D8033BF" w14:textId="77777777" w:rsidR="00F71630" w:rsidRPr="00FC0762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FC0762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Absence koordinace péče o nadané </w:t>
            </w:r>
            <w:r w:rsidRPr="00FC0762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mimořádně nadané žáky v meziresortním systému, absence koordinátora podpory nadání na školách.</w:t>
            </w:r>
          </w:p>
        </w:tc>
        <w:tc>
          <w:tcPr>
            <w:tcW w:w="2552" w:type="dxa"/>
          </w:tcPr>
          <w:p w14:paraId="4A4DF955" w14:textId="77777777" w:rsidR="00F71630" w:rsidRPr="00FC0762" w:rsidRDefault="00F71630" w:rsidP="001F748C">
            <w:pPr>
              <w:spacing w:after="160" w:line="288" w:lineRule="auto"/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</w:pPr>
            <w:r w:rsidRPr="00FC0762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Rozvíjet </w:t>
            </w:r>
            <w:r w:rsidRPr="00FC0762">
              <w:rPr>
                <w:rFonts w:ascii="Times New Roman" w:hAnsi="Times New Roman"/>
                <w:bCs/>
                <w:sz w:val="24"/>
                <w:szCs w:val="24"/>
                <w:lang w:val="cs-CZ"/>
              </w:rPr>
              <w:t>otevřený koordinovaný krajský meziresortní systém podpory nadání a péče o nadané, v němž budou jasně vymezeny role jednotlivých subjektů.</w:t>
            </w:r>
          </w:p>
        </w:tc>
        <w:tc>
          <w:tcPr>
            <w:tcW w:w="1985" w:type="dxa"/>
          </w:tcPr>
          <w:p w14:paraId="2C630EA4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KT7, KT8</w:t>
            </w:r>
          </w:p>
          <w:p w14:paraId="6F357E78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</w:tbl>
    <w:p w14:paraId="5E8C6E1A" w14:textId="77777777" w:rsidR="00F71630" w:rsidRPr="0040180C" w:rsidRDefault="00F71630" w:rsidP="00F71630">
      <w:pPr>
        <w:spacing w:after="0" w:line="288" w:lineRule="auto"/>
        <w:rPr>
          <w:rFonts w:ascii="Times New Roman" w:hAnsi="Times New Roman"/>
          <w:sz w:val="24"/>
          <w:szCs w:val="24"/>
          <w:lang w:val="cs-CZ"/>
        </w:rPr>
      </w:pPr>
    </w:p>
    <w:p w14:paraId="4C68B762" w14:textId="32FA2805" w:rsidR="00F71630" w:rsidRPr="0040180C" w:rsidRDefault="00F71630" w:rsidP="00F71630">
      <w:pPr>
        <w:spacing w:after="16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15" w:name="_Toc143676564"/>
      <w:bookmarkStart w:id="16" w:name="_Toc144716192"/>
      <w:r>
        <w:rPr>
          <w:rFonts w:ascii="Times New Roman" w:hAnsi="Times New Roman"/>
          <w:sz w:val="28"/>
          <w:szCs w:val="28"/>
          <w:lang w:val="cs-CZ"/>
        </w:rPr>
        <w:t>1</w:t>
      </w:r>
      <w:r w:rsidRPr="0040180C">
        <w:rPr>
          <w:rFonts w:ascii="Times New Roman" w:hAnsi="Times New Roman"/>
          <w:sz w:val="28"/>
          <w:szCs w:val="28"/>
          <w:lang w:val="cs-CZ"/>
        </w:rPr>
        <w:t>.</w:t>
      </w:r>
      <w:r>
        <w:rPr>
          <w:rFonts w:ascii="Times New Roman" w:hAnsi="Times New Roman"/>
          <w:sz w:val="28"/>
          <w:szCs w:val="28"/>
          <w:lang w:val="cs-CZ"/>
        </w:rPr>
        <w:t>1</w:t>
      </w:r>
      <w:r w:rsidRPr="0040180C">
        <w:rPr>
          <w:rFonts w:ascii="Times New Roman" w:hAnsi="Times New Roman"/>
          <w:sz w:val="28"/>
          <w:szCs w:val="28"/>
          <w:lang w:val="cs-CZ"/>
        </w:rPr>
        <w:t>.7</w:t>
      </w:r>
      <w:r w:rsidRPr="0040180C">
        <w:tab/>
      </w:r>
      <w:r w:rsidRPr="0040180C">
        <w:rPr>
          <w:rFonts w:ascii="Times New Roman" w:hAnsi="Times New Roman"/>
          <w:sz w:val="28"/>
          <w:szCs w:val="28"/>
          <w:lang w:val="cs-CZ"/>
        </w:rPr>
        <w:t>Podpora digitalizace ve vzdělávání</w:t>
      </w:r>
      <w:bookmarkEnd w:id="15"/>
      <w:bookmarkEnd w:id="16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2833"/>
        <w:gridCol w:w="1696"/>
      </w:tblGrid>
      <w:tr w:rsidR="00F71630" w:rsidRPr="0040180C" w14:paraId="2B3AB6F8" w14:textId="77777777" w:rsidTr="001F748C">
        <w:tc>
          <w:tcPr>
            <w:tcW w:w="2263" w:type="dxa"/>
            <w:shd w:val="clear" w:color="auto" w:fill="D9D9D9" w:themeFill="background1" w:themeFillShade="D9"/>
            <w:vAlign w:val="center"/>
          </w:tcPr>
          <w:p w14:paraId="684FFF91" w14:textId="77777777" w:rsidR="00F71630" w:rsidRPr="0040180C" w:rsidRDefault="00F71630" w:rsidP="001F74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Problém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00C5D21" w14:textId="77777777" w:rsidR="00F71630" w:rsidRPr="0040180C" w:rsidRDefault="00F71630" w:rsidP="001F74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Příčina</w:t>
            </w:r>
          </w:p>
        </w:tc>
        <w:tc>
          <w:tcPr>
            <w:tcW w:w="2833" w:type="dxa"/>
            <w:shd w:val="clear" w:color="auto" w:fill="D9D9D9" w:themeFill="background1" w:themeFillShade="D9"/>
            <w:vAlign w:val="center"/>
          </w:tcPr>
          <w:p w14:paraId="555D93B4" w14:textId="77777777" w:rsidR="00F71630" w:rsidRPr="0040180C" w:rsidRDefault="00F71630" w:rsidP="001F74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Žádoucí změna/cíl</w:t>
            </w:r>
          </w:p>
        </w:tc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01F83CA2" w14:textId="77777777" w:rsidR="00F71630" w:rsidRPr="0040180C" w:rsidRDefault="00F71630" w:rsidP="001F74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Poznámka</w:t>
            </w:r>
          </w:p>
        </w:tc>
      </w:tr>
      <w:tr w:rsidR="00F71630" w:rsidRPr="0040180C" w14:paraId="28299AF1" w14:textId="77777777" w:rsidTr="001F748C">
        <w:tc>
          <w:tcPr>
            <w:tcW w:w="2263" w:type="dxa"/>
          </w:tcPr>
          <w:p w14:paraId="068A10B5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Nedostatečné prostory nebo vybavení škol (hardwarové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i softwarové).</w:t>
            </w:r>
          </w:p>
        </w:tc>
        <w:tc>
          <w:tcPr>
            <w:tcW w:w="2268" w:type="dxa"/>
          </w:tcPr>
          <w:p w14:paraId="79AF943E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Dynamický rozvoj v oblasti ICT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s tím související zastarávání vybavení škol.</w:t>
            </w:r>
          </w:p>
        </w:tc>
        <w:tc>
          <w:tcPr>
            <w:tcW w:w="2833" w:type="dxa"/>
          </w:tcPr>
          <w:p w14:paraId="5FD6F9F8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budování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vybavování (hardwarové, softwarové) výukových prostor pro moderní, mobilně orientovaný rozvoj digitálních kompetencí.</w:t>
            </w:r>
          </w:p>
        </w:tc>
        <w:tc>
          <w:tcPr>
            <w:tcW w:w="1696" w:type="dxa"/>
          </w:tcPr>
          <w:p w14:paraId="55408B37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KT8</w:t>
            </w:r>
          </w:p>
        </w:tc>
      </w:tr>
      <w:tr w:rsidR="00F71630" w:rsidRPr="0040180C" w14:paraId="79532D6B" w14:textId="77777777" w:rsidTr="001F748C">
        <w:tc>
          <w:tcPr>
            <w:tcW w:w="2263" w:type="dxa"/>
          </w:tcPr>
          <w:p w14:paraId="5F29E0D9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Nedostatečná úroveň konektivity na školách.</w:t>
            </w:r>
          </w:p>
        </w:tc>
        <w:tc>
          <w:tcPr>
            <w:tcW w:w="2268" w:type="dxa"/>
          </w:tcPr>
          <w:p w14:paraId="64A3C1BE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Neustále se zvyšující nároky na síťovou infrastrukturu škol. </w:t>
            </w:r>
          </w:p>
        </w:tc>
        <w:tc>
          <w:tcPr>
            <w:tcW w:w="2833" w:type="dxa"/>
          </w:tcPr>
          <w:p w14:paraId="794C78DA" w14:textId="4EC3FB3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zvyšování rychlosti na 1</w:t>
            </w:r>
            <w:r w:rsidR="00A35BBB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GB a kvality připojení škol a jejich prostor k počítačové sítí v rámci metalických, optických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i bezdrátových sítí.</w:t>
            </w:r>
          </w:p>
        </w:tc>
        <w:tc>
          <w:tcPr>
            <w:tcW w:w="1696" w:type="dxa"/>
          </w:tcPr>
          <w:p w14:paraId="05C53371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F71630" w:rsidRPr="0040180C" w14:paraId="7DF8D986" w14:textId="77777777" w:rsidTr="001F748C">
        <w:tc>
          <w:tcPr>
            <w:tcW w:w="2263" w:type="dxa"/>
          </w:tcPr>
          <w:p w14:paraId="07026AFE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Nedostupnost vhodného digitálního zařízení pro část žáků a učitelů.</w:t>
            </w:r>
          </w:p>
        </w:tc>
        <w:tc>
          <w:tcPr>
            <w:tcW w:w="2268" w:type="dxa"/>
          </w:tcPr>
          <w:p w14:paraId="02CF5557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Rostoucí potřeba mít k dispozici vhodné digitální zařízení, finanční nákladnost.  </w:t>
            </w:r>
          </w:p>
        </w:tc>
        <w:tc>
          <w:tcPr>
            <w:tcW w:w="2833" w:type="dxa"/>
          </w:tcPr>
          <w:p w14:paraId="67098D85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vybavování žáků a učitelů škol vhodnou mobilní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i stacionární výpočetní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technikou a celky audiovizuální techniky.</w:t>
            </w:r>
          </w:p>
        </w:tc>
        <w:tc>
          <w:tcPr>
            <w:tcW w:w="1696" w:type="dxa"/>
          </w:tcPr>
          <w:p w14:paraId="748719E2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KT7, KT8</w:t>
            </w:r>
          </w:p>
        </w:tc>
      </w:tr>
      <w:tr w:rsidR="00F71630" w:rsidRPr="0040180C" w14:paraId="3D09BC0C" w14:textId="77777777" w:rsidTr="001F748C">
        <w:tc>
          <w:tcPr>
            <w:tcW w:w="2263" w:type="dxa"/>
          </w:tcPr>
          <w:p w14:paraId="4EBDF592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Nedostatečná úroveň digitálních kompetencí učitelů.</w:t>
            </w:r>
          </w:p>
        </w:tc>
        <w:tc>
          <w:tcPr>
            <w:tcW w:w="2268" w:type="dxa"/>
          </w:tcPr>
          <w:p w14:paraId="6882C0AC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Odmítání rozvoje digitálních kompetencí ze strany některých učitelů, malá nabídka specializovaných vzdělávacích kurzů.</w:t>
            </w:r>
          </w:p>
        </w:tc>
        <w:tc>
          <w:tcPr>
            <w:tcW w:w="2833" w:type="dxa"/>
          </w:tcPr>
          <w:p w14:paraId="7B267021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zvyšování digitálních kompetencí učitelů souvisejících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s podporou rozvoje informatického myšlení žáků a studentů v rámci dalšího vzdělávání a specializovaných kurzů.</w:t>
            </w:r>
          </w:p>
        </w:tc>
        <w:tc>
          <w:tcPr>
            <w:tcW w:w="1696" w:type="dxa"/>
          </w:tcPr>
          <w:p w14:paraId="0CA8A68A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KT8</w:t>
            </w:r>
          </w:p>
        </w:tc>
      </w:tr>
      <w:tr w:rsidR="00F71630" w:rsidRPr="0040180C" w14:paraId="66A73AA3" w14:textId="77777777" w:rsidTr="001F748C">
        <w:tc>
          <w:tcPr>
            <w:tcW w:w="2263" w:type="dxa"/>
          </w:tcPr>
          <w:p w14:paraId="397FEFE0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Nedostatečná podpora povědomí o kybernetické bezpečnosti.</w:t>
            </w:r>
          </w:p>
        </w:tc>
        <w:tc>
          <w:tcPr>
            <w:tcW w:w="2268" w:type="dxa"/>
          </w:tcPr>
          <w:p w14:paraId="7C224434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Podceňování problematiky kybernetické bezpečnosti ve společnosti, nedostatečný důraz na rozvoj této oblasti.</w:t>
            </w:r>
          </w:p>
        </w:tc>
        <w:tc>
          <w:tcPr>
            <w:tcW w:w="2833" w:type="dxa"/>
          </w:tcPr>
          <w:p w14:paraId="499F8B4E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zvyšování povědomí žáků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učitelů o kybernetické bezpečnosti, včetně hmotné a metodické podpory správců školních sítí, koordinátorů ICT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školních metodiků prevence v oblasti provozu a ochrany informačních systémů.</w:t>
            </w:r>
          </w:p>
        </w:tc>
        <w:tc>
          <w:tcPr>
            <w:tcW w:w="1696" w:type="dxa"/>
          </w:tcPr>
          <w:p w14:paraId="08B01877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KT7, KT8</w:t>
            </w:r>
          </w:p>
        </w:tc>
      </w:tr>
      <w:tr w:rsidR="00F71630" w:rsidRPr="0040180C" w14:paraId="41629D26" w14:textId="77777777" w:rsidTr="001F748C">
        <w:tc>
          <w:tcPr>
            <w:tcW w:w="2263" w:type="dxa"/>
          </w:tcPr>
          <w:p w14:paraId="38815BE7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Přetrvávající nedostatečná motivace žáků a studentů k rozvoji digitálních kompetencí.</w:t>
            </w:r>
          </w:p>
        </w:tc>
        <w:tc>
          <w:tcPr>
            <w:tcW w:w="2268" w:type="dxa"/>
          </w:tcPr>
          <w:p w14:paraId="55AF7AD8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Jiný způsob využívání digitálních technologií v běžném životě, nedostatečné uvědomění si potřeby rozvíjet digitální kompetence.</w:t>
            </w:r>
          </w:p>
        </w:tc>
        <w:tc>
          <w:tcPr>
            <w:tcW w:w="2833" w:type="dxa"/>
          </w:tcPr>
          <w:p w14:paraId="480886B6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Zvyšov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motivac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i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žáků a studentů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k rozvoji klíčových kompetencí, včetně digitálních, v rámci formálního i neformálního vzdělávání.</w:t>
            </w:r>
          </w:p>
        </w:tc>
        <w:tc>
          <w:tcPr>
            <w:tcW w:w="1696" w:type="dxa"/>
          </w:tcPr>
          <w:p w14:paraId="0A24D095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KT7</w:t>
            </w:r>
          </w:p>
        </w:tc>
      </w:tr>
      <w:tr w:rsidR="00F71630" w:rsidRPr="0040180C" w14:paraId="0F2AC458" w14:textId="77777777" w:rsidTr="001F748C">
        <w:tc>
          <w:tcPr>
            <w:tcW w:w="2263" w:type="dxa"/>
          </w:tcPr>
          <w:p w14:paraId="7F339D68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Nedostatečná provázanost mezi vzdělávacím systémem a potřebami zaměstnavatelů.</w:t>
            </w:r>
          </w:p>
        </w:tc>
        <w:tc>
          <w:tcPr>
            <w:tcW w:w="2268" w:type="dxa"/>
          </w:tcPr>
          <w:p w14:paraId="7A2AA07B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Dynamické proměny trhu práce, na které vzdělávací systém neumí flexibilně reagovat.</w:t>
            </w:r>
          </w:p>
        </w:tc>
        <w:tc>
          <w:tcPr>
            <w:tcW w:w="2833" w:type="dxa"/>
          </w:tcPr>
          <w:p w14:paraId="505B78B5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ovat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aktivit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y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směřujících k vyšší provázanosti mezi vzdělávacím systémem a současnými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budoucími potřebami zaměstnavatelů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v oblasti digitalizace </w:t>
            </w: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využití moderních digitálních technologií.</w:t>
            </w:r>
          </w:p>
        </w:tc>
        <w:tc>
          <w:tcPr>
            <w:tcW w:w="1696" w:type="dxa"/>
          </w:tcPr>
          <w:p w14:paraId="6032927E" w14:textId="77777777" w:rsidR="00F71630" w:rsidRPr="0040180C" w:rsidRDefault="00F71630" w:rsidP="001F748C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40180C">
              <w:rPr>
                <w:rFonts w:ascii="Times New Roman" w:hAnsi="Times New Roman"/>
                <w:sz w:val="24"/>
                <w:szCs w:val="24"/>
                <w:lang w:val="cs-CZ"/>
              </w:rPr>
              <w:t>KT3</w:t>
            </w:r>
          </w:p>
        </w:tc>
      </w:tr>
    </w:tbl>
    <w:p w14:paraId="0133819B" w14:textId="0111CBA3" w:rsidR="00A35BBB" w:rsidRDefault="00A35BBB" w:rsidP="00F71630">
      <w:pPr>
        <w:spacing w:after="0" w:line="288" w:lineRule="auto"/>
        <w:rPr>
          <w:rFonts w:ascii="Times New Roman" w:hAnsi="Times New Roman"/>
          <w:sz w:val="24"/>
          <w:szCs w:val="24"/>
          <w:lang w:val="cs-CZ"/>
        </w:rPr>
      </w:pPr>
    </w:p>
    <w:p w14:paraId="22BDEE14" w14:textId="77777777" w:rsidR="00A35BBB" w:rsidRDefault="00A35BBB">
      <w:pPr>
        <w:spacing w:after="0" w:line="240" w:lineRule="auto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br w:type="page"/>
      </w:r>
    </w:p>
    <w:p w14:paraId="7108FE54" w14:textId="77777777" w:rsidR="00F71630" w:rsidRPr="0040180C" w:rsidRDefault="00F71630" w:rsidP="00F71630">
      <w:pPr>
        <w:spacing w:after="0" w:line="288" w:lineRule="auto"/>
        <w:rPr>
          <w:rFonts w:ascii="Times New Roman" w:hAnsi="Times New Roman"/>
          <w:sz w:val="24"/>
          <w:szCs w:val="24"/>
          <w:lang w:val="cs-CZ"/>
        </w:rPr>
      </w:pPr>
    </w:p>
    <w:p w14:paraId="2FFFCD72" w14:textId="5B677680" w:rsidR="00F71630" w:rsidRPr="0040180C" w:rsidRDefault="00F71630" w:rsidP="00F71630">
      <w:pPr>
        <w:spacing w:after="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17" w:name="_Toc143676565"/>
      <w:bookmarkStart w:id="18" w:name="_Toc144716193"/>
      <w:r>
        <w:rPr>
          <w:rFonts w:ascii="Times New Roman" w:hAnsi="Times New Roman"/>
          <w:sz w:val="28"/>
          <w:szCs w:val="28"/>
          <w:lang w:val="cs-CZ"/>
        </w:rPr>
        <w:t>1</w:t>
      </w:r>
      <w:r w:rsidRPr="0040180C">
        <w:rPr>
          <w:rFonts w:ascii="Times New Roman" w:hAnsi="Times New Roman"/>
          <w:sz w:val="28"/>
          <w:szCs w:val="28"/>
          <w:lang w:val="cs-CZ"/>
        </w:rPr>
        <w:t>.</w:t>
      </w:r>
      <w:r>
        <w:rPr>
          <w:rFonts w:ascii="Times New Roman" w:hAnsi="Times New Roman"/>
          <w:sz w:val="28"/>
          <w:szCs w:val="28"/>
          <w:lang w:val="cs-CZ"/>
        </w:rPr>
        <w:t>1</w:t>
      </w:r>
      <w:r w:rsidRPr="0040180C">
        <w:rPr>
          <w:rFonts w:ascii="Times New Roman" w:hAnsi="Times New Roman"/>
          <w:sz w:val="28"/>
          <w:szCs w:val="28"/>
          <w:lang w:val="cs-CZ"/>
        </w:rPr>
        <w:t>.8</w:t>
      </w:r>
      <w:r w:rsidRPr="0040180C">
        <w:rPr>
          <w:rFonts w:ascii="Times New Roman" w:hAnsi="Times New Roman"/>
          <w:sz w:val="28"/>
          <w:szCs w:val="28"/>
          <w:lang w:val="cs-CZ"/>
        </w:rPr>
        <w:tab/>
        <w:t>Podpora pedagogických, didaktických a manažerských kompetencí pracovníků ve vzdělávání</w:t>
      </w:r>
      <w:bookmarkEnd w:id="17"/>
      <w:bookmarkEnd w:id="18"/>
    </w:p>
    <w:p w14:paraId="03795E1B" w14:textId="77777777" w:rsidR="00F71630" w:rsidRPr="0040180C" w:rsidRDefault="00F71630" w:rsidP="00F71630">
      <w:pPr>
        <w:spacing w:after="0" w:line="360" w:lineRule="auto"/>
        <w:rPr>
          <w:rFonts w:ascii="Times New Roman" w:hAnsi="Times New Roman"/>
          <w:sz w:val="24"/>
          <w:szCs w:val="24"/>
          <w:lang w:val="cs-CZ"/>
        </w:rPr>
      </w:pPr>
    </w:p>
    <w:p w14:paraId="621BE44F" w14:textId="7B88B73B" w:rsidR="00F71630" w:rsidRPr="0040180C" w:rsidRDefault="00F71630" w:rsidP="00F71630">
      <w:pPr>
        <w:spacing w:after="160" w:line="288" w:lineRule="auto"/>
        <w:rPr>
          <w:rFonts w:ascii="Times New Roman" w:hAnsi="Times New Roman"/>
          <w:sz w:val="24"/>
          <w:szCs w:val="24"/>
          <w:lang w:val="cs-CZ"/>
        </w:rPr>
      </w:pPr>
      <w:r w:rsidRPr="0040180C">
        <w:rPr>
          <w:rFonts w:ascii="Times New Roman" w:hAnsi="Times New Roman"/>
          <w:sz w:val="24"/>
          <w:szCs w:val="24"/>
          <w:lang w:val="cs-CZ"/>
        </w:rPr>
        <w:t xml:space="preserve">Následující soubor logických linek „problémy – příčiny – cíle“ v oblasti podpory pedagogických, didaktických a manažerských kompetencí pracovníků ve vzdělávání v kraji je přehled k tomuto tématu sestavený ze závěrů z předchozích kap. </w:t>
      </w:r>
      <w:r>
        <w:rPr>
          <w:rFonts w:ascii="Times New Roman" w:hAnsi="Times New Roman"/>
          <w:sz w:val="24"/>
          <w:szCs w:val="24"/>
          <w:lang w:val="cs-CZ"/>
        </w:rPr>
        <w:t>1</w:t>
      </w:r>
      <w:r w:rsidRPr="0040180C">
        <w:rPr>
          <w:rFonts w:ascii="Times New Roman" w:hAnsi="Times New Roman"/>
          <w:sz w:val="24"/>
          <w:szCs w:val="24"/>
          <w:lang w:val="cs-CZ"/>
        </w:rPr>
        <w:t>.</w:t>
      </w:r>
      <w:r>
        <w:rPr>
          <w:rFonts w:ascii="Times New Roman" w:hAnsi="Times New Roman"/>
          <w:sz w:val="24"/>
          <w:szCs w:val="24"/>
          <w:lang w:val="cs-CZ"/>
        </w:rPr>
        <w:t>1</w:t>
      </w:r>
      <w:r w:rsidRPr="0040180C">
        <w:rPr>
          <w:rFonts w:ascii="Times New Roman" w:hAnsi="Times New Roman"/>
          <w:sz w:val="24"/>
          <w:szCs w:val="24"/>
          <w:lang w:val="cs-CZ"/>
        </w:rPr>
        <w:t xml:space="preserve">.1 až </w:t>
      </w:r>
      <w:r>
        <w:rPr>
          <w:rFonts w:ascii="Times New Roman" w:hAnsi="Times New Roman"/>
          <w:sz w:val="24"/>
          <w:szCs w:val="24"/>
          <w:lang w:val="cs-CZ"/>
        </w:rPr>
        <w:t>1</w:t>
      </w:r>
      <w:r w:rsidRPr="0040180C">
        <w:rPr>
          <w:rFonts w:ascii="Times New Roman" w:hAnsi="Times New Roman"/>
          <w:sz w:val="24"/>
          <w:szCs w:val="24"/>
          <w:lang w:val="cs-CZ"/>
        </w:rPr>
        <w:t>.</w:t>
      </w:r>
      <w:r>
        <w:rPr>
          <w:rFonts w:ascii="Times New Roman" w:hAnsi="Times New Roman"/>
          <w:sz w:val="24"/>
          <w:szCs w:val="24"/>
          <w:lang w:val="cs-CZ"/>
        </w:rPr>
        <w:t>1</w:t>
      </w:r>
      <w:r w:rsidRPr="0040180C">
        <w:rPr>
          <w:rFonts w:ascii="Times New Roman" w:hAnsi="Times New Roman"/>
          <w:sz w:val="24"/>
          <w:szCs w:val="24"/>
          <w:lang w:val="cs-CZ"/>
        </w:rPr>
        <w:t>.7.</w:t>
      </w:r>
    </w:p>
    <w:tbl>
      <w:tblPr>
        <w:tblStyle w:val="Mkatabulky1"/>
        <w:tblW w:w="9210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835"/>
        <w:gridCol w:w="2693"/>
        <w:gridCol w:w="1844"/>
      </w:tblGrid>
      <w:tr w:rsidR="00F71630" w:rsidRPr="0040180C" w14:paraId="60FD6FCD" w14:textId="77777777" w:rsidTr="001F748C">
        <w:trPr>
          <w:trHeight w:val="401"/>
          <w:tblHeader/>
          <w:jc w:val="center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631294DF" w14:textId="77777777" w:rsidR="00F71630" w:rsidRPr="0040180C" w:rsidRDefault="00F71630" w:rsidP="001F748C">
            <w:pPr>
              <w:spacing w:after="16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b/>
                <w:sz w:val="24"/>
                <w:szCs w:val="24"/>
              </w:rPr>
              <w:t>Problém</w:t>
            </w:r>
            <w:proofErr w:type="spellEnd"/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AE6179C" w14:textId="77777777" w:rsidR="00F71630" w:rsidRPr="0040180C" w:rsidRDefault="00F71630" w:rsidP="001F748C">
            <w:pPr>
              <w:spacing w:after="16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b/>
                <w:sz w:val="24"/>
                <w:szCs w:val="24"/>
              </w:rPr>
              <w:t>Příčina</w:t>
            </w:r>
            <w:proofErr w:type="spellEnd"/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4824AB64" w14:textId="77777777" w:rsidR="00F71630" w:rsidRPr="0040180C" w:rsidRDefault="00F71630" w:rsidP="001F748C">
            <w:pPr>
              <w:spacing w:after="16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b/>
                <w:sz w:val="24"/>
                <w:szCs w:val="24"/>
              </w:rPr>
              <w:t>Žádoucí</w:t>
            </w:r>
            <w:proofErr w:type="spellEnd"/>
            <w:r w:rsidRPr="0040180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b/>
                <w:sz w:val="24"/>
                <w:szCs w:val="24"/>
              </w:rPr>
              <w:t>změna</w:t>
            </w:r>
            <w:proofErr w:type="spellEnd"/>
            <w:r w:rsidRPr="0040180C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40180C">
              <w:rPr>
                <w:rFonts w:ascii="Times New Roman" w:hAnsi="Times New Roman"/>
                <w:b/>
                <w:sz w:val="24"/>
                <w:szCs w:val="24"/>
              </w:rPr>
              <w:t>cíl</w:t>
            </w:r>
            <w:proofErr w:type="spellEnd"/>
          </w:p>
        </w:tc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41CFEE80" w14:textId="77777777" w:rsidR="00F71630" w:rsidRPr="0040180C" w:rsidRDefault="00F71630" w:rsidP="001F748C">
            <w:pPr>
              <w:spacing w:after="16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b/>
                <w:sz w:val="24"/>
                <w:szCs w:val="24"/>
              </w:rPr>
              <w:t>Poznámka</w:t>
            </w:r>
            <w:proofErr w:type="spellEnd"/>
          </w:p>
        </w:tc>
      </w:tr>
      <w:tr w:rsidR="00F71630" w:rsidRPr="0040180C" w14:paraId="500680B8" w14:textId="77777777" w:rsidTr="001F748C">
        <w:trPr>
          <w:jc w:val="center"/>
        </w:trPr>
        <w:tc>
          <w:tcPr>
            <w:tcW w:w="1838" w:type="dxa"/>
            <w:vMerge w:val="restart"/>
          </w:tcPr>
          <w:p w14:paraId="75B6FA5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odborná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znalost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nízký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zájem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pedagogických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pracovníků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rozvoj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kompetencí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studentů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k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podnikavosti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kreativitě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iniciativě</w:t>
            </w:r>
            <w:proofErr w:type="spellEnd"/>
          </w:p>
        </w:tc>
        <w:tc>
          <w:tcPr>
            <w:tcW w:w="2835" w:type="dxa"/>
          </w:tcPr>
          <w:p w14:paraId="07AFBB66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povědomí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přínosu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podnikavosti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výuky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kompetence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k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výchově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k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podnikavosti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znalost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podnikatelského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prostředí</w:t>
            </w:r>
            <w:proofErr w:type="spellEnd"/>
          </w:p>
        </w:tc>
        <w:tc>
          <w:tcPr>
            <w:tcW w:w="2693" w:type="dxa"/>
            <w:vMerge w:val="restart"/>
          </w:tcPr>
          <w:p w14:paraId="7BB4E409" w14:textId="63D9F1D8" w:rsidR="00F71630" w:rsidRPr="0040180C" w:rsidRDefault="00F71630" w:rsidP="001F748C">
            <w:pPr>
              <w:spacing w:after="160" w:line="288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Informovaní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pedagogičtí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pracovníci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využívající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aplikující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eastAsia="Calibri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zajímající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se </w:t>
            </w:r>
            <w:r w:rsidRPr="0040180C">
              <w:rPr>
                <w:rFonts w:ascii="Times New Roman" w:eastAsia="Calibri" w:hAnsi="Times New Roman"/>
                <w:sz w:val="24"/>
                <w:szCs w:val="24"/>
              </w:rPr>
              <w:br/>
              <w:t xml:space="preserve">o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nejnovější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poznatky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z 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oblasti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podnikavosti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eastAsia="Calibri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ekonomiky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ve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výuce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všech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předmětů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kteří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mají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dostatečnou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nabídku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metodických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materiálů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kurzů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pedagogy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témata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rozvoje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podnikavosti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,</w:t>
            </w:r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eastAsia="Calibri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mají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možnost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spolupracovat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s 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podnikateli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v 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regionu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v 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reálném</w:t>
            </w:r>
            <w:proofErr w:type="spellEnd"/>
            <w:r w:rsidRPr="0040180C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eastAsia="Calibri" w:hAnsi="Times New Roman"/>
                <w:sz w:val="24"/>
                <w:szCs w:val="24"/>
              </w:rPr>
              <w:t>prostředí</w:t>
            </w:r>
            <w:proofErr w:type="spellEnd"/>
            <w:r w:rsidR="00A35BBB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  <w:vMerge w:val="restart"/>
          </w:tcPr>
          <w:p w14:paraId="659D1F02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>KT1, KT8</w:t>
            </w:r>
          </w:p>
          <w:p w14:paraId="57BB85B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Např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job shadowing,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odborné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semináře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s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lidmi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z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praxe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stáže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u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podnikatelů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relevantní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kurzy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metodické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materiály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pedagogy,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inovativní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71630" w:rsidRPr="0040180C" w14:paraId="2DB561A2" w14:textId="77777777" w:rsidTr="001F748C">
        <w:trPr>
          <w:jc w:val="center"/>
        </w:trPr>
        <w:tc>
          <w:tcPr>
            <w:tcW w:w="1838" w:type="dxa"/>
            <w:vMerge/>
          </w:tcPr>
          <w:p w14:paraId="2485039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DE85FA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Chybějící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kvalitní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metodické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materiály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kurzy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workshopy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semináře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odborníků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z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praxe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pedagogy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téma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kreativita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podnikavost</w:t>
            </w:r>
            <w:proofErr w:type="spellEnd"/>
          </w:p>
        </w:tc>
        <w:tc>
          <w:tcPr>
            <w:tcW w:w="2693" w:type="dxa"/>
            <w:vMerge/>
          </w:tcPr>
          <w:p w14:paraId="76AB27D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1F23711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630" w:rsidRPr="0040180C" w14:paraId="02D9BD7E" w14:textId="77777777" w:rsidTr="001F748C">
        <w:trPr>
          <w:jc w:val="center"/>
        </w:trPr>
        <w:tc>
          <w:tcPr>
            <w:tcW w:w="1838" w:type="dxa"/>
            <w:vMerge/>
          </w:tcPr>
          <w:p w14:paraId="226F502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361D862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propojení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podnikatelského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sektoru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málo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příležitostí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k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setkávání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výměně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zkušeností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podnikatelů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zaměstnavatelů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odborníků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z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praxe</w:t>
            </w:r>
            <w:proofErr w:type="spellEnd"/>
          </w:p>
        </w:tc>
        <w:tc>
          <w:tcPr>
            <w:tcW w:w="2693" w:type="dxa"/>
            <w:vMerge/>
          </w:tcPr>
          <w:p w14:paraId="7BB6EBA2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337AA35C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630" w:rsidRPr="0040180C" w14:paraId="12A2BBBB" w14:textId="77777777" w:rsidTr="001F748C">
        <w:trPr>
          <w:jc w:val="center"/>
        </w:trPr>
        <w:tc>
          <w:tcPr>
            <w:tcW w:w="1838" w:type="dxa"/>
          </w:tcPr>
          <w:p w14:paraId="76473FAB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Chybějící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metodická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technických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předmětů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s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rychle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se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měnícími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požadavky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lastRenderedPageBreak/>
              <w:t>odborný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obsah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výuky</w:t>
            </w:r>
            <w:proofErr w:type="spellEnd"/>
          </w:p>
        </w:tc>
        <w:tc>
          <w:tcPr>
            <w:tcW w:w="2835" w:type="dxa"/>
          </w:tcPr>
          <w:p w14:paraId="26628C78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lastRenderedPageBreak/>
              <w:t>Trvalá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potřeba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metodické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 PTV</w:t>
            </w:r>
          </w:p>
        </w:tc>
        <w:tc>
          <w:tcPr>
            <w:tcW w:w="2693" w:type="dxa"/>
          </w:tcPr>
          <w:p w14:paraId="2DB3A00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</w:rPr>
              <w:t>ovat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vznik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0180C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působení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center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metodické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stávající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budoucí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pedagogy s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cílem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dostatečné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přípravy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implementaci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nových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lastRenderedPageBreak/>
              <w:t>technologií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ZŠ a SŠ.</w:t>
            </w:r>
          </w:p>
        </w:tc>
        <w:tc>
          <w:tcPr>
            <w:tcW w:w="1844" w:type="dxa"/>
          </w:tcPr>
          <w:p w14:paraId="5F0FDF00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lastRenderedPageBreak/>
              <w:t>KT2, KT8</w:t>
            </w:r>
          </w:p>
          <w:p w14:paraId="7EEAD964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>CKP, KMK</w:t>
            </w:r>
          </w:p>
        </w:tc>
      </w:tr>
      <w:tr w:rsidR="00F71630" w:rsidRPr="0040180C" w14:paraId="1B099195" w14:textId="77777777" w:rsidTr="001F748C">
        <w:trPr>
          <w:trHeight w:val="1309"/>
          <w:jc w:val="center"/>
        </w:trPr>
        <w:tc>
          <w:tcPr>
            <w:tcW w:w="1838" w:type="dxa"/>
          </w:tcPr>
          <w:p w14:paraId="0808A5B7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Nedostatek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stárnutí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odborných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předmětů</w:t>
            </w:r>
            <w:proofErr w:type="spellEnd"/>
          </w:p>
        </w:tc>
        <w:tc>
          <w:tcPr>
            <w:tcW w:w="2835" w:type="dxa"/>
          </w:tcPr>
          <w:p w14:paraId="4ECA1A79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 xml:space="preserve">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odborné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pracovníky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učitelské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povolání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atraktivní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3A666841" w14:textId="0E7A51ED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Podpor</w:t>
            </w:r>
            <w:r>
              <w:t>ovat</w:t>
            </w:r>
            <w:r w:rsidRPr="0040180C">
              <w:t xml:space="preserve"> management SŠ v získávání odborníků pro výuku a jejich udržení na škole</w:t>
            </w:r>
            <w:r w:rsidR="00A35BBB">
              <w:t>.</w:t>
            </w:r>
          </w:p>
          <w:p w14:paraId="05BA465B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14:paraId="5629C223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>KT3, KT8</w:t>
            </w:r>
          </w:p>
        </w:tc>
      </w:tr>
      <w:tr w:rsidR="00F71630" w:rsidRPr="0040180C" w14:paraId="6A2B84AE" w14:textId="77777777" w:rsidTr="001F748C">
        <w:trPr>
          <w:trHeight w:val="1890"/>
          <w:jc w:val="center"/>
        </w:trPr>
        <w:tc>
          <w:tcPr>
            <w:tcW w:w="1838" w:type="dxa"/>
          </w:tcPr>
          <w:p w14:paraId="5922C4F0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připravenost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roli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center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celoživotního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</w:p>
        </w:tc>
        <w:tc>
          <w:tcPr>
            <w:tcW w:w="2835" w:type="dxa"/>
          </w:tcPr>
          <w:p w14:paraId="25EA13CA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ICT,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zařízení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vybavení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, v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připravenosti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roli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lektorů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dalšího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apod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2005F5BD" w14:textId="184BAA03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Zvýš</w:t>
            </w:r>
            <w:r>
              <w:rPr>
                <w:rFonts w:ascii="Times New Roman" w:hAnsi="Times New Roman"/>
                <w:sz w:val="24"/>
                <w:szCs w:val="24"/>
              </w:rPr>
              <w:t>ovat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počt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které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budou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autorizovanou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osobou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(NSK)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budou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poskytovat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služby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rámci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CŽU</w:t>
            </w:r>
            <w:r w:rsidR="00A35BB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1FB126D5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>KT3, KT8</w:t>
            </w:r>
          </w:p>
        </w:tc>
      </w:tr>
      <w:tr w:rsidR="00F71630" w:rsidRPr="0040180C" w14:paraId="48132A9F" w14:textId="77777777" w:rsidTr="001F748C">
        <w:trPr>
          <w:jc w:val="center"/>
        </w:trPr>
        <w:tc>
          <w:tcPr>
            <w:tcW w:w="1838" w:type="dxa"/>
          </w:tcPr>
          <w:p w14:paraId="228DF61B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Nesoulad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mezi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zájmem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jednotlivé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obory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kvalifikačními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potřebami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firem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3B273D0E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Přetrvávající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nezájem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technické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obory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propagace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14:paraId="6B5E145B" w14:textId="77777777" w:rsidR="00F71630" w:rsidRPr="00016D2D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Zajišťovat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systematickou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metodickou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poradenskou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podporu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činnosti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kariérových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poradců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školách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Důraz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zapojení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KP do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hledání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využívání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účinnějších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forem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propagace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oborů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nejvíce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nedostatkových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trhu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2C40">
              <w:rPr>
                <w:rFonts w:ascii="Times New Roman" w:hAnsi="Times New Roman"/>
                <w:sz w:val="24"/>
                <w:szCs w:val="24"/>
              </w:rPr>
              <w:t>práce</w:t>
            </w:r>
            <w:proofErr w:type="spellEnd"/>
            <w:r w:rsidRPr="00802C4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133FD1D6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KT4, KT8</w:t>
            </w:r>
          </w:p>
          <w:p w14:paraId="1261AC14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Krajské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centrum KP</w:t>
            </w:r>
          </w:p>
        </w:tc>
      </w:tr>
      <w:tr w:rsidR="00F71630" w:rsidRPr="0040180C" w14:paraId="7936FA10" w14:textId="77777777" w:rsidTr="001F748C">
        <w:trPr>
          <w:trHeight w:val="4236"/>
          <w:jc w:val="center"/>
        </w:trPr>
        <w:tc>
          <w:tcPr>
            <w:tcW w:w="1838" w:type="dxa"/>
          </w:tcPr>
          <w:p w14:paraId="2256E7CF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t xml:space="preserve">Nedostatečná časová kapacita výchovného poradce na ZŠ, SŠ pro oblast kariérového poradenství – nízká časová dotace pro poskytování služeb kariérového poradenství </w:t>
            </w:r>
          </w:p>
        </w:tc>
        <w:tc>
          <w:tcPr>
            <w:tcW w:w="2835" w:type="dxa"/>
          </w:tcPr>
          <w:p w14:paraId="7B07C610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Výchovný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poradce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řeší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kromě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kariérového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poradenství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výchovné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problémy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šikana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ad.)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Dle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APŠ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uvádí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42 %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časovou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dotaci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poradce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poskytování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služeb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kariérového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poradenství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693" w:type="dxa"/>
          </w:tcPr>
          <w:p w14:paraId="74465A28" w14:textId="0DD19EAF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Podporovat z</w:t>
            </w:r>
            <w:r w:rsidRPr="0040180C">
              <w:rPr>
                <w:rFonts w:ascii="Times New Roman" w:hAnsi="Times New Roman" w:cs="Times New Roman"/>
              </w:rPr>
              <w:t>avedení samostatné pozice kariérového poradce na ZŠ a SŠ s podporou implementačních projektů KAP III a projektů zjednodušeného vykazování (šablon)</w:t>
            </w:r>
            <w:r w:rsidR="00A35BB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</w:tcPr>
          <w:p w14:paraId="49FDA498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KT4, KT8</w:t>
            </w:r>
          </w:p>
          <w:p w14:paraId="22A042F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Dle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APŠ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došlo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u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překážky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časové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dotace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k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mírnému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zlepšení</w:t>
            </w:r>
            <w:proofErr w:type="spellEnd"/>
          </w:p>
        </w:tc>
      </w:tr>
      <w:tr w:rsidR="00F71630" w:rsidRPr="0040180C" w14:paraId="21B06FFE" w14:textId="77777777" w:rsidTr="001F748C">
        <w:trPr>
          <w:jc w:val="center"/>
        </w:trPr>
        <w:tc>
          <w:tcPr>
            <w:tcW w:w="1838" w:type="dxa"/>
          </w:tcPr>
          <w:p w14:paraId="4D243850" w14:textId="77777777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lastRenderedPageBreak/>
              <w:t xml:space="preserve">Úzké pojetí kariérového poradenství na SŠ: obor/profese už vybrána, přihláška na VŠ, jak zpracovat životopis; chybějící přehled výchovných poradců o aktuálním stavu trhu práce po ukončení SŠ </w:t>
            </w:r>
          </w:p>
        </w:tc>
        <w:tc>
          <w:tcPr>
            <w:tcW w:w="2835" w:type="dxa"/>
          </w:tcPr>
          <w:p w14:paraId="019142B0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 xml:space="preserve">VP (KP)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mají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nedostatečný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časový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prostor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k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systém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dalšímu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aktuálních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potřeb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trhu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práce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Chybí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kurzy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PP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v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aktuální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analýzy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stavu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trhu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práce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 OK.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Nedostatek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výukových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aktivit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vázaných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profesní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život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řízení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kariéry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sebepoznání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3CB80373" w14:textId="3DC70491" w:rsidR="00F71630" w:rsidRPr="0040180C" w:rsidRDefault="00F71630" w:rsidP="001F748C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40180C">
              <w:rPr>
                <w:rFonts w:ascii="Times New Roman" w:hAnsi="Times New Roman" w:cs="Times New Roman"/>
              </w:rPr>
              <w:t>Poskytov</w:t>
            </w:r>
            <w:r>
              <w:rPr>
                <w:rFonts w:ascii="Times New Roman" w:hAnsi="Times New Roman" w:cs="Times New Roman"/>
              </w:rPr>
              <w:t>at</w:t>
            </w:r>
            <w:r w:rsidRPr="0040180C">
              <w:rPr>
                <w:rFonts w:ascii="Times New Roman" w:hAnsi="Times New Roman" w:cs="Times New Roman"/>
              </w:rPr>
              <w:t xml:space="preserve"> aktuální informac</w:t>
            </w:r>
            <w:r>
              <w:rPr>
                <w:rFonts w:ascii="Times New Roman" w:hAnsi="Times New Roman" w:cs="Times New Roman"/>
              </w:rPr>
              <w:t>e</w:t>
            </w:r>
            <w:r w:rsidRPr="0040180C">
              <w:rPr>
                <w:rFonts w:ascii="Times New Roman" w:hAnsi="Times New Roman" w:cs="Times New Roman"/>
              </w:rPr>
              <w:t xml:space="preserve"> o uplatnění studentů na současném trhu práce; propojit svět vzdělávání a svět práce (např. práce s portfolii); posílení rozvoje soft-</w:t>
            </w:r>
            <w:proofErr w:type="spellStart"/>
            <w:r w:rsidRPr="0040180C">
              <w:rPr>
                <w:rFonts w:ascii="Times New Roman" w:hAnsi="Times New Roman" w:cs="Times New Roman"/>
              </w:rPr>
              <w:t>skills</w:t>
            </w:r>
            <w:proofErr w:type="spellEnd"/>
            <w:r w:rsidRPr="0040180C">
              <w:rPr>
                <w:rFonts w:ascii="Times New Roman" w:hAnsi="Times New Roman" w:cs="Times New Roman"/>
              </w:rPr>
              <w:t xml:space="preserve"> a kariérového vzdělávání (aktualizace ŠVP na základě revize RVP)</w:t>
            </w:r>
            <w:r w:rsidR="00A35BB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</w:tcPr>
          <w:p w14:paraId="7A691E61" w14:textId="77777777" w:rsidR="00F71630" w:rsidRPr="0040180C" w:rsidRDefault="00F71630" w:rsidP="001F748C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40180C">
              <w:t>KT4, KT8</w:t>
            </w:r>
          </w:p>
          <w:p w14:paraId="2DBF5F1C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Dle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APŠ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došlo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zlepšení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situace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u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nedostatku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příležitostí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kariérových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výchovných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poradců</w:t>
            </w:r>
            <w:proofErr w:type="spellEnd"/>
          </w:p>
        </w:tc>
      </w:tr>
      <w:tr w:rsidR="00F71630" w:rsidRPr="0040180C" w14:paraId="18805B85" w14:textId="77777777" w:rsidTr="001F748C">
        <w:trPr>
          <w:jc w:val="center"/>
        </w:trPr>
        <w:tc>
          <w:tcPr>
            <w:tcW w:w="1838" w:type="dxa"/>
          </w:tcPr>
          <w:p w14:paraId="08C52D4E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Chybějící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oblast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kariérového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poradenství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školách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směrem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k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samostatnému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k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samostatnému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Chybějící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přehled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VP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možnostech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zahájení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samostatného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0F67CE7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 xml:space="preserve">VP (KP)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mají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nedostatečný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časový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prostor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k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systém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dalšímu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 OK.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Chybí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kurzy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pedagogické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pracovníky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podnikavosti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 OK. </w:t>
            </w:r>
          </w:p>
        </w:tc>
        <w:tc>
          <w:tcPr>
            <w:tcW w:w="2693" w:type="dxa"/>
          </w:tcPr>
          <w:p w14:paraId="1C69AAB7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Zav</w:t>
            </w:r>
            <w:r>
              <w:rPr>
                <w:rFonts w:ascii="Times New Roman" w:hAnsi="Times New Roman"/>
                <w:sz w:val="24"/>
                <w:szCs w:val="24"/>
              </w:rPr>
              <w:t>ádět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system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přenosu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aktuálních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informací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z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také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informací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uplatnění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absolventů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samostatném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podnikání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soft-skills.</w:t>
            </w:r>
          </w:p>
        </w:tc>
        <w:tc>
          <w:tcPr>
            <w:tcW w:w="1844" w:type="dxa"/>
          </w:tcPr>
          <w:p w14:paraId="1CC6FA63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>KT4, KT8</w:t>
            </w:r>
          </w:p>
        </w:tc>
      </w:tr>
      <w:tr w:rsidR="00F71630" w:rsidRPr="0040180C" w14:paraId="6F8BDB86" w14:textId="77777777" w:rsidTr="001F748C">
        <w:trPr>
          <w:jc w:val="center"/>
        </w:trPr>
        <w:tc>
          <w:tcPr>
            <w:tcW w:w="1838" w:type="dxa"/>
          </w:tcPr>
          <w:p w14:paraId="0F43AF99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Nízká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motivovanost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zvyšování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úrovně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ČG a MG</w:t>
            </w:r>
          </w:p>
        </w:tc>
        <w:tc>
          <w:tcPr>
            <w:tcW w:w="2835" w:type="dxa"/>
          </w:tcPr>
          <w:p w14:paraId="32B42F7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Nepochopení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významu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ČG a MG,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nabídka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její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neznalost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neorientovanost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neochota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zavádět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výuky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nové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metody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práce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finanční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zdroje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693" w:type="dxa"/>
          </w:tcPr>
          <w:p w14:paraId="458E9D03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Podporovat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systematické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rozšířené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další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včetně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významu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ČG, MG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jejich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motivace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cíleně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předávat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informace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k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využívání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dostupné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metodické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lastRenderedPageBreak/>
              <w:t>podpory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dostupných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metodikách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projektech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seminářích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metodická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tvorbě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strategií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rozvoj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ČG, MG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dostupné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dostatečné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finanční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zdroje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0B2A4453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lastRenderedPageBreak/>
              <w:t>KT5, KT8</w:t>
            </w:r>
          </w:p>
        </w:tc>
      </w:tr>
      <w:tr w:rsidR="00F71630" w:rsidRPr="0040180C" w14:paraId="7FF90898" w14:textId="77777777" w:rsidTr="001F748C">
        <w:trPr>
          <w:jc w:val="center"/>
        </w:trPr>
        <w:tc>
          <w:tcPr>
            <w:tcW w:w="1838" w:type="dxa"/>
          </w:tcPr>
          <w:p w14:paraId="6371866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Nízká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úroveň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pohybové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gramotnosti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snížení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dětí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mládeže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153F39C0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Důsledky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pandemie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distanční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výuky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omezení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PA,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nabídka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nízká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úroveň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volnočasových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PA, absence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Zdravotní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tělesné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výchovy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školním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nízká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motivace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k PA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nejen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školách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vyhýbání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se PA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výuce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ze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zdravotních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důvodů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informovanost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významu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PA ze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strany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zákonných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zástupců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dětí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malá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časová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dotace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výuku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tělesné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výchovy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(TV).</w:t>
            </w:r>
          </w:p>
        </w:tc>
        <w:tc>
          <w:tcPr>
            <w:tcW w:w="2693" w:type="dxa"/>
          </w:tcPr>
          <w:p w14:paraId="35974408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Zvýš</w:t>
            </w:r>
            <w:r>
              <w:rPr>
                <w:rFonts w:ascii="Times New Roman" w:hAnsi="Times New Roman"/>
                <w:sz w:val="24"/>
                <w:szCs w:val="24"/>
              </w:rPr>
              <w:t>ovat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rozv</w:t>
            </w:r>
            <w:r>
              <w:rPr>
                <w:rFonts w:ascii="Times New Roman" w:hAnsi="Times New Roman"/>
                <w:sz w:val="24"/>
                <w:szCs w:val="24"/>
              </w:rPr>
              <w:t>íjet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základní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pohybov</w:t>
            </w:r>
            <w:r>
              <w:rPr>
                <w:rFonts w:ascii="Times New Roman" w:hAnsi="Times New Roman"/>
                <w:sz w:val="24"/>
                <w:szCs w:val="24"/>
              </w:rPr>
              <w:t>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0180C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sportovní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dovednost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0180C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aktivit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větší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informovanost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0180C">
              <w:rPr>
                <w:rFonts w:ascii="Times New Roman" w:hAnsi="Times New Roman"/>
                <w:sz w:val="24"/>
                <w:szCs w:val="24"/>
              </w:rPr>
              <w:t xml:space="preserve">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významu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PG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0180C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zvyšování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motivace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0180C">
              <w:rPr>
                <w:rFonts w:ascii="Times New Roman" w:hAnsi="Times New Roman"/>
                <w:sz w:val="24"/>
                <w:szCs w:val="24"/>
              </w:rPr>
              <w:t xml:space="preserve">v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oblastech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PG s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důrazem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používání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adekvátních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pomůcek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výuce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začleňovat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PA do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vyučovacích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hodin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zvýšení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časové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dotace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výuku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TV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její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zatraktivnění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dle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preferencí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rozšířit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atraktivně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nabídku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PA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efektivní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aktivní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trávení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volného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času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umožnit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využívat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sportoviště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areálu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např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před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nebo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po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vyučování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inovace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vybavení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nákup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vhodných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adekvátních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pomůcek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danou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věkovou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kategorii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sportovní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pohybové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aktivity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zvyšovat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povědomí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významu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PG u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lastRenderedPageBreak/>
              <w:t>zákonných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zástupců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dětí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0719B31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lastRenderedPageBreak/>
              <w:t>KT8</w:t>
            </w:r>
          </w:p>
        </w:tc>
      </w:tr>
      <w:tr w:rsidR="00F71630" w:rsidRPr="0040180C" w14:paraId="25BFEEDB" w14:textId="77777777" w:rsidTr="001F748C">
        <w:trPr>
          <w:jc w:val="center"/>
        </w:trPr>
        <w:tc>
          <w:tcPr>
            <w:tcW w:w="1838" w:type="dxa"/>
          </w:tcPr>
          <w:p w14:paraId="0FCB9DBE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Chybějící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výuka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Multigramotnosti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- 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gramotnosti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život</w:t>
            </w:r>
            <w:proofErr w:type="spellEnd"/>
          </w:p>
          <w:p w14:paraId="116F3281" w14:textId="77777777" w:rsidR="00F71630" w:rsidRPr="0040180C" w:rsidRDefault="00F71630" w:rsidP="001F748C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1F14658" w14:textId="77777777" w:rsidR="00F71630" w:rsidRPr="0040180C" w:rsidRDefault="00F71630" w:rsidP="001F748C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02482B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3B8BF1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 xml:space="preserve">Do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vzdělávacích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předmětů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zahrnuta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nabídka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mezipředmětové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výuky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za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pomocí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aktivit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rozvoj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Multigramotnosti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gramotnosti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život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693" w:type="dxa"/>
          </w:tcPr>
          <w:p w14:paraId="0186B550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Vytvoře</w:t>
            </w:r>
            <w:r>
              <w:rPr>
                <w:rFonts w:ascii="Times New Roman" w:hAnsi="Times New Roman"/>
                <w:sz w:val="24"/>
                <w:szCs w:val="24"/>
              </w:rPr>
              <w:t>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mezipředmětové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spolupráce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základě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propojení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gramotností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tedy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provázaných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aktivit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rozvoj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Pr="0040180C">
              <w:rPr>
                <w:rFonts w:ascii="Times New Roman" w:hAnsi="Times New Roman"/>
                <w:sz w:val="24"/>
                <w:szCs w:val="24"/>
              </w:rPr>
              <w:t>ultigramotnosti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s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akcentem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rozvoj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dovedností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kompetencí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Nabídka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seminářů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pedagogům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vhodných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aktivit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rozvoje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Pr="0040180C">
              <w:rPr>
                <w:rFonts w:ascii="Times New Roman" w:hAnsi="Times New Roman"/>
                <w:sz w:val="24"/>
                <w:szCs w:val="24"/>
              </w:rPr>
              <w:t>ultigramotnosti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27E67224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>KT8</w:t>
            </w:r>
          </w:p>
          <w:p w14:paraId="4EB58BC5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Nabídka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seminářů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např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příkladu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finského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vzdělávacího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systému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ZŠ.</w:t>
            </w:r>
          </w:p>
        </w:tc>
      </w:tr>
      <w:tr w:rsidR="00F71630" w:rsidRPr="0040180C" w14:paraId="58CD03A1" w14:textId="77777777" w:rsidTr="001F748C">
        <w:trPr>
          <w:jc w:val="center"/>
        </w:trPr>
        <w:tc>
          <w:tcPr>
            <w:tcW w:w="1838" w:type="dxa"/>
          </w:tcPr>
          <w:p w14:paraId="4F3B011A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odborná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připravenost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společného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25A62F78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pedagogové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se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často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dostávají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situace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kdy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je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potřeba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pracovat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s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typy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se SVP se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kterými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škola/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zatím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nepracovala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nemá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zkušenosti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Obdobná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situace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je v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práce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s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nadanými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talentovaný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Začínajícím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pedagogům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chybí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praktické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zkušenosti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odborná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vybavenost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7377CD15" w14:textId="77777777" w:rsidR="00F71630" w:rsidRPr="0040180C" w:rsidRDefault="00F71630" w:rsidP="001F748C">
            <w:pPr>
              <w:spacing w:after="160" w:line="288" w:lineRule="auto"/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Podporovat systematické vzdělávání pedagogických  </w:t>
            </w: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</w:rPr>
              <w:br/>
              <w:t xml:space="preserve">a dalších odborných  pracovníků zaměřených na společné vzdělávání. Zaměřit se na další zkvalitnění nejen samotné výukové, ale </w:t>
            </w: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</w:rPr>
              <w:br/>
              <w:t xml:space="preserve">i diagnostické, intervenční, metodické, terapeutické </w:t>
            </w: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</w:rPr>
              <w:br/>
              <w:t>a konzultační činnosti.</w:t>
            </w:r>
          </w:p>
          <w:p w14:paraId="56038B33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Podporovat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další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PP v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různých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forem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hodnocení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využívání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formativního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hodnocení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61000502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>KT7, KT8</w:t>
            </w:r>
          </w:p>
        </w:tc>
      </w:tr>
      <w:tr w:rsidR="00F71630" w:rsidRPr="0040180C" w14:paraId="735EDE45" w14:textId="77777777" w:rsidTr="001F748C">
        <w:trPr>
          <w:jc w:val="center"/>
        </w:trPr>
        <w:tc>
          <w:tcPr>
            <w:tcW w:w="1838" w:type="dxa"/>
          </w:tcPr>
          <w:p w14:paraId="4C111287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odborná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připravenost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asistentů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4600931E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 xml:space="preserve">Z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odborného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časového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hlediska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je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příprava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asistentů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Asistenti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jsou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lastRenderedPageBreak/>
              <w:t>nesystematicky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zaměstnávání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většinou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jen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dobu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určitou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 V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důsledku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toho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chybí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motivace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k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dalšímu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ze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strany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asistentů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693" w:type="dxa"/>
          </w:tcPr>
          <w:p w14:paraId="1F18CA14" w14:textId="3D4F40D3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lastRenderedPageBreak/>
              <w:t>Zaměřit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se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kvalitní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přípravu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asistentů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pedagoga</w:t>
            </w:r>
            <w:proofErr w:type="spellEnd"/>
            <w:r w:rsidR="00A35BBB">
              <w:rPr>
                <w:rFonts w:ascii="Times New Roman" w:hAnsi="Times New Roman"/>
                <w:sz w:val="24"/>
                <w:szCs w:val="24"/>
              </w:rPr>
              <w:t>,</w:t>
            </w:r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obsah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studia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získání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kvalifikace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asistent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lastRenderedPageBreak/>
              <w:t>pedagoga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jejich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další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150D357D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lastRenderedPageBreak/>
              <w:t>KT7, KT8</w:t>
            </w:r>
          </w:p>
          <w:p w14:paraId="36C9B62E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Spolupráce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se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vzdělávacími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institucemi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</w:r>
            <w:r w:rsidRPr="004018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vysokými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školami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71630" w:rsidRPr="0040180C" w14:paraId="0A083CF1" w14:textId="77777777" w:rsidTr="001F748C">
        <w:trPr>
          <w:jc w:val="center"/>
        </w:trPr>
        <w:tc>
          <w:tcPr>
            <w:tcW w:w="1838" w:type="dxa"/>
          </w:tcPr>
          <w:p w14:paraId="1981FBEC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lastRenderedPageBreak/>
              <w:t>Nedostatečná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kapacita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ŠPZ 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zabývajících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se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diagnostikou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nadaných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mimořádně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nadaných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jejich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metodickou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Absence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uceleného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systému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nadaných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mimořádně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nadaných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2AAA5425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Dlouhodobý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nedostatek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odborných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pracovníků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lektorův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péče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nadané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poddimenzovaný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počet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pracovníků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školských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poradenských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zařízení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kteří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se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problematikou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zabývají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636AC6E3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Vytvořit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prostředí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systematickou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péči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ucelený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systém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nadaných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mimořádně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nadaných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školách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školských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zařízeních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0180C">
              <w:rPr>
                <w:rFonts w:ascii="Times New Roman" w:eastAsia="Calibri" w:hAnsi="Times New Roman"/>
                <w:noProof/>
                <w:sz w:val="24"/>
                <w:szCs w:val="24"/>
              </w:rPr>
              <w:t>podporovat činnost Krajské sítě podpory nadání a Krajské koordinační skupiny na podporu nadání v Olomouckém kraji.</w:t>
            </w:r>
          </w:p>
        </w:tc>
        <w:tc>
          <w:tcPr>
            <w:tcW w:w="1844" w:type="dxa"/>
          </w:tcPr>
          <w:p w14:paraId="125CDC3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>KT7, KT8</w:t>
            </w:r>
          </w:p>
          <w:p w14:paraId="0F780298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Personální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navýšení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poradenském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systému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je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v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souvislosti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se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společným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vzděláváním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nezbytné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71630" w:rsidRPr="0040180C" w14:paraId="3ADD7F44" w14:textId="77777777" w:rsidTr="001F748C">
        <w:trPr>
          <w:jc w:val="center"/>
        </w:trPr>
        <w:tc>
          <w:tcPr>
            <w:tcW w:w="1838" w:type="dxa"/>
          </w:tcPr>
          <w:p w14:paraId="7916941B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Nedostupnost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vhodného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digitálního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zařízení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část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723CD69A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Rostoucí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potřeba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mít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k 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dispozici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vhodné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digitální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zařízení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finanční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nákladnost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  <w:tc>
          <w:tcPr>
            <w:tcW w:w="2693" w:type="dxa"/>
          </w:tcPr>
          <w:p w14:paraId="2301C975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</w:rPr>
              <w:t>ovat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vybavování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vhodnou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mobilní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stacionární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výpočetní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technikou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celky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audiovizuální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techniky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169A5C8E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>KT7, KT8</w:t>
            </w:r>
          </w:p>
        </w:tc>
      </w:tr>
      <w:tr w:rsidR="00F71630" w:rsidRPr="0040180C" w14:paraId="69EA8998" w14:textId="77777777" w:rsidTr="001F748C">
        <w:trPr>
          <w:jc w:val="center"/>
        </w:trPr>
        <w:tc>
          <w:tcPr>
            <w:tcW w:w="1838" w:type="dxa"/>
          </w:tcPr>
          <w:p w14:paraId="5E6818B6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úroveň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digitálních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kompetencí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5A88E31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Odmítání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rozvoje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digitálních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kompetencí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ze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strany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některých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malá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nabídka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specializovaných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vzdělávacích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kurzů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507DF068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</w:rPr>
              <w:t>ovat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zvyšování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digitálních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kompetencí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souvisejících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s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podporou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rozvoje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informatického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myšlení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studentů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rámci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dalšího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vzdělávání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specializovaných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kurzů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0A7C9EF3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>KT8</w:t>
            </w:r>
          </w:p>
        </w:tc>
      </w:tr>
      <w:tr w:rsidR="00F71630" w:rsidRPr="0040180C" w14:paraId="41900D62" w14:textId="77777777" w:rsidTr="001F748C">
        <w:trPr>
          <w:jc w:val="center"/>
        </w:trPr>
        <w:tc>
          <w:tcPr>
            <w:tcW w:w="1838" w:type="dxa"/>
          </w:tcPr>
          <w:p w14:paraId="65AD8AB2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lastRenderedPageBreak/>
              <w:t>Nedostatečná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povědomí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kybernetické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bezpečnosti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4DAEBFE1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Podceňování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problematiky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kybernetické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bezpečnosti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společnosti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nedostatečný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důraz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rozvoj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této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4404062F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</w:t>
            </w:r>
            <w:r>
              <w:rPr>
                <w:rFonts w:ascii="Times New Roman" w:hAnsi="Times New Roman"/>
                <w:sz w:val="24"/>
                <w:szCs w:val="24"/>
              </w:rPr>
              <w:t>ovat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zvyšování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povědomí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kybernetické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bezpečnosti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včetně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hmotné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metodické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podpory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správců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školních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sítí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koordinátorů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ICT </w:t>
            </w:r>
            <w:r w:rsidRPr="0040180C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školních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metodiků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prevence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provozu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ochrany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informačních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180C">
              <w:rPr>
                <w:rFonts w:ascii="Times New Roman" w:hAnsi="Times New Roman"/>
                <w:sz w:val="24"/>
                <w:szCs w:val="24"/>
              </w:rPr>
              <w:t>systémů</w:t>
            </w:r>
            <w:proofErr w:type="spellEnd"/>
            <w:r w:rsidRPr="004018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696E250B" w14:textId="77777777" w:rsidR="00F71630" w:rsidRPr="0040180C" w:rsidRDefault="00F71630" w:rsidP="001F748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40180C">
              <w:rPr>
                <w:rFonts w:ascii="Times New Roman" w:hAnsi="Times New Roman"/>
                <w:sz w:val="24"/>
                <w:szCs w:val="24"/>
              </w:rPr>
              <w:t>KT7, KT8</w:t>
            </w:r>
          </w:p>
        </w:tc>
      </w:tr>
    </w:tbl>
    <w:p w14:paraId="19911305" w14:textId="4DB8FC80" w:rsidR="00D45D3A" w:rsidRDefault="00D45D3A">
      <w:pPr>
        <w:spacing w:before="160" w:after="160" w:line="288" w:lineRule="auto"/>
        <w:jc w:val="both"/>
        <w:rPr>
          <w:rFonts w:ascii="Times New Roman" w:hAnsi="Times New Roman"/>
          <w:lang w:val="cs-CZ"/>
        </w:rPr>
      </w:pPr>
    </w:p>
    <w:p w14:paraId="6D9354E5" w14:textId="77777777" w:rsidR="00D45D3A" w:rsidRDefault="00C559FB">
      <w:pPr>
        <w:spacing w:after="0" w:line="288" w:lineRule="auto"/>
        <w:ind w:left="567"/>
        <w:outlineLvl w:val="1"/>
        <w:rPr>
          <w:rFonts w:ascii="Times New Roman" w:hAnsi="Times New Roman"/>
          <w:b/>
          <w:sz w:val="32"/>
          <w:szCs w:val="32"/>
          <w:lang w:val="cs-CZ"/>
        </w:rPr>
      </w:pPr>
      <w:bookmarkStart w:id="19" w:name="_Toc144716194"/>
      <w:r>
        <w:rPr>
          <w:rFonts w:ascii="Times New Roman" w:hAnsi="Times New Roman"/>
          <w:b/>
          <w:sz w:val="32"/>
          <w:szCs w:val="32"/>
          <w:lang w:val="cs-CZ"/>
        </w:rPr>
        <w:t>1.2</w:t>
      </w:r>
      <w:r>
        <w:rPr>
          <w:rFonts w:ascii="Times New Roman" w:hAnsi="Times New Roman"/>
          <w:b/>
          <w:sz w:val="32"/>
          <w:szCs w:val="32"/>
          <w:lang w:val="cs-CZ"/>
        </w:rPr>
        <w:tab/>
        <w:t>Přehled priorit</w:t>
      </w:r>
      <w:bookmarkEnd w:id="19"/>
      <w:r>
        <w:rPr>
          <w:rFonts w:ascii="Times New Roman" w:hAnsi="Times New Roman"/>
          <w:b/>
          <w:sz w:val="32"/>
          <w:szCs w:val="32"/>
          <w:lang w:val="cs-CZ"/>
        </w:rPr>
        <w:t xml:space="preserve"> </w:t>
      </w:r>
    </w:p>
    <w:p w14:paraId="482CCA3B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V rámci Analýzy potřeb v území, jejíž výstupy jsou shrnuty v předchozí kapitole a Analýzy potřeb škol (středních a vyšších odborných byly definovány potřeby na území kraje. Následně byly vybrány potřeby, které jsou z hlediska kraje velmi důležité. Kritériem bylo zejména:</w:t>
      </w:r>
    </w:p>
    <w:p w14:paraId="795708C8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•</w:t>
      </w:r>
      <w:r>
        <w:rPr>
          <w:rFonts w:ascii="Times New Roman" w:eastAsia="Calibri" w:hAnsi="Times New Roman"/>
          <w:sz w:val="24"/>
          <w:szCs w:val="24"/>
          <w:lang w:val="cs-CZ"/>
        </w:rPr>
        <w:tab/>
        <w:t xml:space="preserve">Význam přikládaný vedením kraje </w:t>
      </w:r>
    </w:p>
    <w:p w14:paraId="1AF8C836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•</w:t>
      </w:r>
      <w:r>
        <w:rPr>
          <w:rFonts w:ascii="Times New Roman" w:eastAsia="Calibri" w:hAnsi="Times New Roman"/>
          <w:sz w:val="24"/>
          <w:szCs w:val="24"/>
          <w:lang w:val="cs-CZ"/>
        </w:rPr>
        <w:tab/>
        <w:t>Význam přikládaný v klíčových krajských dokumentech (zejména RAP, Dlouhodobý záměr rozvoje vzdělávání v kraji, RIS3 aj.)</w:t>
      </w:r>
    </w:p>
    <w:p w14:paraId="5525744A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•</w:t>
      </w:r>
      <w:r>
        <w:rPr>
          <w:rFonts w:ascii="Times New Roman" w:eastAsia="Calibri" w:hAnsi="Times New Roman"/>
          <w:sz w:val="24"/>
          <w:szCs w:val="24"/>
          <w:lang w:val="cs-CZ"/>
        </w:rPr>
        <w:tab/>
        <w:t xml:space="preserve">Významná nerovnováha na trhu práce, resp. významný nedostatek určitých profesí či kompetencí (zdrojem byla specifická regionální data dodaná analytickým týmem NPI ČR </w:t>
      </w:r>
      <w:r>
        <w:rPr>
          <w:rFonts w:ascii="Times New Roman" w:eastAsia="Calibri" w:hAnsi="Times New Roman"/>
          <w:sz w:val="24"/>
          <w:szCs w:val="24"/>
          <w:lang w:val="cs-CZ"/>
        </w:rPr>
        <w:br/>
        <w:t>a aktualizovaná data projektu KOMPAS realizovaného v rámci činnosti Paktu zaměstnanosti Olomouckého kraje).</w:t>
      </w:r>
    </w:p>
    <w:p w14:paraId="18EB2F53" w14:textId="7824D18E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 xml:space="preserve">Potřeby, resp. cíle, které odpovídají některému z uvedených kritérií, byly označené jako "velmi důležité pro kraj". K cílům (potřebám) vymezeným v Analýze potřeb v území pak byla přiřazena jejich specifikace obsažená v Analýze potřeb škol. Konkrétní výsledky </w:t>
      </w:r>
      <w:r w:rsidR="00815698">
        <w:rPr>
          <w:rFonts w:ascii="Times New Roman" w:eastAsia="Calibri" w:hAnsi="Times New Roman"/>
          <w:sz w:val="24"/>
          <w:szCs w:val="24"/>
          <w:lang w:val="cs-CZ"/>
        </w:rPr>
        <w:br/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z dotazníkového šetření z roku 2021 ve středních a vyšších odborných školách Olomouckého kraje jsou uvedeny v následujícím grafu. Pozice </w:t>
      </w:r>
      <w:r w:rsidR="00AC4128">
        <w:rPr>
          <w:rFonts w:ascii="Times New Roman" w:eastAsia="Calibri" w:hAnsi="Times New Roman"/>
          <w:sz w:val="24"/>
          <w:szCs w:val="24"/>
          <w:lang w:val="cs-CZ"/>
        </w:rPr>
        <w:t>1–7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 reflektují důležitost potřeby identifikovanou danou školou (1 je nejvyšší důležitost, 7 je nejnižší). </w:t>
      </w:r>
    </w:p>
    <w:p w14:paraId="604F3F75" w14:textId="4980D266" w:rsidR="00A35BBB" w:rsidRDefault="00A35BBB">
      <w:pPr>
        <w:spacing w:after="0" w:line="240" w:lineRule="auto"/>
        <w:rPr>
          <w:rFonts w:ascii="Times New Roman" w:eastAsia="Calibri" w:hAnsi="Times New Roman"/>
          <w:b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br w:type="page"/>
      </w:r>
    </w:p>
    <w:p w14:paraId="6E14773B" w14:textId="77777777" w:rsidR="00A35BBB" w:rsidRDefault="00A35BBB">
      <w:pPr>
        <w:spacing w:after="160" w:line="288" w:lineRule="auto"/>
        <w:jc w:val="both"/>
        <w:rPr>
          <w:rFonts w:ascii="Times New Roman" w:eastAsia="Calibri" w:hAnsi="Times New Roman"/>
          <w:b/>
          <w:sz w:val="24"/>
          <w:szCs w:val="24"/>
          <w:lang w:val="cs-CZ"/>
        </w:rPr>
      </w:pPr>
    </w:p>
    <w:p w14:paraId="118340F9" w14:textId="6CE67624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b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t xml:space="preserve">Graf č. 1: Výsledky dotazníkového šetření </w:t>
      </w:r>
    </w:p>
    <w:p w14:paraId="73603E4F" w14:textId="77777777" w:rsidR="00D45D3A" w:rsidRDefault="00C559FB">
      <w:pPr>
        <w:spacing w:before="160"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Arial" w:hAnsi="Arial" w:cs="Arial"/>
          <w:noProof/>
          <w:szCs w:val="20"/>
          <w:lang w:val="cs-CZ" w:eastAsia="cs-CZ" w:bidi="ar-SA"/>
        </w:rPr>
        <w:drawing>
          <wp:inline distT="0" distB="0" distL="0" distR="0" wp14:anchorId="29C354CD" wp14:editId="45990E85">
            <wp:extent cx="5759450" cy="3029218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029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436332" w14:textId="77777777" w:rsidR="00D45D3A" w:rsidRDefault="00C559FB">
      <w:pPr>
        <w:spacing w:after="160" w:line="288" w:lineRule="auto"/>
        <w:jc w:val="right"/>
        <w:rPr>
          <w:rFonts w:ascii="Times New Roman" w:eastAsia="Calibri" w:hAnsi="Times New Roman"/>
          <w:i/>
          <w:sz w:val="20"/>
          <w:szCs w:val="20"/>
          <w:lang w:val="cs-CZ"/>
        </w:rPr>
      </w:pPr>
      <w:r>
        <w:rPr>
          <w:rFonts w:ascii="Times New Roman" w:eastAsia="Calibri" w:hAnsi="Times New Roman"/>
          <w:i/>
          <w:sz w:val="20"/>
          <w:szCs w:val="20"/>
          <w:lang w:val="cs-CZ"/>
        </w:rPr>
        <w:t>Zdroj: NPI ČR (2021)</w:t>
      </w:r>
    </w:p>
    <w:p w14:paraId="0A4150CE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 xml:space="preserve">Pro střední a vyšší odborné školy v Olomouckém kraji patří mezi nejdůležitější intervence podpora odborného vzdělávání včetně spolupráce škol a zaměstnavatelů a rozvoj infrastruktury škol, včetně rekonstrukcí a vybavení. </w:t>
      </w:r>
    </w:p>
    <w:p w14:paraId="06C5A7EF" w14:textId="547089F6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 xml:space="preserve">Podporu odborného vzdělávání umístilo na první místo 38 % škol a rozvoj infrastruktury uvedlo na první pozici 35 % škol. Na třetím místě v pořadí se nachází podpora polytechnického vzdělávání, následuje podpora kompetencí k podnikavosti, iniciativě a kreativitě. Zatímco rozvoj kariérového poradenství řadí na první pozici 4 % škol a na poslední </w:t>
      </w:r>
      <w:r w:rsidR="00AC4128">
        <w:rPr>
          <w:rFonts w:ascii="Times New Roman" w:eastAsia="Calibri" w:hAnsi="Times New Roman"/>
          <w:sz w:val="24"/>
          <w:szCs w:val="24"/>
          <w:lang w:val="cs-CZ"/>
        </w:rPr>
        <w:t>3 %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, v případě rozvoje školy jako centra celoživotního vzdělávání uvedlo na poslední pozici 21 % škol </w:t>
      </w:r>
      <w:r w:rsidR="00AC4128">
        <w:rPr>
          <w:rFonts w:ascii="Times New Roman" w:eastAsia="Calibri" w:hAnsi="Times New Roman"/>
          <w:sz w:val="24"/>
          <w:szCs w:val="24"/>
          <w:lang w:val="cs-CZ"/>
        </w:rPr>
        <w:br/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a inkluzivní vzdělávání umístilo na poslední příčku v seznamu priorit celkem 47 % škol. </w:t>
      </w:r>
    </w:p>
    <w:p w14:paraId="67C83F08" w14:textId="313431A8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 xml:space="preserve">Výsledky Analýzy potřeb v území v jednotlivých oblastech intervencí se přímo doplnily </w:t>
      </w:r>
      <w:r w:rsidR="00AC4128">
        <w:rPr>
          <w:rFonts w:ascii="Times New Roman" w:eastAsia="Calibri" w:hAnsi="Times New Roman"/>
          <w:sz w:val="24"/>
          <w:szCs w:val="24"/>
          <w:lang w:val="cs-CZ"/>
        </w:rPr>
        <w:br/>
      </w:r>
      <w:r>
        <w:rPr>
          <w:rFonts w:ascii="Times New Roman" w:eastAsia="Calibri" w:hAnsi="Times New Roman"/>
          <w:sz w:val="24"/>
          <w:szCs w:val="24"/>
          <w:lang w:val="cs-CZ"/>
        </w:rPr>
        <w:t>o výsledky Analýzy potřeb škol v těchto oblastech intervencí. Pokud nebylo možné cíle (potřeby) z Analýzy potřeb v území s cíli (potřebami) z Analýzy potřeb ve školách provázat, zůstaly</w:t>
      </w:r>
      <w:r>
        <w:t xml:space="preserve"> </w:t>
      </w:r>
      <w:r>
        <w:rPr>
          <w:rFonts w:ascii="Times New Roman" w:eastAsia="Calibri" w:hAnsi="Times New Roman"/>
          <w:sz w:val="24"/>
          <w:szCs w:val="24"/>
          <w:lang w:val="cs-CZ"/>
        </w:rPr>
        <w:t>cíle (potřeby) v podobě z analýzy potřeb v území, v jaké byly v této analýze vymezené a nebyly tedy ničím z Analýzy potřeb škol doplněné či specifikované.</w:t>
      </w:r>
    </w:p>
    <w:p w14:paraId="0827137D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Při určování priority potřeb realizační tým KAP III využil i další dokumenty, jako jsou například Souhrnné informace ze ŠAP a ze Šablon za školy v kraji a podklady z aktuálních strategických dokumentů MAP, jejichž součástí jsou i podklady k neformálnímu vzdělávání, či další analýzy a šetření uvedené v Seznamu zdrojů v dokumentu KAP III 1. část analytická.</w:t>
      </w:r>
    </w:p>
    <w:p w14:paraId="5E23665E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 xml:space="preserve">Potřeby v tématu Podpora pedagogických, didaktických a manažerských kompetencí pracovníků ve vzdělávání byly zařazeny do priorit vyšší či nižší důležitosti na základě jednání </w:t>
      </w:r>
      <w:r>
        <w:rPr>
          <w:rFonts w:ascii="Times New Roman" w:eastAsia="Calibri" w:hAnsi="Times New Roman"/>
          <w:sz w:val="24"/>
          <w:szCs w:val="24"/>
          <w:lang w:val="cs-CZ"/>
        </w:rPr>
        <w:lastRenderedPageBreak/>
        <w:t>externích odborných spolupracovníků s členy jednotlivých platforem a na základě souhrnných výstupů ze šablon či dalších analýz a relevantních šetření (např. MŠMT, ÚP, MPSV apod).</w:t>
      </w:r>
    </w:p>
    <w:p w14:paraId="0F1B1AB0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 xml:space="preserve">Následným procesem prioritizace pak bylo zařazení potřeb do prioritních skupin, a to dle následujícího klíče:    </w:t>
      </w:r>
    </w:p>
    <w:tbl>
      <w:tblPr>
        <w:tblW w:w="90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6"/>
        <w:gridCol w:w="2268"/>
        <w:gridCol w:w="2693"/>
      </w:tblGrid>
      <w:tr w:rsidR="00D45D3A" w14:paraId="0BA52DA5" w14:textId="77777777">
        <w:trPr>
          <w:trHeight w:val="255"/>
          <w:jc w:val="center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B930D" w14:textId="77777777" w:rsidR="00D45D3A" w:rsidRDefault="00C559FB">
            <w:pPr>
              <w:spacing w:after="160" w:line="288" w:lineRule="auto"/>
              <w:rPr>
                <w:rFonts w:ascii="Times New Roman" w:hAnsi="Times New Roman"/>
                <w:b/>
                <w:bCs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cs-CZ" w:eastAsia="cs-CZ"/>
              </w:rPr>
              <w:t>Zařazení potřeb do prioritních skupin</w:t>
            </w:r>
          </w:p>
        </w:tc>
      </w:tr>
      <w:tr w:rsidR="00D45D3A" w14:paraId="484FE11C" w14:textId="77777777">
        <w:trPr>
          <w:trHeight w:val="705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4D733" w14:textId="77777777" w:rsidR="00D45D3A" w:rsidRDefault="00C559FB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 w:eastAsia="cs-CZ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0AB93" w14:textId="77777777" w:rsidR="00D45D3A" w:rsidRDefault="00C559FB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 w:eastAsia="cs-CZ"/>
              </w:rPr>
              <w:t>potřeby označené jako "velmi důležité pro kraj"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2FD65" w14:textId="77777777" w:rsidR="00D45D3A" w:rsidRDefault="00C559FB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 w:eastAsia="cs-CZ"/>
              </w:rPr>
              <w:t>potřeby nejsou označené jako "velmi důležité pro kraj"</w:t>
            </w:r>
          </w:p>
        </w:tc>
      </w:tr>
      <w:tr w:rsidR="00D45D3A" w14:paraId="7CD6C7F4" w14:textId="77777777">
        <w:trPr>
          <w:trHeight w:val="923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BCBB5" w14:textId="77777777" w:rsidR="00D45D3A" w:rsidRDefault="00C559FB">
            <w:pPr>
              <w:spacing w:after="160" w:line="288" w:lineRule="auto"/>
              <w:jc w:val="both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 w:eastAsia="cs-CZ"/>
              </w:rPr>
              <w:t>potřeby plně či částečně zaměřené na kterékoliv z povinných klíčových nebo průřezových témat či další nepovinné oblastí intervence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742C51C" w14:textId="77777777" w:rsidR="00D45D3A" w:rsidRDefault="00C559FB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center"/>
            <w:hideMark/>
          </w:tcPr>
          <w:p w14:paraId="77907B4A" w14:textId="77777777" w:rsidR="00D45D3A" w:rsidRDefault="00C559FB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 w:eastAsia="cs-CZ"/>
              </w:rPr>
              <w:t>B</w:t>
            </w:r>
          </w:p>
        </w:tc>
      </w:tr>
      <w:tr w:rsidR="00D45D3A" w14:paraId="671A52C6" w14:textId="77777777">
        <w:trPr>
          <w:trHeight w:val="1418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1E86E" w14:textId="77777777" w:rsidR="00D45D3A" w:rsidRDefault="00C559FB">
            <w:pPr>
              <w:spacing w:after="160" w:line="288" w:lineRule="auto"/>
              <w:jc w:val="both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 w:eastAsia="cs-CZ"/>
              </w:rPr>
              <w:t>potřeby jsou plně zaměřené na ty povinné oblasti intervencí, které byly v reportech z šetření ve školách zařazené do první poloviny z hlediska významu, který jim přikládají školy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EA97D" w14:textId="77777777" w:rsidR="00D45D3A" w:rsidRDefault="00D45D3A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FB8FEF9" w14:textId="77777777" w:rsidR="00D45D3A" w:rsidRDefault="00C559FB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 w:eastAsia="cs-CZ"/>
              </w:rPr>
              <w:t>A</w:t>
            </w:r>
          </w:p>
        </w:tc>
      </w:tr>
      <w:tr w:rsidR="00D45D3A" w14:paraId="0C0FF93C" w14:textId="77777777">
        <w:trPr>
          <w:trHeight w:val="1396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6583C" w14:textId="77777777" w:rsidR="00D45D3A" w:rsidRDefault="00C559FB">
            <w:pPr>
              <w:spacing w:after="160" w:line="288" w:lineRule="auto"/>
              <w:jc w:val="both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 w:eastAsia="cs-CZ"/>
              </w:rPr>
              <w:t>potřeby jsou plně nebo částečně zaměřené na ty povinné oblasti intervencí, které byly v reportech z šetření ve školách zařazené do druhé poloviny z hlediska významu, který jim přikládají školy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DBA0" w14:textId="77777777" w:rsidR="00D45D3A" w:rsidRDefault="00D45D3A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center"/>
            <w:hideMark/>
          </w:tcPr>
          <w:p w14:paraId="0C9D5D46" w14:textId="77777777" w:rsidR="00D45D3A" w:rsidRDefault="00C559FB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 w:eastAsia="cs-CZ"/>
              </w:rPr>
              <w:t>B</w:t>
            </w:r>
          </w:p>
        </w:tc>
      </w:tr>
      <w:tr w:rsidR="00D45D3A" w14:paraId="1C441AC9" w14:textId="77777777">
        <w:trPr>
          <w:trHeight w:val="685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92C1E" w14:textId="77777777" w:rsidR="00D45D3A" w:rsidRDefault="00C559FB">
            <w:pPr>
              <w:spacing w:after="160" w:line="288" w:lineRule="auto"/>
              <w:jc w:val="both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 w:eastAsia="cs-CZ"/>
              </w:rPr>
              <w:t>potřeby jsou plně nebo částečně zaměřené na nepovinné oblasti intervencí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E5304" w14:textId="77777777" w:rsidR="00D45D3A" w:rsidRDefault="00D45D3A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center"/>
            <w:hideMark/>
          </w:tcPr>
          <w:p w14:paraId="4A438B4E" w14:textId="77777777" w:rsidR="00D45D3A" w:rsidRDefault="00C559FB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 w:eastAsia="cs-CZ"/>
              </w:rPr>
              <w:t>B</w:t>
            </w:r>
          </w:p>
        </w:tc>
      </w:tr>
      <w:tr w:rsidR="00D45D3A" w14:paraId="1D569B27" w14:textId="77777777">
        <w:trPr>
          <w:trHeight w:val="709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456A0" w14:textId="77777777" w:rsidR="00D45D3A" w:rsidRDefault="00C559FB">
            <w:pPr>
              <w:spacing w:after="160" w:line="288" w:lineRule="auto"/>
              <w:jc w:val="both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 w:eastAsia="cs-CZ"/>
              </w:rPr>
              <w:t>potřeby nejsou ani částečně zaměřené na žádnou oblast intervence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center"/>
            <w:hideMark/>
          </w:tcPr>
          <w:p w14:paraId="363C2E83" w14:textId="77777777" w:rsidR="00D45D3A" w:rsidRDefault="00C559FB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14:paraId="3DD13121" w14:textId="77777777" w:rsidR="00D45D3A" w:rsidRDefault="00C559FB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 w:eastAsia="cs-CZ"/>
              </w:rPr>
              <w:t>C</w:t>
            </w:r>
          </w:p>
        </w:tc>
      </w:tr>
    </w:tbl>
    <w:p w14:paraId="1E8AEAAE" w14:textId="77777777" w:rsidR="00D45D3A" w:rsidRDefault="00D45D3A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</w:p>
    <w:p w14:paraId="5259E1F0" w14:textId="77777777" w:rsidR="00D45D3A" w:rsidRDefault="00C559FB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Více informací je k dispozici v příloze č. 2 tohoto dokumentu.</w:t>
      </w:r>
    </w:p>
    <w:p w14:paraId="5D3D8E06" w14:textId="54B3E91E" w:rsidR="00D45D3A" w:rsidRDefault="00C559FB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Výstupy procesu prioritizace v jednotlivých platformách (a </w:t>
      </w:r>
      <w:proofErr w:type="spellStart"/>
      <w:r>
        <w:rPr>
          <w:rFonts w:ascii="Times New Roman" w:hAnsi="Times New Roman"/>
          <w:sz w:val="24"/>
          <w:szCs w:val="24"/>
          <w:lang w:val="cs-CZ"/>
        </w:rPr>
        <w:t>minitýmech</w:t>
      </w:r>
      <w:proofErr w:type="spellEnd"/>
      <w:r>
        <w:rPr>
          <w:rFonts w:ascii="Times New Roman" w:hAnsi="Times New Roman"/>
          <w:sz w:val="24"/>
          <w:szCs w:val="24"/>
          <w:lang w:val="cs-CZ"/>
        </w:rPr>
        <w:t xml:space="preserve">) při RT KAP III byly formou doporučení zpracovány v realizačním týmu KAP III směrem k PS Vzdělávání, zřízené při RSK pro území Olomouckého kraje. Členové PS Vzdělávání byli souhrnně informováni </w:t>
      </w:r>
      <w:r w:rsidR="00AC4128">
        <w:rPr>
          <w:rFonts w:ascii="Times New Roman" w:hAnsi="Times New Roman"/>
          <w:sz w:val="24"/>
          <w:szCs w:val="24"/>
          <w:lang w:val="cs-CZ"/>
        </w:rPr>
        <w:br/>
      </w:r>
      <w:r>
        <w:rPr>
          <w:rFonts w:ascii="Times New Roman" w:hAnsi="Times New Roman"/>
          <w:sz w:val="24"/>
          <w:szCs w:val="24"/>
          <w:lang w:val="cs-CZ"/>
        </w:rPr>
        <w:t>o výsledcích:</w:t>
      </w:r>
    </w:p>
    <w:p w14:paraId="1D7E7438" w14:textId="77777777" w:rsidR="00D45D3A" w:rsidRDefault="00C559FB">
      <w:pPr>
        <w:pStyle w:val="Odstavecseseznamem"/>
        <w:numPr>
          <w:ilvl w:val="0"/>
          <w:numId w:val="41"/>
        </w:num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mapování situace a potřeb území a škol (z pohledu území), vzdělávacího systému a trhu práce a zaměstnavatelů (potřeby trhu práce);</w:t>
      </w:r>
    </w:p>
    <w:p w14:paraId="173D3B5F" w14:textId="77777777" w:rsidR="00D45D3A" w:rsidRDefault="00C559FB">
      <w:pPr>
        <w:pStyle w:val="Odstavecseseznamem"/>
        <w:numPr>
          <w:ilvl w:val="0"/>
          <w:numId w:val="41"/>
        </w:num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lastRenderedPageBreak/>
        <w:t>vyhodnocování potřeb škol z hlediska vydefinování priorit dalšího rozvoje z pohledu území (výstupy z dotazníkových šetření, ze ŠAP, z šablon atd.);</w:t>
      </w:r>
    </w:p>
    <w:p w14:paraId="231B79BD" w14:textId="77777777" w:rsidR="00D45D3A" w:rsidRDefault="00C559FB">
      <w:pPr>
        <w:pStyle w:val="Odstavecseseznamem"/>
        <w:numPr>
          <w:ilvl w:val="0"/>
          <w:numId w:val="41"/>
        </w:num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procesu prioritizace potřeb v rámci realizačního týmu projektu KAP III (platformy, </w:t>
      </w:r>
      <w:proofErr w:type="spellStart"/>
      <w:r>
        <w:rPr>
          <w:rFonts w:ascii="Times New Roman" w:hAnsi="Times New Roman"/>
          <w:sz w:val="24"/>
          <w:szCs w:val="24"/>
          <w:lang w:val="cs-CZ"/>
        </w:rPr>
        <w:t>minitýmy</w:t>
      </w:r>
      <w:proofErr w:type="spellEnd"/>
      <w:r>
        <w:rPr>
          <w:rFonts w:ascii="Times New Roman" w:hAnsi="Times New Roman"/>
          <w:sz w:val="24"/>
          <w:szCs w:val="24"/>
          <w:lang w:val="cs-CZ"/>
        </w:rPr>
        <w:t>).</w:t>
      </w:r>
    </w:p>
    <w:p w14:paraId="701A1369" w14:textId="77777777" w:rsidR="00D45D3A" w:rsidRDefault="00C559FB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PS Vzdělávání při stanovování priorit využila důsledně výše uvedených podkladů. Výsledky rozhodování v PS Vzdělávání jsou v přehledu uvedeny v Příloze č. 2 tohoto dokumentu. Na základě vyjádření členů PS Vzdělávání pak byl sestaven následující přehled hlavních obecných priorit rozvoje vzdělávání v Olomouckém kraji. Finálním procesem prioritizace pak bylo zařazení potřeb do prioritních skupin A, B, priority skupiny C nebyly identifikovány.</w:t>
      </w:r>
    </w:p>
    <w:p w14:paraId="3367957C" w14:textId="77777777" w:rsidR="00D45D3A" w:rsidRDefault="00C559FB">
      <w:pPr>
        <w:spacing w:after="160" w:line="288" w:lineRule="auto"/>
        <w:ind w:right="113"/>
        <w:jc w:val="both"/>
        <w:rPr>
          <w:rFonts w:ascii="Times New Roman" w:eastAsia="Calibri" w:hAnsi="Times New Roman"/>
          <w:b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t>Hlavní obecné priority s nejvyšší důležitostí (A):</w:t>
      </w:r>
    </w:p>
    <w:p w14:paraId="27DE9715" w14:textId="77777777" w:rsidR="00D45D3A" w:rsidRDefault="00C559FB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t>Obecná priorita A1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2156BCB9" w14:textId="77777777" w:rsidR="00D45D3A" w:rsidRDefault="00C559FB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Podpora polytechnického vzdělávání (přírodovědné, technické a environmentální vzdělávání), také tato podpora je určena VOŠ, SŠ, ZŠ a MŠ</w:t>
      </w:r>
    </w:p>
    <w:p w14:paraId="1792D29C" w14:textId="77777777" w:rsidR="00D45D3A" w:rsidRDefault="00C559FB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t>Obecná priorita A2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76A6767F" w14:textId="77777777" w:rsidR="00D45D3A" w:rsidRDefault="00C559FB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Podpora odborného vzdělávání včetně spolupráce škol a zaměstnavatelů</w:t>
      </w:r>
    </w:p>
    <w:p w14:paraId="6B1CDF71" w14:textId="77777777" w:rsidR="00D45D3A" w:rsidRDefault="00C559FB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t>Obecná priorita A3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4DB4F540" w14:textId="77777777" w:rsidR="00D45D3A" w:rsidRDefault="00C559FB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Podpora digitální gramotnosti</w:t>
      </w:r>
    </w:p>
    <w:p w14:paraId="32317430" w14:textId="77777777" w:rsidR="00D45D3A" w:rsidRDefault="00C559FB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t>Obecná priorita A4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2E432A68" w14:textId="79D100C1" w:rsidR="00D45D3A" w:rsidRDefault="00C559FB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 xml:space="preserve">Podpora kompetencí k podnikavosti, iniciativě a kreativitě, a to průřezově pro VOŠ, SŠ, ZŠ </w:t>
      </w:r>
      <w:r w:rsidR="00AC4128">
        <w:rPr>
          <w:rFonts w:ascii="Times New Roman" w:eastAsia="Calibri" w:hAnsi="Times New Roman"/>
          <w:sz w:val="24"/>
          <w:szCs w:val="24"/>
          <w:lang w:val="cs-CZ"/>
        </w:rPr>
        <w:br/>
      </w:r>
      <w:r>
        <w:rPr>
          <w:rFonts w:ascii="Times New Roman" w:eastAsia="Calibri" w:hAnsi="Times New Roman"/>
          <w:sz w:val="24"/>
          <w:szCs w:val="24"/>
          <w:lang w:val="cs-CZ"/>
        </w:rPr>
        <w:t>a pro oblast iniciativy a kreativity také pro MŠ</w:t>
      </w:r>
    </w:p>
    <w:p w14:paraId="61BEB0DF" w14:textId="77777777" w:rsidR="00D45D3A" w:rsidRDefault="00C559FB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t>Obecná priorita A5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6B9433B9" w14:textId="77777777" w:rsidR="00D45D3A" w:rsidRDefault="00C559FB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Podpora digitalizace ve vzdělávání</w:t>
      </w:r>
    </w:p>
    <w:p w14:paraId="2F9142CF" w14:textId="77777777" w:rsidR="00D45D3A" w:rsidRDefault="00C559FB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t>Obecná priorita A6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72BCC9C0" w14:textId="77777777" w:rsidR="00D45D3A" w:rsidRDefault="00C559FB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Podpora pedagogických, didaktických a manažerských kompetencí pracovníků ve vzdělávání</w:t>
      </w:r>
    </w:p>
    <w:p w14:paraId="4F94C0B0" w14:textId="77777777" w:rsidR="00D45D3A" w:rsidRDefault="00C559FB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t>Obecná priorita A7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18B0F62F" w14:textId="77777777" w:rsidR="00D45D3A" w:rsidRDefault="00C559FB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Podpora pohybové gramotnosti</w:t>
      </w:r>
    </w:p>
    <w:p w14:paraId="57E11F2C" w14:textId="77777777" w:rsidR="00D45D3A" w:rsidRDefault="00C559FB">
      <w:pPr>
        <w:spacing w:before="160" w:after="160" w:line="288" w:lineRule="auto"/>
        <w:ind w:right="113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 xml:space="preserve"> </w:t>
      </w:r>
    </w:p>
    <w:p w14:paraId="7275BA5E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b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t>Hlavní obecné priority se střední důležitostí (B):</w:t>
      </w:r>
    </w:p>
    <w:p w14:paraId="297B8AC1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t>Obecná priorita B1</w:t>
      </w:r>
      <w:r>
        <w:rPr>
          <w:rFonts w:ascii="Times New Roman" w:eastAsia="Calibri" w:hAnsi="Times New Roman"/>
          <w:sz w:val="24"/>
          <w:szCs w:val="24"/>
          <w:lang w:val="cs-CZ"/>
        </w:rPr>
        <w:t>:</w:t>
      </w:r>
    </w:p>
    <w:p w14:paraId="0386E974" w14:textId="0944AC09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Rozvoj kariérového poradenství</w:t>
      </w:r>
    </w:p>
    <w:p w14:paraId="2A88952F" w14:textId="77777777" w:rsidR="00A35BBB" w:rsidRDefault="00A35BB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</w:p>
    <w:p w14:paraId="69B6CAB9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lastRenderedPageBreak/>
        <w:t>Obecná priorita B2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248C1544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Podpora čtenářské gramotnosti</w:t>
      </w:r>
    </w:p>
    <w:p w14:paraId="2D18A76C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t>Obecná priorita B3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25DBAC48" w14:textId="7C6996F4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 xml:space="preserve">Podpora </w:t>
      </w:r>
      <w:proofErr w:type="spellStart"/>
      <w:r>
        <w:rPr>
          <w:rFonts w:ascii="Times New Roman" w:eastAsia="Calibri" w:hAnsi="Times New Roman"/>
          <w:sz w:val="24"/>
          <w:szCs w:val="24"/>
          <w:lang w:val="cs-CZ"/>
        </w:rPr>
        <w:t>multigramotnosti</w:t>
      </w:r>
      <w:proofErr w:type="spellEnd"/>
      <w:r>
        <w:rPr>
          <w:rFonts w:ascii="Times New Roman" w:eastAsia="Calibri" w:hAnsi="Times New Roman"/>
          <w:sz w:val="24"/>
          <w:szCs w:val="24"/>
          <w:lang w:val="cs-CZ"/>
        </w:rPr>
        <w:t xml:space="preserve"> (podpora efektivních způsobů rozvoje základních gramotností </w:t>
      </w:r>
      <w:r w:rsidR="00AC4128">
        <w:rPr>
          <w:rFonts w:ascii="Times New Roman" w:eastAsia="Calibri" w:hAnsi="Times New Roman"/>
          <w:sz w:val="24"/>
          <w:szCs w:val="24"/>
          <w:lang w:val="cs-CZ"/>
        </w:rPr>
        <w:br/>
      </w:r>
      <w:r>
        <w:rPr>
          <w:rFonts w:ascii="Times New Roman" w:eastAsia="Calibri" w:hAnsi="Times New Roman"/>
          <w:sz w:val="24"/>
          <w:szCs w:val="24"/>
          <w:lang w:val="cs-CZ"/>
        </w:rPr>
        <w:t>ve vzájemných souvislostech)</w:t>
      </w:r>
    </w:p>
    <w:p w14:paraId="776D1C05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t>Obecná priorita B4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2FD8F22A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Podpora matematické gramotnosti</w:t>
      </w:r>
    </w:p>
    <w:p w14:paraId="30CF02F6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b/>
          <w:sz w:val="24"/>
          <w:szCs w:val="24"/>
          <w:lang w:val="cs-CZ"/>
        </w:rPr>
        <w:t>Obecná priorita B5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10B158B5" w14:textId="77777777" w:rsidR="00D45D3A" w:rsidRDefault="00C559FB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 xml:space="preserve">Rozvoj potenciálu každého dítě/žáka/studenta/účastníka neformálního vzdělávání </w:t>
      </w:r>
    </w:p>
    <w:p w14:paraId="7EA4DA36" w14:textId="77777777" w:rsidR="00D45D3A" w:rsidRDefault="00C559FB">
      <w:pPr>
        <w:spacing w:after="0" w:line="240" w:lineRule="auto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br w:type="page"/>
      </w:r>
    </w:p>
    <w:p w14:paraId="15544E3E" w14:textId="77777777" w:rsidR="00D45D3A" w:rsidRDefault="00C559FB">
      <w:pPr>
        <w:spacing w:after="0" w:line="288" w:lineRule="auto"/>
        <w:outlineLvl w:val="0"/>
        <w:rPr>
          <w:rFonts w:ascii="Times New Roman" w:hAnsi="Times New Roman"/>
          <w:b/>
          <w:sz w:val="36"/>
          <w:szCs w:val="36"/>
          <w:lang w:val="cs-CZ"/>
        </w:rPr>
      </w:pPr>
      <w:bookmarkStart w:id="20" w:name="_Toc144716195"/>
      <w:r>
        <w:rPr>
          <w:rFonts w:ascii="Times New Roman" w:hAnsi="Times New Roman"/>
          <w:b/>
          <w:sz w:val="36"/>
          <w:szCs w:val="36"/>
          <w:lang w:val="cs-CZ"/>
        </w:rPr>
        <w:lastRenderedPageBreak/>
        <w:t>2.</w:t>
      </w:r>
      <w:r>
        <w:rPr>
          <w:rFonts w:ascii="Times New Roman" w:hAnsi="Times New Roman"/>
          <w:b/>
          <w:sz w:val="36"/>
          <w:szCs w:val="36"/>
          <w:lang w:val="cs-CZ"/>
        </w:rPr>
        <w:tab/>
        <w:t>Souhrnné rámce pro investice do infrastruktury</w:t>
      </w:r>
      <w:bookmarkEnd w:id="20"/>
    </w:p>
    <w:p w14:paraId="5E4A677B" w14:textId="77777777" w:rsidR="00D45D3A" w:rsidRDefault="00C559FB">
      <w:pPr>
        <w:spacing w:before="160" w:after="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Souhrnné rámce pro investice vytváří kraj pro to, aby mohly být čerpány finanční prostředky na investiční záměry v oblasti vzdělávání v IROP. Pokud by nebyly záměry uvedeny ve schváleném rámci, nebude na ně možné získat finanční podporu v rámci výzev vyhlášených IROP v oblasti školství. Souhrnné rámce jsou zpracovávány v návaznosti na shromážděné investiční záměry v Regionálním akčním plánu, dle aktuálně dostupných podkladů jsou aktualizovány a doplňovány. Souhrnné rámce pro investice do infrastruktury jsou následně prostřednictvím realizačního týmu KAP III předány k projednání PS Vzdělávání a v návaznosti na to Regionální stálé konferenci ke schválení.</w:t>
      </w:r>
    </w:p>
    <w:p w14:paraId="6770B40C" w14:textId="77777777" w:rsidR="00D45D3A" w:rsidRDefault="00C559FB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Podle potřeb a v návaznosti na vyhlášené výzvy zaměřené na investice do škol (IROP, ITI aj.) bude realizační tým KAP III provádět aktualizaci Souhrnných rámců pro podporu infrastruktury v oblasti školství. Aktualizace může proběhnout nejdřív za 6 měsíců od předchozího data schválení Souhrnného rámce pro investice do infrastruktury. Pro Souhrnný rámec pro investice do infrastruktury školských poradenských zařízení a vzdělávání ve školách a třídách zřízených dle § 16 odst. 9 školského zákona bude možná aktualizace dle potřeby až do okamžiku vyhlášení výzvy.</w:t>
      </w:r>
    </w:p>
    <w:p w14:paraId="69B80C72" w14:textId="77777777" w:rsidR="00D45D3A" w:rsidRDefault="00D45D3A">
      <w:pPr>
        <w:spacing w:after="0" w:line="288" w:lineRule="auto"/>
        <w:rPr>
          <w:rFonts w:ascii="Times New Roman" w:hAnsi="Times New Roman"/>
          <w:sz w:val="24"/>
          <w:szCs w:val="24"/>
          <w:lang w:val="cs-CZ"/>
        </w:rPr>
      </w:pPr>
    </w:p>
    <w:p w14:paraId="54C25452" w14:textId="2263C8F8" w:rsidR="00D45D3A" w:rsidRDefault="00C559FB">
      <w:pPr>
        <w:spacing w:after="0" w:line="288" w:lineRule="auto"/>
        <w:ind w:left="567"/>
        <w:outlineLvl w:val="1"/>
        <w:rPr>
          <w:rFonts w:ascii="Times New Roman" w:hAnsi="Times New Roman"/>
          <w:b/>
          <w:sz w:val="32"/>
          <w:szCs w:val="32"/>
          <w:lang w:val="cs-CZ"/>
        </w:rPr>
      </w:pPr>
      <w:bookmarkStart w:id="21" w:name="_Toc144716196"/>
      <w:r>
        <w:rPr>
          <w:rFonts w:ascii="Times New Roman" w:hAnsi="Times New Roman"/>
          <w:b/>
          <w:sz w:val="32"/>
          <w:szCs w:val="32"/>
          <w:lang w:val="cs-CZ"/>
        </w:rPr>
        <w:t>2.1</w:t>
      </w:r>
      <w:r>
        <w:rPr>
          <w:rFonts w:ascii="Times New Roman" w:hAnsi="Times New Roman"/>
          <w:b/>
          <w:sz w:val="32"/>
          <w:szCs w:val="32"/>
          <w:lang w:val="cs-CZ"/>
        </w:rPr>
        <w:tab/>
        <w:t xml:space="preserve">Souhrnný rámec pro investice do infrastruktury SŠ </w:t>
      </w:r>
      <w:r w:rsidR="00AC4128">
        <w:rPr>
          <w:rFonts w:ascii="Times New Roman" w:hAnsi="Times New Roman"/>
          <w:b/>
          <w:sz w:val="32"/>
          <w:szCs w:val="32"/>
          <w:lang w:val="cs-CZ"/>
        </w:rPr>
        <w:br/>
      </w:r>
      <w:r>
        <w:rPr>
          <w:rFonts w:ascii="Times New Roman" w:hAnsi="Times New Roman"/>
          <w:b/>
          <w:sz w:val="32"/>
          <w:szCs w:val="32"/>
          <w:lang w:val="cs-CZ"/>
        </w:rPr>
        <w:t>a VOŠ</w:t>
      </w:r>
      <w:bookmarkEnd w:id="21"/>
    </w:p>
    <w:p w14:paraId="3E299EA3" w14:textId="6921A975" w:rsidR="00D45D3A" w:rsidRDefault="00C559FB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Samostatnou přílohou KAP III je Souhrnný rámec pro investice do infrastruktury středních </w:t>
      </w:r>
      <w:r w:rsidR="00AC4128">
        <w:rPr>
          <w:rFonts w:ascii="Times New Roman" w:hAnsi="Times New Roman"/>
          <w:sz w:val="24"/>
          <w:szCs w:val="24"/>
          <w:lang w:val="cs-CZ"/>
        </w:rPr>
        <w:br/>
      </w:r>
      <w:r>
        <w:rPr>
          <w:rFonts w:ascii="Times New Roman" w:hAnsi="Times New Roman"/>
          <w:sz w:val="24"/>
          <w:szCs w:val="24"/>
          <w:lang w:val="cs-CZ"/>
        </w:rPr>
        <w:t xml:space="preserve">a vyšších odborných škol (Příloha č. 3), jedná se o souhrnný dokument za všechny zřizovatele SŠ, VOŠ a konzervatoře v Olomouckém kraji. </w:t>
      </w:r>
    </w:p>
    <w:p w14:paraId="5DB7ACAE" w14:textId="6BD9FD63" w:rsidR="00D45D3A" w:rsidRDefault="00C559FB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Tento Souhrnný rámec vznikl tak, že nejdříve byly shromážděny investiční záměry škol všech zřizovatelů v kraji (SŠ, VOŠ a konzervatoř) jako </w:t>
      </w:r>
      <w:proofErr w:type="spellStart"/>
      <w:r>
        <w:rPr>
          <w:rFonts w:ascii="Times New Roman" w:hAnsi="Times New Roman"/>
          <w:sz w:val="24"/>
          <w:szCs w:val="24"/>
          <w:lang w:val="cs-CZ"/>
        </w:rPr>
        <w:t>absorbční</w:t>
      </w:r>
      <w:proofErr w:type="spellEnd"/>
      <w:r>
        <w:rPr>
          <w:rFonts w:ascii="Times New Roman" w:hAnsi="Times New Roman"/>
          <w:sz w:val="24"/>
          <w:szCs w:val="24"/>
          <w:lang w:val="cs-CZ"/>
        </w:rPr>
        <w:t xml:space="preserve"> kapacita v území do Regionálního akčního plánu. Dle aktuálních informací k podmínkám výzev IROP byly shromážděné investiční záměry průběžně </w:t>
      </w:r>
      <w:proofErr w:type="spellStart"/>
      <w:r>
        <w:rPr>
          <w:rFonts w:ascii="Times New Roman" w:hAnsi="Times New Roman"/>
          <w:sz w:val="24"/>
          <w:szCs w:val="24"/>
          <w:lang w:val="cs-CZ"/>
        </w:rPr>
        <w:t>aktuálizovány</w:t>
      </w:r>
      <w:proofErr w:type="spellEnd"/>
      <w:r>
        <w:rPr>
          <w:rFonts w:ascii="Times New Roman" w:hAnsi="Times New Roman"/>
          <w:sz w:val="24"/>
          <w:szCs w:val="24"/>
          <w:lang w:val="cs-CZ"/>
        </w:rPr>
        <w:t xml:space="preserve">, doplňovány a seřazeny dle priorit. Po projednání PS Vzdělávání byly stanoveny projektové záměry, které jsou součástí Regionálního akčního plánu a byly následně schváleny RSK pro území Olomouckého kraje. Schválené verze Souhrnných rámců jsou uveřejněny na: </w:t>
      </w:r>
      <w:hyperlink r:id="rId11" w:history="1">
        <w:r>
          <w:rPr>
            <w:rStyle w:val="Hypertextovodkaz"/>
            <w:rFonts w:ascii="Times New Roman" w:hAnsi="Times New Roman"/>
            <w:sz w:val="24"/>
            <w:szCs w:val="24"/>
            <w:lang w:val="cs-CZ"/>
          </w:rPr>
          <w:t>https://www.mmr.cz/cs/microsites/uzemni-dimenze/regionalni-rozvoj/rap</w:t>
        </w:r>
      </w:hyperlink>
      <w:r w:rsidR="00815698">
        <w:rPr>
          <w:rFonts w:ascii="Times New Roman" w:hAnsi="Times New Roman"/>
          <w:sz w:val="24"/>
          <w:szCs w:val="24"/>
          <w:lang w:val="cs-CZ"/>
        </w:rPr>
        <w:t xml:space="preserve">. </w:t>
      </w:r>
      <w:bookmarkStart w:id="22" w:name="_Hlk146528300"/>
      <w:r w:rsidR="00815698">
        <w:rPr>
          <w:rFonts w:ascii="Times New Roman" w:hAnsi="Times New Roman"/>
          <w:sz w:val="24"/>
          <w:szCs w:val="24"/>
          <w:lang w:val="cs-CZ"/>
        </w:rPr>
        <w:t>Aktuální verze – viz Příloha č. 3.</w:t>
      </w:r>
    </w:p>
    <w:bookmarkEnd w:id="22"/>
    <w:p w14:paraId="6A686467" w14:textId="77777777" w:rsidR="00D45D3A" w:rsidRDefault="00D45D3A">
      <w:pPr>
        <w:spacing w:after="0" w:line="288" w:lineRule="auto"/>
        <w:ind w:firstLine="567"/>
        <w:rPr>
          <w:rFonts w:ascii="Times New Roman" w:hAnsi="Times New Roman"/>
          <w:lang w:val="cs-CZ"/>
        </w:rPr>
      </w:pPr>
    </w:p>
    <w:p w14:paraId="41E0B16A" w14:textId="26C302CA" w:rsidR="00D45D3A" w:rsidRDefault="00C559FB">
      <w:pPr>
        <w:spacing w:after="0" w:line="288" w:lineRule="auto"/>
        <w:ind w:left="567"/>
        <w:outlineLvl w:val="1"/>
        <w:rPr>
          <w:rFonts w:ascii="Times New Roman" w:hAnsi="Times New Roman"/>
          <w:b/>
          <w:sz w:val="32"/>
          <w:szCs w:val="32"/>
          <w:lang w:val="cs-CZ"/>
        </w:rPr>
      </w:pPr>
      <w:bookmarkStart w:id="23" w:name="_Toc144716197"/>
      <w:r>
        <w:rPr>
          <w:rFonts w:ascii="Times New Roman" w:hAnsi="Times New Roman"/>
          <w:b/>
          <w:sz w:val="32"/>
          <w:szCs w:val="32"/>
          <w:lang w:val="cs-CZ"/>
        </w:rPr>
        <w:t>2.2</w:t>
      </w:r>
      <w:r>
        <w:rPr>
          <w:rFonts w:ascii="Times New Roman" w:hAnsi="Times New Roman"/>
          <w:b/>
          <w:sz w:val="32"/>
          <w:szCs w:val="32"/>
          <w:lang w:val="cs-CZ"/>
        </w:rPr>
        <w:tab/>
        <w:t xml:space="preserve">Souhrnný rámec pro investice do infrastruktury školských poradenských zařízení a vzdělávání ve školách </w:t>
      </w:r>
      <w:r w:rsidR="00815698">
        <w:rPr>
          <w:rFonts w:ascii="Times New Roman" w:hAnsi="Times New Roman"/>
          <w:b/>
          <w:sz w:val="32"/>
          <w:szCs w:val="32"/>
          <w:lang w:val="cs-CZ"/>
        </w:rPr>
        <w:br/>
      </w:r>
      <w:r>
        <w:rPr>
          <w:rFonts w:ascii="Times New Roman" w:hAnsi="Times New Roman"/>
          <w:b/>
          <w:sz w:val="32"/>
          <w:szCs w:val="32"/>
          <w:lang w:val="cs-CZ"/>
        </w:rPr>
        <w:t>a třídách zřízených dle § 16 odst. 9 školského zákona</w:t>
      </w:r>
      <w:bookmarkEnd w:id="23"/>
    </w:p>
    <w:p w14:paraId="74B33920" w14:textId="70EB02E5" w:rsidR="00815698" w:rsidRDefault="00C559FB" w:rsidP="00815698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 w:bidi="ar-SA"/>
        </w:rPr>
        <w:t xml:space="preserve">Další samostatnou přílohou KAP III je Souhrnný rámec pro investice do infrastruktury školských poradenských zařízení a vzdělávání ve školách a třídách zřízených dle § 16 odst. 9 </w:t>
      </w:r>
      <w:r>
        <w:rPr>
          <w:rFonts w:ascii="Times New Roman" w:eastAsia="Calibri" w:hAnsi="Times New Roman"/>
          <w:sz w:val="24"/>
          <w:szCs w:val="24"/>
          <w:lang w:val="cs-CZ" w:bidi="ar-SA"/>
        </w:rPr>
        <w:lastRenderedPageBreak/>
        <w:t xml:space="preserve">školského zákona zřízené dle § 16 odst. 9 školského zákona všech zřizovatelů a dále školská poradenská zařízení a jejich infrastrukturní projekty (Příloha č. 4), který je připravován ve spolupráci všech zřizovatelů MŠ, ZŠ, SŠ a VOŠ zřízených dle § 16 odst. 9 školského zákona </w:t>
      </w:r>
      <w:r w:rsidR="00AC4128">
        <w:rPr>
          <w:rFonts w:ascii="Times New Roman" w:eastAsia="Calibri" w:hAnsi="Times New Roman"/>
          <w:sz w:val="24"/>
          <w:szCs w:val="24"/>
          <w:lang w:val="cs-CZ" w:bidi="ar-SA"/>
        </w:rPr>
        <w:br/>
      </w:r>
      <w:r>
        <w:rPr>
          <w:rFonts w:ascii="Times New Roman" w:eastAsia="Calibri" w:hAnsi="Times New Roman"/>
          <w:sz w:val="24"/>
          <w:szCs w:val="24"/>
          <w:lang w:val="cs-CZ" w:bidi="ar-SA"/>
        </w:rPr>
        <w:t xml:space="preserve">a školských poradenských zařízení v území Olomouckého kraje. Tento Souhrnný rámec vzniká tak, že jsou </w:t>
      </w:r>
      <w:proofErr w:type="spellStart"/>
      <w:r>
        <w:rPr>
          <w:rFonts w:ascii="Times New Roman" w:eastAsia="Calibri" w:hAnsi="Times New Roman"/>
          <w:sz w:val="24"/>
          <w:szCs w:val="24"/>
          <w:lang w:val="cs-CZ" w:bidi="ar-SA"/>
        </w:rPr>
        <w:t>shromáždovány</w:t>
      </w:r>
      <w:proofErr w:type="spellEnd"/>
      <w:r>
        <w:rPr>
          <w:rFonts w:ascii="Times New Roman" w:eastAsia="Calibri" w:hAnsi="Times New Roman"/>
          <w:sz w:val="24"/>
          <w:szCs w:val="24"/>
          <w:lang w:val="cs-CZ" w:bidi="ar-SA"/>
        </w:rPr>
        <w:t xml:space="preserve"> investiční záměry </w:t>
      </w:r>
      <w:proofErr w:type="spellStart"/>
      <w:r>
        <w:rPr>
          <w:rFonts w:ascii="Times New Roman" w:eastAsia="Calibri" w:hAnsi="Times New Roman"/>
          <w:sz w:val="24"/>
          <w:szCs w:val="24"/>
          <w:lang w:val="cs-CZ" w:bidi="ar-SA"/>
        </w:rPr>
        <w:t>subjedků</w:t>
      </w:r>
      <w:proofErr w:type="spellEnd"/>
      <w:r>
        <w:rPr>
          <w:rFonts w:ascii="Times New Roman" w:eastAsia="Calibri" w:hAnsi="Times New Roman"/>
          <w:sz w:val="24"/>
          <w:szCs w:val="24"/>
          <w:lang w:val="cs-CZ" w:bidi="ar-SA"/>
        </w:rPr>
        <w:t xml:space="preserve"> dle § 16 odst. 9 školského zákona jako </w:t>
      </w:r>
      <w:proofErr w:type="spellStart"/>
      <w:r>
        <w:rPr>
          <w:rFonts w:ascii="Times New Roman" w:eastAsia="Calibri" w:hAnsi="Times New Roman"/>
          <w:sz w:val="24"/>
          <w:szCs w:val="24"/>
          <w:lang w:val="cs-CZ" w:bidi="ar-SA"/>
        </w:rPr>
        <w:t>absorbční</w:t>
      </w:r>
      <w:proofErr w:type="spellEnd"/>
      <w:r>
        <w:rPr>
          <w:rFonts w:ascii="Times New Roman" w:eastAsia="Calibri" w:hAnsi="Times New Roman"/>
          <w:sz w:val="24"/>
          <w:szCs w:val="24"/>
          <w:lang w:val="cs-CZ" w:bidi="ar-SA"/>
        </w:rPr>
        <w:t xml:space="preserve"> kapacita v území do Regionálního akčního plánu. </w:t>
      </w:r>
      <w:r>
        <w:rPr>
          <w:rFonts w:ascii="Times New Roman" w:hAnsi="Times New Roman"/>
          <w:sz w:val="24"/>
          <w:szCs w:val="24"/>
          <w:lang w:val="cs-CZ"/>
        </w:rPr>
        <w:t xml:space="preserve">Dle aktuálních informací k podmínkám výzev IROP pak budou shromážděné investiční záměry průběžně </w:t>
      </w:r>
      <w:proofErr w:type="spellStart"/>
      <w:r>
        <w:rPr>
          <w:rFonts w:ascii="Times New Roman" w:hAnsi="Times New Roman"/>
          <w:sz w:val="24"/>
          <w:szCs w:val="24"/>
          <w:lang w:val="cs-CZ"/>
        </w:rPr>
        <w:t>aktuálizovány</w:t>
      </w:r>
      <w:proofErr w:type="spellEnd"/>
      <w:r>
        <w:rPr>
          <w:rFonts w:ascii="Times New Roman" w:hAnsi="Times New Roman"/>
          <w:sz w:val="24"/>
          <w:szCs w:val="24"/>
          <w:lang w:val="cs-CZ"/>
        </w:rPr>
        <w:t xml:space="preserve">, doplňovány a seřazeny dle priorit. Souhrnný rámec bude následně projednán PS Vzdělávání, schválen RSK pro území Olomouckého kraje a zveřejněn na: </w:t>
      </w:r>
      <w:hyperlink r:id="rId12" w:history="1">
        <w:r>
          <w:rPr>
            <w:rStyle w:val="Hypertextovodkaz"/>
            <w:rFonts w:ascii="Times New Roman" w:hAnsi="Times New Roman"/>
            <w:sz w:val="24"/>
            <w:szCs w:val="24"/>
            <w:lang w:val="cs-CZ"/>
          </w:rPr>
          <w:t>https://www.mmr.cz/cs/microsites/uzemni-dimenze/regionalni-rozvoj/rap</w:t>
        </w:r>
      </w:hyperlink>
      <w:r w:rsidR="00815698">
        <w:rPr>
          <w:rStyle w:val="Hypertextovodkaz"/>
          <w:rFonts w:ascii="Times New Roman" w:hAnsi="Times New Roman"/>
          <w:sz w:val="24"/>
          <w:szCs w:val="24"/>
          <w:lang w:val="cs-CZ"/>
        </w:rPr>
        <w:t xml:space="preserve">. </w:t>
      </w:r>
      <w:r w:rsidR="00815698">
        <w:rPr>
          <w:rFonts w:ascii="Times New Roman" w:hAnsi="Times New Roman"/>
          <w:sz w:val="24"/>
          <w:szCs w:val="24"/>
          <w:lang w:val="cs-CZ"/>
        </w:rPr>
        <w:t xml:space="preserve">Aktuální verze – viz Příloha č. </w:t>
      </w:r>
      <w:r w:rsidR="00815698">
        <w:rPr>
          <w:rFonts w:ascii="Times New Roman" w:hAnsi="Times New Roman"/>
          <w:sz w:val="24"/>
          <w:szCs w:val="24"/>
          <w:lang w:val="cs-CZ"/>
        </w:rPr>
        <w:t>4</w:t>
      </w:r>
      <w:r w:rsidR="00815698">
        <w:rPr>
          <w:rFonts w:ascii="Times New Roman" w:hAnsi="Times New Roman"/>
          <w:sz w:val="24"/>
          <w:szCs w:val="24"/>
          <w:lang w:val="cs-CZ"/>
        </w:rPr>
        <w:t>.</w:t>
      </w:r>
    </w:p>
    <w:p w14:paraId="61850448" w14:textId="77777777" w:rsidR="00D45D3A" w:rsidRDefault="00D45D3A" w:rsidP="00815698">
      <w:pPr>
        <w:spacing w:after="0" w:line="288" w:lineRule="auto"/>
        <w:rPr>
          <w:rFonts w:ascii="Times New Roman" w:hAnsi="Times New Roman"/>
          <w:lang w:val="cs-CZ"/>
        </w:rPr>
      </w:pPr>
    </w:p>
    <w:p w14:paraId="4702246F" w14:textId="77777777" w:rsidR="00D45D3A" w:rsidRDefault="00C559FB">
      <w:pPr>
        <w:spacing w:after="0" w:line="288" w:lineRule="auto"/>
        <w:ind w:left="567"/>
        <w:outlineLvl w:val="1"/>
        <w:rPr>
          <w:rFonts w:ascii="Times New Roman" w:hAnsi="Times New Roman"/>
          <w:b/>
          <w:sz w:val="32"/>
          <w:szCs w:val="32"/>
          <w:lang w:val="cs-CZ"/>
        </w:rPr>
      </w:pPr>
      <w:bookmarkStart w:id="24" w:name="_Toc144716198"/>
      <w:r>
        <w:rPr>
          <w:rFonts w:ascii="Times New Roman" w:hAnsi="Times New Roman"/>
          <w:b/>
          <w:sz w:val="32"/>
          <w:szCs w:val="32"/>
          <w:lang w:val="cs-CZ"/>
        </w:rPr>
        <w:t>2.3</w:t>
      </w:r>
      <w:r>
        <w:rPr>
          <w:rFonts w:ascii="Times New Roman" w:hAnsi="Times New Roman"/>
          <w:b/>
          <w:sz w:val="32"/>
          <w:szCs w:val="32"/>
          <w:lang w:val="cs-CZ"/>
        </w:rPr>
        <w:tab/>
        <w:t>Souhrnný rámec pro investice do infrastruktury pro zájmové, neformální vzdělávání a celoživotní učení (2021-2027)</w:t>
      </w:r>
      <w:bookmarkEnd w:id="24"/>
    </w:p>
    <w:p w14:paraId="383C8DD7" w14:textId="4B6EE5C3" w:rsidR="00D45D3A" w:rsidRDefault="00C559FB">
      <w:pPr>
        <w:spacing w:before="160" w:after="160" w:line="288" w:lineRule="auto"/>
        <w:jc w:val="both"/>
        <w:rPr>
          <w:rFonts w:ascii="Times New Roman" w:hAnsi="Times New Roman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 xml:space="preserve">Souhrnný rámec pro investice do infrastruktury pro zájmové, neformální vzdělávání </w:t>
      </w:r>
      <w:r w:rsidR="00AC4128">
        <w:rPr>
          <w:rFonts w:ascii="Times New Roman" w:eastAsia="Calibri" w:hAnsi="Times New Roman"/>
          <w:sz w:val="24"/>
          <w:szCs w:val="24"/>
          <w:lang w:val="cs-CZ"/>
        </w:rPr>
        <w:br/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a celoživotní učení není samostatnou přílohou KAP III. V území Olomouckého kraje jsou Souhrnné rámce v této oblasti tvořeny jednotlivými realizátory Místních akčních plánů a dle aktuálních potřeb v souladu s platnými metodikami průběžně aktualizovány. </w:t>
      </w:r>
    </w:p>
    <w:p w14:paraId="061A50F1" w14:textId="77777777" w:rsidR="00D45D3A" w:rsidRDefault="00D45D3A">
      <w:pPr>
        <w:spacing w:after="0" w:line="288" w:lineRule="auto"/>
        <w:rPr>
          <w:rFonts w:ascii="Times New Roman" w:hAnsi="Times New Roman"/>
          <w:lang w:val="cs-CZ"/>
        </w:rPr>
      </w:pPr>
    </w:p>
    <w:p w14:paraId="3A9FED3E" w14:textId="77777777" w:rsidR="00D45D3A" w:rsidRDefault="00D45D3A">
      <w:pPr>
        <w:spacing w:after="0" w:line="288" w:lineRule="auto"/>
        <w:rPr>
          <w:rFonts w:ascii="Times New Roman" w:hAnsi="Times New Roman"/>
          <w:lang w:val="cs-CZ"/>
        </w:rPr>
      </w:pPr>
    </w:p>
    <w:p w14:paraId="245D2623" w14:textId="77777777" w:rsidR="00D45D3A" w:rsidRDefault="00D45D3A">
      <w:pPr>
        <w:spacing w:after="0" w:line="288" w:lineRule="auto"/>
        <w:outlineLvl w:val="1"/>
        <w:rPr>
          <w:rFonts w:ascii="Times New Roman" w:hAnsi="Times New Roman"/>
          <w:sz w:val="24"/>
          <w:szCs w:val="24"/>
          <w:lang w:val="cs-CZ"/>
        </w:rPr>
      </w:pPr>
    </w:p>
    <w:p w14:paraId="248CD28D" w14:textId="77777777" w:rsidR="00D45D3A" w:rsidRDefault="00C559FB">
      <w:pPr>
        <w:spacing w:after="0" w:line="24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br w:type="page"/>
      </w:r>
    </w:p>
    <w:p w14:paraId="497629CA" w14:textId="77777777" w:rsidR="00D45D3A" w:rsidRDefault="00C559FB">
      <w:pPr>
        <w:spacing w:after="0" w:line="288" w:lineRule="auto"/>
        <w:outlineLvl w:val="0"/>
        <w:rPr>
          <w:rFonts w:ascii="Times New Roman" w:hAnsi="Times New Roman"/>
          <w:b/>
          <w:sz w:val="36"/>
          <w:szCs w:val="36"/>
          <w:lang w:val="cs-CZ"/>
        </w:rPr>
      </w:pPr>
      <w:bookmarkStart w:id="25" w:name="_Toc144716199"/>
      <w:r>
        <w:rPr>
          <w:rFonts w:ascii="Times New Roman" w:hAnsi="Times New Roman"/>
          <w:b/>
          <w:sz w:val="36"/>
          <w:szCs w:val="36"/>
          <w:lang w:val="cs-CZ"/>
        </w:rPr>
        <w:lastRenderedPageBreak/>
        <w:t>3.</w:t>
      </w:r>
      <w:r>
        <w:rPr>
          <w:rFonts w:ascii="Times New Roman" w:hAnsi="Times New Roman"/>
          <w:b/>
          <w:sz w:val="36"/>
          <w:szCs w:val="36"/>
          <w:lang w:val="cs-CZ"/>
        </w:rPr>
        <w:tab/>
        <w:t>Vazba mezi KAP, MAP a plány aktivit pro rozvoj vzdělávání ve školách</w:t>
      </w:r>
      <w:bookmarkEnd w:id="25"/>
    </w:p>
    <w:p w14:paraId="552DF78F" w14:textId="77777777" w:rsidR="00D45D3A" w:rsidRDefault="00C559FB">
      <w:pPr>
        <w:autoSpaceDE w:val="0"/>
        <w:autoSpaceDN w:val="0"/>
        <w:adjustRightInd w:val="0"/>
        <w:spacing w:before="160" w:after="160" w:line="288" w:lineRule="auto"/>
        <w:jc w:val="both"/>
        <w:rPr>
          <w:rFonts w:ascii="Times New Roman" w:hAnsi="Times New Roman"/>
          <w:bCs/>
          <w:sz w:val="24"/>
          <w:szCs w:val="24"/>
          <w:lang w:val="cs-CZ"/>
        </w:rPr>
      </w:pPr>
      <w:r>
        <w:rPr>
          <w:rFonts w:ascii="Times New Roman" w:hAnsi="Times New Roman"/>
          <w:bCs/>
          <w:sz w:val="24"/>
          <w:szCs w:val="24"/>
          <w:lang w:val="cs-CZ"/>
        </w:rPr>
        <w:t xml:space="preserve">V rámci realizace projektu KAP III probíhá spolupráce realizačního týmu KAP s realizátory Místních akčních plánů v území (celkem 13). Tato spolupráce probíhá tak, že zástupci projektu KAP III se účastní jednání </w:t>
      </w:r>
      <w:proofErr w:type="spellStart"/>
      <w:r>
        <w:rPr>
          <w:rFonts w:ascii="Times New Roman" w:hAnsi="Times New Roman"/>
          <w:bCs/>
          <w:sz w:val="24"/>
          <w:szCs w:val="24"/>
          <w:lang w:val="cs-CZ"/>
        </w:rPr>
        <w:t>Řdících</w:t>
      </w:r>
      <w:proofErr w:type="spellEnd"/>
      <w:r>
        <w:rPr>
          <w:rFonts w:ascii="Times New Roman" w:hAnsi="Times New Roman"/>
          <w:bCs/>
          <w:sz w:val="24"/>
          <w:szCs w:val="24"/>
          <w:lang w:val="cs-CZ"/>
        </w:rPr>
        <w:t xml:space="preserve"> výborů MAP v kraji a probíhají i další vzájemná setkávání dle aktuální potřeby. V území jsou předávány potřebné informace k identifikovaným potřebám škol, k investičním prioritám pro IROP 2021-2023, ale dochází i k výměně příkladů dobré praxe. Zástupci realizačního týmu projektu KAP III se </w:t>
      </w:r>
      <w:proofErr w:type="spellStart"/>
      <w:r>
        <w:rPr>
          <w:rFonts w:ascii="Times New Roman" w:hAnsi="Times New Roman"/>
          <w:bCs/>
          <w:sz w:val="24"/>
          <w:szCs w:val="24"/>
          <w:lang w:val="cs-CZ"/>
        </w:rPr>
        <w:t>aktivitně</w:t>
      </w:r>
      <w:proofErr w:type="spellEnd"/>
      <w:r>
        <w:rPr>
          <w:rFonts w:ascii="Times New Roman" w:hAnsi="Times New Roman"/>
          <w:bCs/>
          <w:sz w:val="24"/>
          <w:szCs w:val="24"/>
          <w:lang w:val="cs-CZ"/>
        </w:rPr>
        <w:t xml:space="preserve"> účastní i společných setkání zástupců KAP a MAP, jejichž organizátorem je projekt Metodická podpora akčního plánování.</w:t>
      </w:r>
    </w:p>
    <w:p w14:paraId="5F7F063C" w14:textId="77777777" w:rsidR="00D45D3A" w:rsidRDefault="00C559FB">
      <w:pPr>
        <w:autoSpaceDE w:val="0"/>
        <w:autoSpaceDN w:val="0"/>
        <w:adjustRightInd w:val="0"/>
        <w:spacing w:before="160" w:after="160" w:line="288" w:lineRule="auto"/>
        <w:jc w:val="both"/>
        <w:rPr>
          <w:rFonts w:ascii="Times New Roman" w:hAnsi="Times New Roman"/>
          <w:bCs/>
          <w:sz w:val="24"/>
          <w:szCs w:val="24"/>
          <w:lang w:val="cs-CZ"/>
        </w:rPr>
      </w:pPr>
      <w:r>
        <w:rPr>
          <w:rFonts w:ascii="Times New Roman" w:hAnsi="Times New Roman"/>
          <w:bCs/>
          <w:sz w:val="24"/>
          <w:szCs w:val="24"/>
          <w:lang w:val="cs-CZ"/>
        </w:rPr>
        <w:t xml:space="preserve">Z podkladů zpracovaných v rámci projektu KAP III budou připravovány implementační projekty, a to především aktivity pro SŠ/VOŠ/ konzervatoře a spolupráce mezi nimi. Realizační týmy MAP v rámci zpracovávání vlastní dokumentace často identifikují jako potřebné aktivity spolupráce ZŠ (případně MŠ) se SŠ/VOŠ/konzervatořemi, které daný MAP nemůže z různých důvodů v rámci svých možností realizovat. Také jsou v některých případech v MAP identifikovány jako potřebné aktivity spolupráce ZŠ (MŠ) napříč územím kraje (dvou a více MAP), které může zastřešit implementační projekt kraje a propojit je se souvisejícími aktivitami SŠ/VOŠ/konzervatoří. Takto v rámci MAP identifikované potřeby jsou předávány realizačnímu týmu KAP III, který s nimi dále pracuje v rámci prioritizace potřeb </w:t>
      </w:r>
      <w:r>
        <w:rPr>
          <w:rFonts w:ascii="Times New Roman" w:hAnsi="Times New Roman"/>
          <w:bCs/>
          <w:sz w:val="24"/>
          <w:szCs w:val="24"/>
          <w:lang w:val="cs-CZ"/>
        </w:rPr>
        <w:br/>
        <w:t xml:space="preserve">a shromažďování podkladů pro tvorbu Akčních plánů rozvoje školství v kraji.  </w:t>
      </w:r>
    </w:p>
    <w:p w14:paraId="271F0B1C" w14:textId="77777777" w:rsidR="00D45D3A" w:rsidRDefault="00C559FB">
      <w:pPr>
        <w:spacing w:after="0" w:line="240" w:lineRule="auto"/>
        <w:rPr>
          <w:rFonts w:ascii="Times New Roman" w:hAnsi="Times New Roman"/>
          <w:bCs/>
          <w:sz w:val="24"/>
          <w:szCs w:val="24"/>
          <w:lang w:val="cs-CZ"/>
        </w:rPr>
      </w:pPr>
      <w:r>
        <w:rPr>
          <w:rFonts w:ascii="Times New Roman" w:hAnsi="Times New Roman"/>
          <w:bCs/>
          <w:sz w:val="24"/>
          <w:szCs w:val="24"/>
          <w:lang w:val="cs-CZ"/>
        </w:rPr>
        <w:br w:type="page"/>
      </w:r>
    </w:p>
    <w:p w14:paraId="6CF9E672" w14:textId="77777777" w:rsidR="00D45D3A" w:rsidRDefault="00C559FB">
      <w:pPr>
        <w:pStyle w:val="Odstavecseseznamem"/>
        <w:spacing w:after="0" w:line="288" w:lineRule="auto"/>
        <w:ind w:left="0"/>
        <w:outlineLvl w:val="0"/>
        <w:rPr>
          <w:rFonts w:ascii="Times New Roman" w:hAnsi="Times New Roman"/>
          <w:b/>
          <w:sz w:val="36"/>
          <w:szCs w:val="36"/>
          <w:lang w:val="cs-CZ"/>
        </w:rPr>
      </w:pPr>
      <w:bookmarkStart w:id="26" w:name="_Toc144716200"/>
      <w:r>
        <w:rPr>
          <w:rFonts w:ascii="Times New Roman" w:hAnsi="Times New Roman"/>
          <w:b/>
          <w:sz w:val="36"/>
          <w:szCs w:val="36"/>
          <w:lang w:val="cs-CZ"/>
        </w:rPr>
        <w:lastRenderedPageBreak/>
        <w:t>Závěr</w:t>
      </w:r>
      <w:bookmarkEnd w:id="26"/>
    </w:p>
    <w:p w14:paraId="4A0A82DF" w14:textId="77777777" w:rsidR="00D45D3A" w:rsidRDefault="00C559FB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Dokument „Prioritizace potřeb“ je nedílnou součástí souboru strategických dokumentů Krajský akční plán rozvoje vzdělávání Olomouckého kraje III (KAP III) a je plynule navazující na jeho „Analytickou část“, dále na stávající Dlouhodobý záměr vzdělávání a rozvoje vzdělávací soustavy Olomouckého kraje na období 2020-2024 a na nejaktuálnější národní strategický dokument Dlouhodobý záměr vzdělávání a rozvoje vzdělávací soustavy České republiky na období 2019-2023. Hlavním cílem souboru dokumentů KAP III je stát se nástrojem zlepšování strategického řízení vzdělávání ve školách v území.</w:t>
      </w:r>
    </w:p>
    <w:p w14:paraId="104B8EBD" w14:textId="77777777" w:rsidR="00D45D3A" w:rsidRDefault="00C559FB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Na procesu prioritizace potřeb se podílel realizační tým projektu KAP III, externí odborní spolupracovníci, členové jednotlivých platforem KAP III a členové PS Vzdělávání.</w:t>
      </w:r>
    </w:p>
    <w:p w14:paraId="3DAFA773" w14:textId="77777777" w:rsidR="00D45D3A" w:rsidRDefault="00C559FB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Proces prioritizace reflektoval klíčová témata v souladu se závaznou metodikou</w:t>
      </w:r>
      <w:r>
        <w:rPr>
          <w:lang w:val="cs-CZ"/>
        </w:rPr>
        <w:t xml:space="preserve"> </w:t>
      </w:r>
      <w:r>
        <w:rPr>
          <w:rFonts w:ascii="Times New Roman" w:hAnsi="Times New Roman"/>
          <w:sz w:val="24"/>
          <w:szCs w:val="24"/>
          <w:lang w:val="cs-CZ"/>
        </w:rPr>
        <w:t xml:space="preserve">zpracovanou Metodickou podporou akčního plánování s ohledem na to, že jsou svým konkrétním zaměřením územně specifická a tomu byl přizpůsoben i jejich přehled již v 1. části souboru dokumentů KAP III označené Analytická část. </w:t>
      </w:r>
    </w:p>
    <w:p w14:paraId="16B7C8DC" w14:textId="77777777" w:rsidR="00D45D3A" w:rsidRDefault="00C559FB">
      <w:pPr>
        <w:spacing w:after="160" w:line="288" w:lineRule="auto"/>
        <w:jc w:val="both"/>
        <w:rPr>
          <w:rFonts w:ascii="Times New Roman" w:hAnsi="Times New Roman"/>
          <w:b/>
          <w:sz w:val="24"/>
          <w:szCs w:val="24"/>
          <w:lang w:val="cs-CZ"/>
        </w:rPr>
      </w:pPr>
      <w:r>
        <w:rPr>
          <w:rFonts w:ascii="Times New Roman" w:hAnsi="Times New Roman"/>
          <w:b/>
          <w:sz w:val="36"/>
          <w:szCs w:val="36"/>
          <w:lang w:val="cs-CZ"/>
        </w:rPr>
        <w:br w:type="page"/>
      </w:r>
    </w:p>
    <w:p w14:paraId="23A170D9" w14:textId="77777777" w:rsidR="00D45D3A" w:rsidRDefault="00C559FB">
      <w:pPr>
        <w:pStyle w:val="Odstavecseseznamem"/>
        <w:spacing w:after="0" w:line="288" w:lineRule="auto"/>
        <w:ind w:left="0"/>
        <w:outlineLvl w:val="0"/>
        <w:rPr>
          <w:rFonts w:ascii="Times New Roman" w:hAnsi="Times New Roman"/>
          <w:b/>
          <w:color w:val="FF0000"/>
          <w:sz w:val="36"/>
          <w:szCs w:val="36"/>
          <w:lang w:val="cs-CZ"/>
        </w:rPr>
      </w:pPr>
      <w:bookmarkStart w:id="27" w:name="_Toc144716201"/>
      <w:r>
        <w:rPr>
          <w:rFonts w:ascii="Times New Roman" w:hAnsi="Times New Roman"/>
          <w:b/>
          <w:sz w:val="36"/>
          <w:szCs w:val="36"/>
          <w:lang w:val="cs-CZ"/>
        </w:rPr>
        <w:lastRenderedPageBreak/>
        <w:t>Seznam příloh</w:t>
      </w:r>
      <w:bookmarkEnd w:id="27"/>
      <w:r>
        <w:rPr>
          <w:rFonts w:ascii="Times New Roman" w:hAnsi="Times New Roman"/>
          <w:b/>
          <w:sz w:val="36"/>
          <w:szCs w:val="36"/>
          <w:lang w:val="cs-CZ"/>
        </w:rPr>
        <w:t xml:space="preserve"> </w:t>
      </w:r>
    </w:p>
    <w:p w14:paraId="0372EEE8" w14:textId="77777777" w:rsidR="00D45D3A" w:rsidRDefault="00D45D3A">
      <w:pPr>
        <w:spacing w:after="0" w:line="288" w:lineRule="auto"/>
        <w:rPr>
          <w:rFonts w:ascii="Times New Roman" w:hAnsi="Times New Roman"/>
          <w:b/>
          <w:sz w:val="24"/>
          <w:szCs w:val="24"/>
          <w:lang w:val="cs-CZ"/>
        </w:rPr>
      </w:pPr>
    </w:p>
    <w:p w14:paraId="6B43E4FD" w14:textId="77777777" w:rsidR="00D45D3A" w:rsidRDefault="00C559FB">
      <w:pPr>
        <w:autoSpaceDE w:val="0"/>
        <w:autoSpaceDN w:val="0"/>
        <w:adjustRightInd w:val="0"/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Příloha č. 1: Záznam hlasování PS V k prioritizaci</w:t>
      </w:r>
    </w:p>
    <w:p w14:paraId="26B4AC48" w14:textId="77777777" w:rsidR="00D45D3A" w:rsidRDefault="00C559FB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Příloha č. 2: Přehled dle klíčových témat</w:t>
      </w:r>
    </w:p>
    <w:p w14:paraId="7C420F0F" w14:textId="77777777" w:rsidR="00D45D3A" w:rsidRDefault="00C559FB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Příloha č. 3: Souhrnný rámec pro investice do infrastruktury středních a vyšších odborných škol</w:t>
      </w:r>
    </w:p>
    <w:p w14:paraId="0D48A88A" w14:textId="77777777" w:rsidR="00D45D3A" w:rsidRDefault="00C559FB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Příloha č. 4: Souhrnný rámec pro investice do infrastruktury školských poradenských zařízení a vzdělávání ve školách a třídách zřízených dle § 16 odst. 9 školského zákona.</w:t>
      </w:r>
    </w:p>
    <w:p w14:paraId="377673CD" w14:textId="77777777" w:rsidR="00D45D3A" w:rsidRDefault="00D45D3A">
      <w:pPr>
        <w:spacing w:before="160" w:after="160" w:line="288" w:lineRule="auto"/>
        <w:rPr>
          <w:rFonts w:ascii="Times New Roman" w:eastAsia="Calibri" w:hAnsi="Times New Roman"/>
          <w:sz w:val="24"/>
          <w:szCs w:val="24"/>
          <w:lang w:val="cs-CZ" w:eastAsia="cs-CZ"/>
        </w:rPr>
      </w:pPr>
    </w:p>
    <w:p w14:paraId="564545C1" w14:textId="77777777" w:rsidR="00D45D3A" w:rsidRDefault="00C559FB">
      <w:pPr>
        <w:pStyle w:val="Odstavecseseznamem"/>
        <w:spacing w:after="0" w:line="288" w:lineRule="auto"/>
        <w:ind w:left="0"/>
        <w:contextualSpacing w:val="0"/>
        <w:outlineLvl w:val="0"/>
        <w:rPr>
          <w:rFonts w:ascii="Times New Roman" w:hAnsi="Times New Roman"/>
          <w:b/>
          <w:sz w:val="36"/>
          <w:szCs w:val="36"/>
          <w:lang w:val="cs-CZ"/>
        </w:rPr>
      </w:pPr>
      <w:bookmarkStart w:id="28" w:name="_Toc144716202"/>
      <w:r>
        <w:rPr>
          <w:rFonts w:ascii="Times New Roman" w:hAnsi="Times New Roman"/>
          <w:b/>
          <w:sz w:val="36"/>
          <w:szCs w:val="36"/>
          <w:lang w:val="cs-CZ"/>
        </w:rPr>
        <w:t>Seznam grafů</w:t>
      </w:r>
      <w:bookmarkEnd w:id="28"/>
      <w:r>
        <w:rPr>
          <w:rFonts w:ascii="Times New Roman" w:hAnsi="Times New Roman"/>
          <w:b/>
          <w:sz w:val="36"/>
          <w:szCs w:val="36"/>
          <w:lang w:val="cs-CZ"/>
        </w:rPr>
        <w:t xml:space="preserve"> </w:t>
      </w:r>
    </w:p>
    <w:p w14:paraId="3A91E57D" w14:textId="77777777" w:rsidR="00D45D3A" w:rsidRDefault="00C559FB">
      <w:pPr>
        <w:spacing w:before="240" w:after="160" w:line="288" w:lineRule="auto"/>
        <w:rPr>
          <w:rFonts w:ascii="Times New Roman" w:eastAsia="Calibri" w:hAnsi="Times New Roman"/>
          <w:bCs/>
          <w:sz w:val="24"/>
          <w:szCs w:val="24"/>
          <w:lang w:val="cs-CZ" w:bidi="ar-SA"/>
        </w:rPr>
      </w:pPr>
      <w:r>
        <w:rPr>
          <w:rFonts w:ascii="Times New Roman" w:eastAsia="Calibri" w:hAnsi="Times New Roman"/>
          <w:bCs/>
          <w:sz w:val="24"/>
          <w:szCs w:val="24"/>
          <w:lang w:val="cs-CZ" w:bidi="ar-SA"/>
        </w:rPr>
        <w:t>Graf č. 1: Výsledky dotazníkového šetření</w:t>
      </w:r>
    </w:p>
    <w:p w14:paraId="0A1DC73A" w14:textId="77777777" w:rsidR="00D45D3A" w:rsidRDefault="00D45D3A">
      <w:pPr>
        <w:spacing w:after="160" w:line="288" w:lineRule="auto"/>
        <w:rPr>
          <w:rFonts w:ascii="Times New Roman" w:eastAsia="Calibri" w:hAnsi="Times New Roman"/>
          <w:bCs/>
          <w:sz w:val="24"/>
          <w:szCs w:val="24"/>
          <w:lang w:val="cs-CZ" w:bidi="ar-SA"/>
        </w:rPr>
      </w:pPr>
    </w:p>
    <w:p w14:paraId="3370B53E" w14:textId="77777777" w:rsidR="00D45D3A" w:rsidRDefault="00C559FB">
      <w:pPr>
        <w:spacing w:after="0" w:line="240" w:lineRule="auto"/>
        <w:rPr>
          <w:rFonts w:ascii="Times New Roman" w:hAnsi="Times New Roman"/>
          <w:b/>
          <w:sz w:val="32"/>
          <w:szCs w:val="32"/>
          <w:lang w:val="cs-CZ"/>
        </w:rPr>
      </w:pPr>
      <w:r>
        <w:rPr>
          <w:rFonts w:ascii="Times New Roman" w:hAnsi="Times New Roman"/>
          <w:b/>
          <w:color w:val="FF0000"/>
          <w:sz w:val="32"/>
          <w:szCs w:val="32"/>
          <w:lang w:val="cs-CZ"/>
        </w:rPr>
        <w:br w:type="page"/>
      </w:r>
    </w:p>
    <w:p w14:paraId="05E5D5B5" w14:textId="77777777" w:rsidR="00D45D3A" w:rsidRDefault="00C559FB">
      <w:pPr>
        <w:pStyle w:val="Odstavecseseznamem"/>
        <w:spacing w:after="0" w:line="288" w:lineRule="auto"/>
        <w:ind w:left="0"/>
        <w:outlineLvl w:val="0"/>
        <w:rPr>
          <w:rFonts w:ascii="Times New Roman" w:hAnsi="Times New Roman"/>
          <w:b/>
          <w:color w:val="FF0000"/>
          <w:sz w:val="36"/>
          <w:szCs w:val="36"/>
          <w:lang w:val="cs-CZ"/>
        </w:rPr>
      </w:pPr>
      <w:bookmarkStart w:id="29" w:name="_Toc144716203"/>
      <w:r>
        <w:rPr>
          <w:rFonts w:ascii="Times New Roman" w:hAnsi="Times New Roman"/>
          <w:b/>
          <w:sz w:val="36"/>
          <w:szCs w:val="36"/>
          <w:lang w:val="cs-CZ"/>
        </w:rPr>
        <w:lastRenderedPageBreak/>
        <w:t>Seznam zkratek</w:t>
      </w:r>
      <w:bookmarkEnd w:id="29"/>
    </w:p>
    <w:p w14:paraId="5D442D7C" w14:textId="77777777" w:rsidR="00D45D3A" w:rsidRDefault="00D45D3A">
      <w:pPr>
        <w:spacing w:before="240" w:after="160"/>
        <w:rPr>
          <w:rFonts w:ascii="Times New Roman" w:hAnsi="Times New Roman"/>
          <w:sz w:val="24"/>
          <w:szCs w:val="24"/>
          <w:lang w:val="cs-CZ"/>
        </w:rPr>
      </w:pPr>
    </w:p>
    <w:p w14:paraId="1B91D8BF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APŠ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analýza potřeb škol</w:t>
      </w:r>
    </w:p>
    <w:p w14:paraId="4534E40A" w14:textId="24C4BC4F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APU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</w:r>
      <w:r w:rsidR="00F71630">
        <w:rPr>
          <w:rFonts w:ascii="Times New Roman" w:hAnsi="Times New Roman"/>
          <w:sz w:val="24"/>
          <w:szCs w:val="24"/>
          <w:lang w:val="cs-CZ"/>
        </w:rPr>
        <w:t>a</w:t>
      </w:r>
      <w:r>
        <w:rPr>
          <w:rFonts w:ascii="Times New Roman" w:hAnsi="Times New Roman"/>
          <w:sz w:val="24"/>
          <w:szCs w:val="24"/>
          <w:lang w:val="cs-CZ"/>
        </w:rPr>
        <w:t>nalýza potřeb v území</w:t>
      </w:r>
    </w:p>
    <w:p w14:paraId="191D2682" w14:textId="13A63F0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CKP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</w:r>
      <w:r w:rsidR="00402D32">
        <w:rPr>
          <w:rFonts w:ascii="Times New Roman" w:hAnsi="Times New Roman"/>
          <w:sz w:val="24"/>
          <w:szCs w:val="24"/>
          <w:lang w:val="cs-CZ"/>
        </w:rPr>
        <w:t>c</w:t>
      </w:r>
      <w:r>
        <w:rPr>
          <w:rFonts w:ascii="Times New Roman" w:hAnsi="Times New Roman"/>
          <w:sz w:val="24"/>
          <w:szCs w:val="24"/>
          <w:lang w:val="cs-CZ"/>
        </w:rPr>
        <w:t>entrum kolegiální podpory</w:t>
      </w:r>
    </w:p>
    <w:p w14:paraId="0E5AF8A9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CLIL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vyučovací metoda – integrovaná výuka předmětu a cizího jazyka</w:t>
      </w:r>
    </w:p>
    <w:p w14:paraId="53021E0C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CŽU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celoživotní učení</w:t>
      </w:r>
    </w:p>
    <w:p w14:paraId="1347841C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ČJL       </w:t>
      </w:r>
      <w:r>
        <w:rPr>
          <w:rFonts w:ascii="Times New Roman" w:hAnsi="Times New Roman"/>
          <w:sz w:val="24"/>
          <w:szCs w:val="24"/>
          <w:lang w:val="cs-CZ"/>
        </w:rPr>
        <w:tab/>
        <w:t>český jazyk a literatura</w:t>
      </w:r>
    </w:p>
    <w:p w14:paraId="39A3E02B" w14:textId="2FF14B40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ČG</w:t>
      </w:r>
      <w:r>
        <w:rPr>
          <w:rFonts w:ascii="Times New Roman" w:hAnsi="Times New Roman"/>
          <w:sz w:val="24"/>
          <w:szCs w:val="24"/>
          <w:lang w:val="cs-CZ"/>
        </w:rPr>
        <w:tab/>
        <w:t xml:space="preserve">           </w:t>
      </w:r>
      <w:r w:rsidR="00902EF1">
        <w:rPr>
          <w:rFonts w:ascii="Times New Roman" w:hAnsi="Times New Roman"/>
          <w:sz w:val="24"/>
          <w:szCs w:val="24"/>
          <w:lang w:val="cs-CZ"/>
        </w:rPr>
        <w:t xml:space="preserve"> </w:t>
      </w:r>
      <w:r w:rsidR="00402D32">
        <w:rPr>
          <w:rFonts w:ascii="Times New Roman" w:hAnsi="Times New Roman"/>
          <w:sz w:val="24"/>
          <w:szCs w:val="24"/>
          <w:lang w:val="cs-CZ"/>
        </w:rPr>
        <w:t>č</w:t>
      </w:r>
      <w:r>
        <w:rPr>
          <w:rFonts w:ascii="Times New Roman" w:hAnsi="Times New Roman"/>
          <w:sz w:val="24"/>
          <w:szCs w:val="24"/>
          <w:lang w:val="cs-CZ"/>
        </w:rPr>
        <w:t>tenářská gramotnost</w:t>
      </w:r>
    </w:p>
    <w:p w14:paraId="5EDB9BB9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ČR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Česká republika</w:t>
      </w:r>
    </w:p>
    <w:p w14:paraId="29F1FAB3" w14:textId="2F4EF894" w:rsidR="00D45D3A" w:rsidRDefault="00AC4128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ČŠI </w:t>
      </w:r>
      <w:r>
        <w:rPr>
          <w:rFonts w:ascii="Times New Roman" w:hAnsi="Times New Roman"/>
          <w:sz w:val="24"/>
          <w:szCs w:val="24"/>
          <w:lang w:val="cs-CZ"/>
        </w:rPr>
        <w:tab/>
      </w:r>
      <w:r w:rsidR="00C559FB">
        <w:rPr>
          <w:rFonts w:ascii="Times New Roman" w:hAnsi="Times New Roman"/>
          <w:sz w:val="24"/>
          <w:szCs w:val="24"/>
          <w:lang w:val="cs-CZ"/>
        </w:rPr>
        <w:tab/>
        <w:t>Česká školní inspekce</w:t>
      </w:r>
    </w:p>
    <w:p w14:paraId="432B6D7C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DV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další vzdělávání</w:t>
      </w:r>
    </w:p>
    <w:p w14:paraId="7413FA52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DVPP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další vzdělávání pedagogických pracovníků</w:t>
      </w:r>
    </w:p>
    <w:p w14:paraId="3D77188C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DZ OK</w:t>
      </w:r>
      <w:r>
        <w:rPr>
          <w:rFonts w:ascii="Times New Roman" w:hAnsi="Times New Roman"/>
          <w:sz w:val="24"/>
          <w:szCs w:val="24"/>
          <w:lang w:val="cs-CZ"/>
        </w:rPr>
        <w:tab/>
        <w:t xml:space="preserve">Dlouhodobý záměr vzdělávání a rozvoje vzdělávací soustavy Olomouckého    </w:t>
      </w:r>
    </w:p>
    <w:p w14:paraId="1CF576F9" w14:textId="24DE7B11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                        </w:t>
      </w:r>
      <w:r w:rsidR="00815698">
        <w:rPr>
          <w:rFonts w:ascii="Times New Roman" w:hAnsi="Times New Roman"/>
          <w:sz w:val="24"/>
          <w:szCs w:val="24"/>
          <w:lang w:val="cs-CZ"/>
        </w:rPr>
        <w:t>k</w:t>
      </w:r>
      <w:r>
        <w:rPr>
          <w:rFonts w:ascii="Times New Roman" w:hAnsi="Times New Roman"/>
          <w:sz w:val="24"/>
          <w:szCs w:val="24"/>
          <w:lang w:val="cs-CZ"/>
        </w:rPr>
        <w:t>raje</w:t>
      </w:r>
    </w:p>
    <w:p w14:paraId="0FE1E635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ESF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Evropský sociální fond</w:t>
      </w:r>
    </w:p>
    <w:p w14:paraId="6849381F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EU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Evropská unie</w:t>
      </w:r>
    </w:p>
    <w:p w14:paraId="5BFAF84B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FF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fiktivní firma</w:t>
      </w:r>
    </w:p>
    <w:p w14:paraId="461438D3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FTK UPOL</w:t>
      </w:r>
      <w:r>
        <w:rPr>
          <w:rFonts w:ascii="Times New Roman" w:hAnsi="Times New Roman"/>
          <w:sz w:val="24"/>
          <w:szCs w:val="24"/>
          <w:lang w:val="cs-CZ"/>
        </w:rPr>
        <w:tab/>
        <w:t>fakulta tělesné kultury a sportu University Palackého v Olomouci</w:t>
      </w:r>
    </w:p>
    <w:p w14:paraId="10D4DFDB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ICT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informační a komunikační technologie</w:t>
      </w:r>
    </w:p>
    <w:p w14:paraId="519C88EF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IROP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Integrovaný regionální operační program</w:t>
      </w:r>
    </w:p>
    <w:p w14:paraId="7D3E1163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ITI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Integrované územní investice</w:t>
      </w:r>
    </w:p>
    <w:p w14:paraId="6B81AE48" w14:textId="61D22723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KAP II </w:t>
      </w:r>
      <w:r>
        <w:rPr>
          <w:rFonts w:ascii="Times New Roman" w:hAnsi="Times New Roman"/>
          <w:sz w:val="24"/>
          <w:szCs w:val="24"/>
          <w:lang w:val="cs-CZ"/>
        </w:rPr>
        <w:tab/>
        <w:t xml:space="preserve">Krajský akční plán rozvoje vzdělávání Olomouckého kraje </w:t>
      </w:r>
      <w:r w:rsidR="00AC4128">
        <w:rPr>
          <w:rFonts w:ascii="Times New Roman" w:hAnsi="Times New Roman"/>
          <w:sz w:val="24"/>
          <w:szCs w:val="24"/>
          <w:lang w:val="cs-CZ"/>
        </w:rPr>
        <w:br/>
        <w:t xml:space="preserve">                        </w:t>
      </w:r>
      <w:r>
        <w:rPr>
          <w:rFonts w:ascii="Times New Roman" w:hAnsi="Times New Roman"/>
          <w:sz w:val="24"/>
          <w:szCs w:val="24"/>
          <w:lang w:val="cs-CZ"/>
        </w:rPr>
        <w:t>na období 2019</w:t>
      </w:r>
      <w:r w:rsidR="00AC4128">
        <w:rPr>
          <w:rFonts w:ascii="Times New Roman" w:hAnsi="Times New Roman"/>
          <w:sz w:val="24"/>
          <w:szCs w:val="24"/>
          <w:lang w:val="cs-CZ"/>
        </w:rPr>
        <w:t>-</w:t>
      </w:r>
      <w:r>
        <w:rPr>
          <w:rFonts w:ascii="Times New Roman" w:hAnsi="Times New Roman"/>
          <w:sz w:val="24"/>
          <w:szCs w:val="24"/>
          <w:lang w:val="cs-CZ"/>
        </w:rPr>
        <w:t>2021</w:t>
      </w:r>
    </w:p>
    <w:p w14:paraId="6907F558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KAP III </w:t>
      </w:r>
      <w:r>
        <w:rPr>
          <w:rFonts w:ascii="Times New Roman" w:hAnsi="Times New Roman"/>
          <w:sz w:val="24"/>
          <w:szCs w:val="24"/>
          <w:lang w:val="cs-CZ"/>
        </w:rPr>
        <w:tab/>
        <w:t xml:space="preserve">Soubor dokumentů Krajský akční plán rozvoje vzdělávání Olomouckého kraje </w:t>
      </w:r>
    </w:p>
    <w:p w14:paraId="715C0E1A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                       na období do 2025</w:t>
      </w:r>
    </w:p>
    <w:p w14:paraId="7395F32E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KMK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krajský metodický kabinet</w:t>
      </w:r>
    </w:p>
    <w:p w14:paraId="5A9F0FBD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KP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kariérový poradce</w:t>
      </w:r>
    </w:p>
    <w:p w14:paraId="232BB262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MAP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místní akční plán rozvoje vzdělávání</w:t>
      </w:r>
    </w:p>
    <w:p w14:paraId="5E672295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MAT              matematika</w:t>
      </w:r>
    </w:p>
    <w:p w14:paraId="35A684D2" w14:textId="57C1CF49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MG</w:t>
      </w:r>
      <w:r>
        <w:rPr>
          <w:rFonts w:ascii="Times New Roman" w:hAnsi="Times New Roman"/>
          <w:sz w:val="24"/>
          <w:szCs w:val="24"/>
          <w:lang w:val="cs-CZ"/>
        </w:rPr>
        <w:tab/>
        <w:t xml:space="preserve">          </w:t>
      </w:r>
      <w:r w:rsidR="00902EF1">
        <w:rPr>
          <w:rFonts w:ascii="Times New Roman" w:hAnsi="Times New Roman"/>
          <w:sz w:val="24"/>
          <w:szCs w:val="24"/>
          <w:lang w:val="cs-CZ"/>
        </w:rPr>
        <w:t xml:space="preserve"> </w:t>
      </w:r>
      <w:r w:rsidR="00402D32">
        <w:rPr>
          <w:rFonts w:ascii="Times New Roman" w:hAnsi="Times New Roman"/>
          <w:sz w:val="24"/>
          <w:szCs w:val="24"/>
          <w:lang w:val="cs-CZ"/>
        </w:rPr>
        <w:t>m</w:t>
      </w:r>
      <w:r>
        <w:rPr>
          <w:rFonts w:ascii="Times New Roman" w:hAnsi="Times New Roman"/>
          <w:sz w:val="24"/>
          <w:szCs w:val="24"/>
          <w:lang w:val="cs-CZ"/>
        </w:rPr>
        <w:t xml:space="preserve">atematická gramotnost </w:t>
      </w:r>
    </w:p>
    <w:p w14:paraId="50424C32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lastRenderedPageBreak/>
        <w:t>MPSV</w:t>
      </w:r>
      <w:r>
        <w:rPr>
          <w:rFonts w:ascii="Times New Roman" w:hAnsi="Times New Roman"/>
          <w:sz w:val="24"/>
          <w:szCs w:val="24"/>
          <w:lang w:val="cs-CZ"/>
        </w:rPr>
        <w:tab/>
        <w:t>ČR</w:t>
      </w:r>
      <w:r>
        <w:rPr>
          <w:rFonts w:ascii="Times New Roman" w:hAnsi="Times New Roman"/>
          <w:sz w:val="24"/>
          <w:szCs w:val="24"/>
          <w:lang w:val="cs-CZ"/>
        </w:rPr>
        <w:tab/>
        <w:t>Ministerstvo práce a sociálních věcí České republiky</w:t>
      </w:r>
    </w:p>
    <w:p w14:paraId="1A720730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MŠ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mateřská škola</w:t>
      </w:r>
    </w:p>
    <w:p w14:paraId="238A7AEE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NPI ČR</w:t>
      </w:r>
      <w:r>
        <w:rPr>
          <w:rFonts w:ascii="Times New Roman" w:hAnsi="Times New Roman"/>
          <w:sz w:val="24"/>
          <w:szCs w:val="24"/>
          <w:lang w:val="cs-CZ"/>
        </w:rPr>
        <w:tab/>
        <w:t>Národní pedagogický institut ČR</w:t>
      </w:r>
    </w:p>
    <w:p w14:paraId="129AC2AC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NSK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Národní soustava kvalifikací</w:t>
      </w:r>
    </w:p>
    <w:p w14:paraId="562AFB87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OK</w:t>
      </w:r>
      <w:r>
        <w:rPr>
          <w:rFonts w:ascii="Times New Roman" w:hAnsi="Times New Roman"/>
          <w:sz w:val="24"/>
          <w:szCs w:val="24"/>
          <w:lang w:val="cs-CZ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cs-CZ"/>
        </w:rPr>
        <w:tab/>
        <w:t>Olomoucký kraj</w:t>
      </w:r>
    </w:p>
    <w:p w14:paraId="4A0048FA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OMJ               odlišný mateřský jazyk</w:t>
      </w:r>
    </w:p>
    <w:p w14:paraId="07FC7DFC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OP VVV</w:t>
      </w:r>
      <w:r>
        <w:rPr>
          <w:rFonts w:ascii="Times New Roman" w:hAnsi="Times New Roman"/>
          <w:sz w:val="24"/>
          <w:szCs w:val="24"/>
          <w:lang w:val="cs-CZ"/>
        </w:rPr>
        <w:tab/>
        <w:t>Operační program Výzkum, vývoj a vzdělávání</w:t>
      </w:r>
    </w:p>
    <w:p w14:paraId="7C79D3E2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OP JAK          Operační program Jan Amos Komenský</w:t>
      </w:r>
    </w:p>
    <w:p w14:paraId="68C26CCD" w14:textId="077E6DF6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PA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plán aktivit, taky pohybová aktivita</w:t>
      </w:r>
    </w:p>
    <w:p w14:paraId="05D4DD4D" w14:textId="62903D8C" w:rsidR="00D45D3A" w:rsidRDefault="00C559FB">
      <w:pPr>
        <w:spacing w:after="160"/>
        <w:ind w:left="1410" w:hanging="141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PG</w:t>
      </w:r>
      <w:r>
        <w:rPr>
          <w:rFonts w:ascii="Times New Roman" w:hAnsi="Times New Roman"/>
          <w:sz w:val="24"/>
          <w:szCs w:val="24"/>
          <w:lang w:val="cs-CZ"/>
        </w:rPr>
        <w:tab/>
      </w:r>
      <w:r w:rsidR="00402D32">
        <w:rPr>
          <w:rFonts w:ascii="Times New Roman" w:hAnsi="Times New Roman"/>
          <w:sz w:val="24"/>
          <w:szCs w:val="24"/>
          <w:lang w:val="cs-CZ"/>
        </w:rPr>
        <w:t>p</w:t>
      </w:r>
      <w:r>
        <w:rPr>
          <w:rFonts w:ascii="Times New Roman" w:hAnsi="Times New Roman"/>
          <w:sz w:val="24"/>
          <w:szCs w:val="24"/>
          <w:lang w:val="cs-CZ"/>
        </w:rPr>
        <w:t>ohybová gramotnost</w:t>
      </w:r>
    </w:p>
    <w:p w14:paraId="523A8ADE" w14:textId="789C139C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P-AP               projekt </w:t>
      </w:r>
      <w:r w:rsidR="00402D32">
        <w:rPr>
          <w:rFonts w:ascii="Times New Roman" w:hAnsi="Times New Roman"/>
          <w:sz w:val="24"/>
          <w:szCs w:val="24"/>
          <w:lang w:val="cs-CZ"/>
        </w:rPr>
        <w:t>Metodická p</w:t>
      </w:r>
      <w:r>
        <w:rPr>
          <w:rFonts w:ascii="Times New Roman" w:hAnsi="Times New Roman"/>
          <w:sz w:val="24"/>
          <w:szCs w:val="24"/>
          <w:lang w:val="cs-CZ"/>
        </w:rPr>
        <w:t>odpora akčního plánování</w:t>
      </w:r>
    </w:p>
    <w:p w14:paraId="2AEE53D2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PP                   pedagogický pracovník</w:t>
      </w:r>
    </w:p>
    <w:p w14:paraId="14126BB8" w14:textId="763759B4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PPP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</w:r>
      <w:r w:rsidR="00402D32">
        <w:rPr>
          <w:rFonts w:ascii="Times New Roman" w:hAnsi="Times New Roman"/>
          <w:sz w:val="24"/>
          <w:szCs w:val="24"/>
          <w:lang w:val="cs-CZ"/>
        </w:rPr>
        <w:t>p</w:t>
      </w:r>
      <w:r>
        <w:rPr>
          <w:rFonts w:ascii="Times New Roman" w:hAnsi="Times New Roman"/>
          <w:sz w:val="24"/>
          <w:szCs w:val="24"/>
          <w:lang w:val="cs-CZ"/>
        </w:rPr>
        <w:t>edagogicko-psychologická poradna</w:t>
      </w:r>
      <w:r>
        <w:rPr>
          <w:rFonts w:ascii="Times New Roman" w:hAnsi="Times New Roman"/>
          <w:sz w:val="24"/>
          <w:szCs w:val="24"/>
          <w:lang w:val="cs-CZ"/>
        </w:rPr>
        <w:tab/>
      </w:r>
    </w:p>
    <w:p w14:paraId="21BB2FD0" w14:textId="7C4794DB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PS 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</w:r>
      <w:r w:rsidR="00402D32">
        <w:rPr>
          <w:rFonts w:ascii="Times New Roman" w:hAnsi="Times New Roman"/>
          <w:sz w:val="24"/>
          <w:szCs w:val="24"/>
          <w:lang w:val="cs-CZ"/>
        </w:rPr>
        <w:t>p</w:t>
      </w:r>
      <w:r>
        <w:rPr>
          <w:rFonts w:ascii="Times New Roman" w:hAnsi="Times New Roman"/>
          <w:sz w:val="24"/>
          <w:szCs w:val="24"/>
          <w:lang w:val="cs-CZ"/>
        </w:rPr>
        <w:t>racovní skupina</w:t>
      </w:r>
    </w:p>
    <w:p w14:paraId="2525FA5B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PTV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polytechnické vzdělávání</w:t>
      </w:r>
    </w:p>
    <w:p w14:paraId="3D024CF3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RIS3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Národní výzkumná a inovační strategie pro inteligentní specializaci ČR</w:t>
      </w:r>
    </w:p>
    <w:p w14:paraId="1C4EE297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RSK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Regionální stálá konference</w:t>
      </w:r>
    </w:p>
    <w:p w14:paraId="19578C4E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RVP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rámcový vzdělávací program</w:t>
      </w:r>
    </w:p>
    <w:p w14:paraId="4EAE50D2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SOŠ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střední odborná škola</w:t>
      </w:r>
    </w:p>
    <w:p w14:paraId="105F62E1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SOU, OU, U</w:t>
      </w:r>
      <w:r>
        <w:rPr>
          <w:rFonts w:ascii="Times New Roman" w:hAnsi="Times New Roman"/>
          <w:sz w:val="24"/>
          <w:szCs w:val="24"/>
          <w:lang w:val="cs-CZ"/>
        </w:rPr>
        <w:tab/>
        <w:t>střední odborné učiliště, odborné učiliště, učiliště</w:t>
      </w:r>
    </w:p>
    <w:p w14:paraId="36611C5E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SŠ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střední škola</w:t>
      </w:r>
    </w:p>
    <w:p w14:paraId="468A18B1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SVP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speciální vzdělávací potřeby</w:t>
      </w:r>
    </w:p>
    <w:p w14:paraId="3AE21046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ŠPZ                 školní poradenské zařízení</w:t>
      </w:r>
    </w:p>
    <w:p w14:paraId="0D971C55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ŠVP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školní vzdělávací program</w:t>
      </w:r>
    </w:p>
    <w:p w14:paraId="7926A69E" w14:textId="61269CE1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TV                 </w:t>
      </w:r>
      <w:r w:rsidR="00402D32">
        <w:rPr>
          <w:rFonts w:ascii="Times New Roman" w:hAnsi="Times New Roman"/>
          <w:sz w:val="24"/>
          <w:szCs w:val="24"/>
          <w:lang w:val="cs-CZ"/>
        </w:rPr>
        <w:t xml:space="preserve"> </w:t>
      </w:r>
      <w:r>
        <w:rPr>
          <w:rFonts w:ascii="Times New Roman" w:hAnsi="Times New Roman"/>
          <w:sz w:val="24"/>
          <w:szCs w:val="24"/>
          <w:lang w:val="cs-CZ"/>
        </w:rPr>
        <w:t>tělesná výchova</w:t>
      </w:r>
    </w:p>
    <w:p w14:paraId="5AD2EF03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ÚP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úřad práce</w:t>
      </w:r>
    </w:p>
    <w:p w14:paraId="69282A6B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VOŠ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vyšší odborná škola</w:t>
      </w:r>
    </w:p>
    <w:p w14:paraId="44F02D07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VP                   výchovný poradce</w:t>
      </w:r>
    </w:p>
    <w:p w14:paraId="4CFC3D6F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VŠ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vysoká škola</w:t>
      </w:r>
    </w:p>
    <w:p w14:paraId="03CDA7A4" w14:textId="77777777" w:rsidR="00D45D3A" w:rsidRDefault="00C559FB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ZŠ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základní škola</w:t>
      </w:r>
    </w:p>
    <w:sectPr w:rsidR="00D45D3A">
      <w:footerReference w:type="default" r:id="rId13"/>
      <w:pgSz w:w="11906" w:h="16838"/>
      <w:pgMar w:top="1418" w:right="1418" w:bottom="1418" w:left="1418" w:header="709" w:footer="709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D2ECC" w14:textId="77777777" w:rsidR="00D45D3A" w:rsidRDefault="00C559FB">
      <w:pPr>
        <w:spacing w:after="0" w:line="240" w:lineRule="auto"/>
      </w:pPr>
      <w:r>
        <w:separator/>
      </w:r>
    </w:p>
  </w:endnote>
  <w:endnote w:type="continuationSeparator" w:id="0">
    <w:p w14:paraId="470371F7" w14:textId="77777777" w:rsidR="00D45D3A" w:rsidRDefault="00C55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60851"/>
      <w:docPartObj>
        <w:docPartGallery w:val="Page Numbers (Bottom of Page)"/>
        <w:docPartUnique/>
      </w:docPartObj>
    </w:sdtPr>
    <w:sdtEndPr/>
    <w:sdtContent>
      <w:p w14:paraId="7F42A84B" w14:textId="77777777" w:rsidR="00D45D3A" w:rsidRDefault="00C559FB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- 38 -</w:t>
        </w:r>
        <w:r>
          <w:rPr>
            <w:noProof/>
          </w:rPr>
          <w:fldChar w:fldCharType="end"/>
        </w:r>
      </w:p>
    </w:sdtContent>
  </w:sdt>
  <w:p w14:paraId="3B3F3903" w14:textId="77777777" w:rsidR="00D45D3A" w:rsidRDefault="00D45D3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EDA30" w14:textId="77777777" w:rsidR="00D45D3A" w:rsidRDefault="00C559FB">
      <w:pPr>
        <w:spacing w:after="0" w:line="240" w:lineRule="auto"/>
      </w:pPr>
      <w:r>
        <w:separator/>
      </w:r>
    </w:p>
  </w:footnote>
  <w:footnote w:type="continuationSeparator" w:id="0">
    <w:p w14:paraId="18889614" w14:textId="77777777" w:rsidR="00D45D3A" w:rsidRDefault="00C559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95DB8"/>
    <w:multiLevelType w:val="hybridMultilevel"/>
    <w:tmpl w:val="3F3C31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6038B"/>
    <w:multiLevelType w:val="hybridMultilevel"/>
    <w:tmpl w:val="4AC6DB3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E43AD9"/>
    <w:multiLevelType w:val="hybridMultilevel"/>
    <w:tmpl w:val="D176114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12FC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D0F06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26AB6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30A8F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980901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3A58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7A9C3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56E03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50623F"/>
    <w:multiLevelType w:val="hybridMultilevel"/>
    <w:tmpl w:val="AE4ABBD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12FC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D0F06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26AB6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30A8F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980901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3A58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7A9C3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56E03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7D08DD"/>
    <w:multiLevelType w:val="hybridMultilevel"/>
    <w:tmpl w:val="84449B4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0E7A8F"/>
    <w:multiLevelType w:val="hybridMultilevel"/>
    <w:tmpl w:val="2DEC0DA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C872FE"/>
    <w:multiLevelType w:val="hybridMultilevel"/>
    <w:tmpl w:val="796E141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12FC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D0F06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26AB6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30A8F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980901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3A58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7A9C3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56E03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3A730C"/>
    <w:multiLevelType w:val="hybridMultilevel"/>
    <w:tmpl w:val="B6C89C4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B470D2"/>
    <w:multiLevelType w:val="hybridMultilevel"/>
    <w:tmpl w:val="E514E2B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887A6C"/>
    <w:multiLevelType w:val="hybridMultilevel"/>
    <w:tmpl w:val="8652904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AB1FC7"/>
    <w:multiLevelType w:val="hybridMultilevel"/>
    <w:tmpl w:val="B6A66E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285ABE"/>
    <w:multiLevelType w:val="hybridMultilevel"/>
    <w:tmpl w:val="D972912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C82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9EA7DE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E4D73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CBCAAC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434468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11A85C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208E21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68C874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A11762"/>
    <w:multiLevelType w:val="hybridMultilevel"/>
    <w:tmpl w:val="5712C976"/>
    <w:lvl w:ilvl="0" w:tplc="45BA4AFE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ED3E2C"/>
    <w:multiLevelType w:val="hybridMultilevel"/>
    <w:tmpl w:val="AAFC23B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4448AC"/>
    <w:multiLevelType w:val="hybridMultilevel"/>
    <w:tmpl w:val="3FB2F61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75164C"/>
    <w:multiLevelType w:val="hybridMultilevel"/>
    <w:tmpl w:val="395E271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F8EE028">
      <w:start w:val="1"/>
      <w:numFmt w:val="lowerLetter"/>
      <w:lvlText w:val="%2."/>
      <w:lvlJc w:val="left"/>
      <w:pPr>
        <w:ind w:left="1080" w:hanging="360"/>
      </w:pPr>
    </w:lvl>
    <w:lvl w:ilvl="2" w:tplc="1A2A3BF8">
      <w:start w:val="1"/>
      <w:numFmt w:val="lowerRoman"/>
      <w:lvlText w:val="%3."/>
      <w:lvlJc w:val="right"/>
      <w:pPr>
        <w:ind w:left="1800" w:hanging="180"/>
      </w:pPr>
    </w:lvl>
    <w:lvl w:ilvl="3" w:tplc="0A18B4E4">
      <w:start w:val="1"/>
      <w:numFmt w:val="decimal"/>
      <w:lvlText w:val="%4."/>
      <w:lvlJc w:val="left"/>
      <w:pPr>
        <w:ind w:left="2520" w:hanging="360"/>
      </w:pPr>
    </w:lvl>
    <w:lvl w:ilvl="4" w:tplc="327872D2">
      <w:start w:val="1"/>
      <w:numFmt w:val="lowerLetter"/>
      <w:lvlText w:val="%5."/>
      <w:lvlJc w:val="left"/>
      <w:pPr>
        <w:ind w:left="3240" w:hanging="360"/>
      </w:pPr>
    </w:lvl>
    <w:lvl w:ilvl="5" w:tplc="7B2492B0">
      <w:start w:val="1"/>
      <w:numFmt w:val="lowerRoman"/>
      <w:lvlText w:val="%6."/>
      <w:lvlJc w:val="right"/>
      <w:pPr>
        <w:ind w:left="3960" w:hanging="180"/>
      </w:pPr>
    </w:lvl>
    <w:lvl w:ilvl="6" w:tplc="151AD104">
      <w:start w:val="1"/>
      <w:numFmt w:val="decimal"/>
      <w:lvlText w:val="%7."/>
      <w:lvlJc w:val="left"/>
      <w:pPr>
        <w:ind w:left="4680" w:hanging="360"/>
      </w:pPr>
    </w:lvl>
    <w:lvl w:ilvl="7" w:tplc="4002ECDC">
      <w:start w:val="1"/>
      <w:numFmt w:val="lowerLetter"/>
      <w:lvlText w:val="%8."/>
      <w:lvlJc w:val="left"/>
      <w:pPr>
        <w:ind w:left="5400" w:hanging="360"/>
      </w:pPr>
    </w:lvl>
    <w:lvl w:ilvl="8" w:tplc="6C10049E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5826FD"/>
    <w:multiLevelType w:val="hybridMultilevel"/>
    <w:tmpl w:val="07F6B9F0"/>
    <w:lvl w:ilvl="0" w:tplc="7D243036">
      <w:start w:val="1"/>
      <w:numFmt w:val="decimal"/>
      <w:lvlText w:val="%1)"/>
      <w:lvlJc w:val="left"/>
      <w:pPr>
        <w:ind w:left="785" w:hanging="360"/>
      </w:pPr>
      <w:rPr>
        <w:rFonts w:ascii="Arial" w:hAnsi="Arial" w:cs="Arial" w:hint="default"/>
        <w:i/>
        <w:sz w:val="16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46FA251B"/>
    <w:multiLevelType w:val="hybridMultilevel"/>
    <w:tmpl w:val="5BCC287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B90FD3"/>
    <w:multiLevelType w:val="hybridMultilevel"/>
    <w:tmpl w:val="962CA0AE"/>
    <w:lvl w:ilvl="0" w:tplc="C3F888E0">
      <w:start w:val="1"/>
      <w:numFmt w:val="decimal"/>
      <w:pStyle w:val="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0F03CE"/>
    <w:multiLevelType w:val="hybridMultilevel"/>
    <w:tmpl w:val="58204D94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05F045C"/>
    <w:multiLevelType w:val="multilevel"/>
    <w:tmpl w:val="E8C8EF2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right"/>
      <w:pPr>
        <w:ind w:left="1800" w:hanging="18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3240" w:hanging="360"/>
      </w:pPr>
    </w:lvl>
    <w:lvl w:ilvl="5">
      <w:start w:val="1"/>
      <w:numFmt w:val="lowerRoman"/>
      <w:lvlText w:val="(%6)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47429CC"/>
    <w:multiLevelType w:val="hybridMultilevel"/>
    <w:tmpl w:val="870EBD9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6DC0E24"/>
    <w:multiLevelType w:val="hybridMultilevel"/>
    <w:tmpl w:val="609249A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7FA50C1"/>
    <w:multiLevelType w:val="hybridMultilevel"/>
    <w:tmpl w:val="B9CC6918"/>
    <w:lvl w:ilvl="0" w:tplc="A1A49F6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pStyle w:val="odrazecky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925302E"/>
    <w:multiLevelType w:val="hybridMultilevel"/>
    <w:tmpl w:val="3FC6F2E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C5A20DC"/>
    <w:multiLevelType w:val="hybridMultilevel"/>
    <w:tmpl w:val="92625AB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CD101E6"/>
    <w:multiLevelType w:val="hybridMultilevel"/>
    <w:tmpl w:val="1248C88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E9B2D8B"/>
    <w:multiLevelType w:val="hybridMultilevel"/>
    <w:tmpl w:val="BFAE255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12FC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D0F06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26AB6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30A8F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980901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3A58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7A9C3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56E03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735FF9"/>
    <w:multiLevelType w:val="hybridMultilevel"/>
    <w:tmpl w:val="4ECE9C5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E83790"/>
    <w:multiLevelType w:val="hybridMultilevel"/>
    <w:tmpl w:val="AA16B61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12FC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D0F06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26AB6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30A8F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980901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3A58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7A9C3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56E03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3E7F0A"/>
    <w:multiLevelType w:val="hybridMultilevel"/>
    <w:tmpl w:val="E662D3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2C35B3"/>
    <w:multiLevelType w:val="multilevel"/>
    <w:tmpl w:val="E986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567443"/>
    <w:multiLevelType w:val="hybridMultilevel"/>
    <w:tmpl w:val="F2E01F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711F1"/>
    <w:multiLevelType w:val="hybridMultilevel"/>
    <w:tmpl w:val="E1646F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A4608F"/>
    <w:multiLevelType w:val="hybridMultilevel"/>
    <w:tmpl w:val="2C180D4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4FE189F"/>
    <w:multiLevelType w:val="multilevel"/>
    <w:tmpl w:val="77904620"/>
    <w:lvl w:ilvl="0">
      <w:start w:val="1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4" w:hanging="99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36" w15:restartNumberingAfterBreak="0">
    <w:nsid w:val="758834A2"/>
    <w:multiLevelType w:val="hybridMultilevel"/>
    <w:tmpl w:val="69101CA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 w15:restartNumberingAfterBreak="0">
    <w:nsid w:val="769B750E"/>
    <w:multiLevelType w:val="hybridMultilevel"/>
    <w:tmpl w:val="7A4A02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A540F6"/>
    <w:multiLevelType w:val="hybridMultilevel"/>
    <w:tmpl w:val="00C629C0"/>
    <w:lvl w:ilvl="0" w:tplc="5C6C04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4827F3"/>
    <w:multiLevelType w:val="multilevel"/>
    <w:tmpl w:val="E986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C37F3B"/>
    <w:multiLevelType w:val="hybridMultilevel"/>
    <w:tmpl w:val="F976E2F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 w15:restartNumberingAfterBreak="0">
    <w:nsid w:val="7F774027"/>
    <w:multiLevelType w:val="hybridMultilevel"/>
    <w:tmpl w:val="BAEA13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70228488">
    <w:abstractNumId w:val="18"/>
  </w:num>
  <w:num w:numId="2" w16cid:durableId="1248227470">
    <w:abstractNumId w:val="16"/>
  </w:num>
  <w:num w:numId="3" w16cid:durableId="821580824">
    <w:abstractNumId w:val="37"/>
  </w:num>
  <w:num w:numId="4" w16cid:durableId="1240165906">
    <w:abstractNumId w:val="8"/>
  </w:num>
  <w:num w:numId="5" w16cid:durableId="1346978850">
    <w:abstractNumId w:val="25"/>
  </w:num>
  <w:num w:numId="6" w16cid:durableId="572397317">
    <w:abstractNumId w:val="26"/>
  </w:num>
  <w:num w:numId="7" w16cid:durableId="605582460">
    <w:abstractNumId w:val="24"/>
  </w:num>
  <w:num w:numId="8" w16cid:durableId="188956944">
    <w:abstractNumId w:val="13"/>
  </w:num>
  <w:num w:numId="9" w16cid:durableId="1279291552">
    <w:abstractNumId w:val="7"/>
  </w:num>
  <w:num w:numId="10" w16cid:durableId="166559570">
    <w:abstractNumId w:val="12"/>
  </w:num>
  <w:num w:numId="11" w16cid:durableId="832721689">
    <w:abstractNumId w:val="23"/>
  </w:num>
  <w:num w:numId="12" w16cid:durableId="1852989631">
    <w:abstractNumId w:val="4"/>
  </w:num>
  <w:num w:numId="13" w16cid:durableId="920800303">
    <w:abstractNumId w:val="1"/>
  </w:num>
  <w:num w:numId="14" w16cid:durableId="1533882366">
    <w:abstractNumId w:val="40"/>
  </w:num>
  <w:num w:numId="15" w16cid:durableId="403453326">
    <w:abstractNumId w:val="17"/>
  </w:num>
  <w:num w:numId="16" w16cid:durableId="2123113524">
    <w:abstractNumId w:val="22"/>
  </w:num>
  <w:num w:numId="17" w16cid:durableId="1696734015">
    <w:abstractNumId w:val="33"/>
  </w:num>
  <w:num w:numId="18" w16cid:durableId="131560749">
    <w:abstractNumId w:val="10"/>
  </w:num>
  <w:num w:numId="19" w16cid:durableId="1545098836">
    <w:abstractNumId w:val="14"/>
  </w:num>
  <w:num w:numId="20" w16cid:durableId="1189876033">
    <w:abstractNumId w:val="41"/>
  </w:num>
  <w:num w:numId="21" w16cid:durableId="521211330">
    <w:abstractNumId w:val="28"/>
  </w:num>
  <w:num w:numId="22" w16cid:durableId="1868449418">
    <w:abstractNumId w:val="34"/>
  </w:num>
  <w:num w:numId="23" w16cid:durableId="1187910672">
    <w:abstractNumId w:val="32"/>
  </w:num>
  <w:num w:numId="24" w16cid:durableId="2069106487">
    <w:abstractNumId w:val="9"/>
  </w:num>
  <w:num w:numId="25" w16cid:durableId="494758358">
    <w:abstractNumId w:val="31"/>
  </w:num>
  <w:num w:numId="26" w16cid:durableId="1815370938">
    <w:abstractNumId w:val="39"/>
  </w:num>
  <w:num w:numId="27" w16cid:durableId="569581076">
    <w:abstractNumId w:val="19"/>
  </w:num>
  <w:num w:numId="28" w16cid:durableId="1603221252">
    <w:abstractNumId w:val="36"/>
  </w:num>
  <w:num w:numId="29" w16cid:durableId="1142161602">
    <w:abstractNumId w:val="3"/>
  </w:num>
  <w:num w:numId="30" w16cid:durableId="934285608">
    <w:abstractNumId w:val="27"/>
  </w:num>
  <w:num w:numId="31" w16cid:durableId="1774938016">
    <w:abstractNumId w:val="29"/>
  </w:num>
  <w:num w:numId="32" w16cid:durableId="295112281">
    <w:abstractNumId w:val="6"/>
  </w:num>
  <w:num w:numId="33" w16cid:durableId="298534369">
    <w:abstractNumId w:val="2"/>
  </w:num>
  <w:num w:numId="34" w16cid:durableId="893390291">
    <w:abstractNumId w:val="20"/>
  </w:num>
  <w:num w:numId="35" w16cid:durableId="687679783">
    <w:abstractNumId w:val="15"/>
  </w:num>
  <w:num w:numId="36" w16cid:durableId="395977871">
    <w:abstractNumId w:val="11"/>
  </w:num>
  <w:num w:numId="37" w16cid:durableId="4787856">
    <w:abstractNumId w:val="5"/>
  </w:num>
  <w:num w:numId="38" w16cid:durableId="948052972">
    <w:abstractNumId w:val="0"/>
  </w:num>
  <w:num w:numId="39" w16cid:durableId="489517908">
    <w:abstractNumId w:val="21"/>
  </w:num>
  <w:num w:numId="40" w16cid:durableId="838425406">
    <w:abstractNumId w:val="38"/>
  </w:num>
  <w:num w:numId="41" w16cid:durableId="984091985">
    <w:abstractNumId w:val="30"/>
  </w:num>
  <w:num w:numId="42" w16cid:durableId="1750804513">
    <w:abstractNumId w:val="35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D3A"/>
    <w:rsid w:val="00114808"/>
    <w:rsid w:val="00157FF7"/>
    <w:rsid w:val="00402D32"/>
    <w:rsid w:val="00815698"/>
    <w:rsid w:val="00902EF1"/>
    <w:rsid w:val="00937D01"/>
    <w:rsid w:val="00A35BBB"/>
    <w:rsid w:val="00AC4128"/>
    <w:rsid w:val="00C559FB"/>
    <w:rsid w:val="00D45D3A"/>
    <w:rsid w:val="00F7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CDEF88"/>
  <w15:docId w15:val="{9161FD78-8D3C-44BE-AF8A-2C76F56E6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Times New Roman" w:hAnsi="Cambri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15698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pPr>
      <w:numPr>
        <w:numId w:val="1"/>
      </w:numPr>
      <w:pBdr>
        <w:bottom w:val="thinThickSmallGap" w:sz="24" w:space="1" w:color="auto"/>
      </w:pBdr>
      <w:spacing w:before="400" w:line="240" w:lineRule="auto"/>
      <w:outlineLvl w:val="0"/>
    </w:pPr>
    <w:rPr>
      <w:rFonts w:ascii="Times New Roman" w:hAnsi="Times New Roman"/>
      <w:caps/>
      <w:color w:val="00000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pPr>
      <w:spacing w:before="320" w:after="120"/>
      <w:jc w:val="center"/>
      <w:outlineLvl w:val="4"/>
    </w:pPr>
    <w:rPr>
      <w:caps/>
      <w:color w:val="622423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pPr>
      <w:spacing w:after="120"/>
      <w:jc w:val="center"/>
      <w:outlineLvl w:val="5"/>
    </w:pPr>
    <w:rPr>
      <w:caps/>
      <w:color w:val="943634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pPr>
      <w:spacing w:after="120"/>
      <w:jc w:val="center"/>
      <w:outlineLvl w:val="6"/>
    </w:pPr>
    <w:rPr>
      <w:i/>
      <w:iCs/>
      <w:caps/>
      <w:color w:val="943634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MůjNadpis_1"/>
    <w:basedOn w:val="Normln"/>
    <w:link w:val="OdstavecseseznamemChar"/>
    <w:uiPriority w:val="34"/>
    <w:qFormat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Pr>
      <w:rFonts w:ascii="Times New Roman" w:hAnsi="Times New Roman"/>
      <w:caps/>
      <w:color w:val="000000"/>
      <w:spacing w:val="20"/>
      <w:sz w:val="28"/>
      <w:szCs w:val="28"/>
      <w:lang w:val="en-US" w:eastAsia="en-US" w:bidi="en-US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pPr>
      <w:outlineLvl w:val="9"/>
    </w:pPr>
  </w:style>
  <w:style w:type="paragraph" w:styleId="Obsah2">
    <w:name w:val="toc 2"/>
    <w:basedOn w:val="Normln"/>
    <w:next w:val="Normln"/>
    <w:autoRedefine/>
    <w:uiPriority w:val="39"/>
    <w:unhideWhenUsed/>
    <w:qFormat/>
    <w:pPr>
      <w:spacing w:after="100"/>
      <w:ind w:left="220"/>
    </w:pPr>
  </w:style>
  <w:style w:type="paragraph" w:styleId="Obsah1">
    <w:name w:val="toc 1"/>
    <w:basedOn w:val="Normln"/>
    <w:next w:val="Normln"/>
    <w:autoRedefine/>
    <w:uiPriority w:val="39"/>
    <w:unhideWhenUsed/>
    <w:qFormat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qFormat/>
    <w:pPr>
      <w:spacing w:after="100"/>
      <w:ind w:left="440"/>
    </w:pPr>
  </w:style>
  <w:style w:type="paragraph" w:styleId="Textbubliny">
    <w:name w:val="Balloon Text"/>
    <w:basedOn w:val="Normln"/>
    <w:link w:val="Textbubliny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Pr>
      <w:caps/>
      <w:color w:val="632423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Pr>
      <w:rFonts w:eastAsia="Times New Roman" w:cs="Times New Roman"/>
      <w:caps/>
      <w:color w:val="62242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Pr>
      <w:rFonts w:eastAsia="Times New Roman" w:cs="Times New Roman"/>
      <w:caps/>
      <w:color w:val="622423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semiHidden/>
    <w:rPr>
      <w:rFonts w:eastAsia="Times New Roman" w:cs="Times New Roman"/>
      <w:caps/>
      <w:color w:val="622423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Pr>
      <w:rFonts w:eastAsia="Times New Roman" w:cs="Times New Roman"/>
      <w:caps/>
      <w:color w:val="943634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Pr>
      <w:rFonts w:eastAsia="Times New Roman" w:cs="Times New Roman"/>
      <w:i/>
      <w:iCs/>
      <w:caps/>
      <w:color w:val="943634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Pr>
      <w:rFonts w:eastAsia="Times New Roman" w:cs="Times New Roman"/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Pr>
      <w:rFonts w:eastAsia="Times New Roman" w:cs="Times New Roman"/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uiPriority w:val="10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Podnadpis">
    <w:name w:val="Subtitle"/>
    <w:basedOn w:val="Normln"/>
    <w:next w:val="Normln"/>
    <w:link w:val="PodnadpisChar"/>
    <w:uiPriority w:val="11"/>
    <w:qFormat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PodnadpisChar">
    <w:name w:val="Podnadpis Char"/>
    <w:basedOn w:val="Standardnpsmoodstavce"/>
    <w:link w:val="Podnadpis"/>
    <w:uiPriority w:val="11"/>
    <w:rPr>
      <w:rFonts w:eastAsia="Times New Roman" w:cs="Times New Roman"/>
      <w:caps/>
      <w:spacing w:val="20"/>
      <w:sz w:val="18"/>
      <w:szCs w:val="18"/>
    </w:rPr>
  </w:style>
  <w:style w:type="character" w:styleId="Siln">
    <w:name w:val="Strong"/>
    <w:uiPriority w:val="22"/>
    <w:qFormat/>
    <w:rPr>
      <w:b/>
      <w:bCs/>
      <w:color w:val="943634"/>
      <w:spacing w:val="5"/>
    </w:rPr>
  </w:style>
  <w:style w:type="character" w:styleId="Zdraznn">
    <w:name w:val="Emphasis"/>
    <w:uiPriority w:val="20"/>
    <w:qFormat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</w:style>
  <w:style w:type="paragraph" w:styleId="Citt">
    <w:name w:val="Quote"/>
    <w:basedOn w:val="Normln"/>
    <w:next w:val="Normln"/>
    <w:link w:val="CittChar"/>
    <w:uiPriority w:val="29"/>
    <w:qFormat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Pr>
      <w:rFonts w:eastAsia="Times New Roman" w:cs="Times New Roman"/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Zdraznnjemn">
    <w:name w:val="Subtle Emphasis"/>
    <w:uiPriority w:val="19"/>
    <w:qFormat/>
    <w:rPr>
      <w:i/>
      <w:iCs/>
    </w:rPr>
  </w:style>
  <w:style w:type="character" w:styleId="Zdraznnintenzivn">
    <w:name w:val="Intense Emphasis"/>
    <w:uiPriority w:val="21"/>
    <w:qFormat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Pr>
      <w:rFonts w:ascii="Calibri" w:eastAsia="Times New Roman" w:hAnsi="Calibri" w:cs="Times New Roman"/>
      <w:i/>
      <w:iCs/>
      <w:color w:val="622423"/>
    </w:rPr>
  </w:style>
  <w:style w:type="character" w:styleId="Odkazintenzivn">
    <w:name w:val="Intense Reference"/>
    <w:uiPriority w:val="32"/>
    <w:qFormat/>
    <w:rPr>
      <w:rFonts w:ascii="Calibri" w:eastAsia="Times New Roman" w:hAnsi="Calibri" w:cs="Times New Roman"/>
      <w:b/>
      <w:bCs/>
      <w:i/>
      <w:iCs/>
      <w:color w:val="622423"/>
    </w:rPr>
  </w:style>
  <w:style w:type="character" w:styleId="Nzevknihy">
    <w:name w:val="Book Title"/>
    <w:uiPriority w:val="33"/>
    <w:qFormat/>
    <w:rPr>
      <w:caps/>
      <w:color w:val="622423"/>
      <w:spacing w:val="5"/>
      <w:u w:color="622423"/>
    </w:rPr>
  </w:style>
  <w:style w:type="paragraph" w:styleId="Zkladntext">
    <w:name w:val="Body Text"/>
    <w:basedOn w:val="Normln"/>
    <w:link w:val="ZkladntextChar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hAnsi="Times New Roman"/>
      <w:sz w:val="24"/>
      <w:szCs w:val="20"/>
      <w:lang w:val="cs-CZ" w:eastAsia="cs-CZ" w:bidi="ar-SA"/>
    </w:rPr>
  </w:style>
  <w:style w:type="character" w:customStyle="1" w:styleId="ZkladntextChar">
    <w:name w:val="Základní text Char"/>
    <w:basedOn w:val="Standardnpsmoodstavce"/>
    <w:link w:val="Zkladntext"/>
    <w:rPr>
      <w:rFonts w:ascii="Times New Roman" w:eastAsia="Times New Roman" w:hAnsi="Times New Roman" w:cs="Times New Roman"/>
      <w:sz w:val="24"/>
      <w:szCs w:val="20"/>
      <w:lang w:val="cs-CZ" w:eastAsia="cs-CZ" w:bidi="ar-SA"/>
    </w:rPr>
  </w:style>
  <w:style w:type="table" w:styleId="Mkatabulky">
    <w:name w:val="Table Grid"/>
    <w:basedOn w:val="Normlntabulka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Pr>
      <w:lang w:val="en-US" w:eastAsia="en-US" w:bidi="en-US"/>
    </w:rPr>
  </w:style>
  <w:style w:type="character" w:styleId="Znakapoznpodarou">
    <w:name w:val="footnote reference"/>
    <w:basedOn w:val="Standardnpsmoodstavce"/>
    <w:uiPriority w:val="99"/>
    <w:semiHidden/>
    <w:unhideWhenUsed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Pr>
      <w:sz w:val="22"/>
      <w:szCs w:val="22"/>
      <w:lang w:val="en-US" w:eastAsia="en-US" w:bidi="en-US"/>
    </w:rPr>
  </w:style>
  <w:style w:type="paragraph" w:styleId="Zpat">
    <w:name w:val="footer"/>
    <w:basedOn w:val="Normln"/>
    <w:link w:val="Zpat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Pr>
      <w:sz w:val="22"/>
      <w:szCs w:val="22"/>
      <w:lang w:val="en-US" w:eastAsia="en-US" w:bidi="en-US"/>
    </w:rPr>
  </w:style>
  <w:style w:type="character" w:customStyle="1" w:styleId="odkaz-style-wrapper">
    <w:name w:val="odkaz-style-wrapper"/>
    <w:basedOn w:val="Standardnpsmoodstavce"/>
  </w:style>
  <w:style w:type="table" w:customStyle="1" w:styleId="Mkatabulky1">
    <w:name w:val="Mřížka tabulky1"/>
    <w:basedOn w:val="Normlntabulka"/>
    <w:next w:val="Mkatabulky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dstavecseseznamemChar">
    <w:name w:val="Odstavec se seznamem Char"/>
    <w:aliases w:val="MůjNadpis_1 Char"/>
    <w:basedOn w:val="Standardnpsmoodstavce"/>
    <w:link w:val="Odstavecseseznamem"/>
    <w:uiPriority w:val="34"/>
    <w:rPr>
      <w:sz w:val="22"/>
      <w:szCs w:val="22"/>
      <w:lang w:val="en-US" w:eastAsia="en-US" w:bidi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odrazecky">
    <w:name w:val="odrazecky"/>
    <w:basedOn w:val="Normln"/>
    <w:uiPriority w:val="99"/>
    <w:pPr>
      <w:numPr>
        <w:ilvl w:val="1"/>
        <w:numId w:val="11"/>
      </w:numPr>
      <w:spacing w:before="60" w:after="0" w:line="312" w:lineRule="auto"/>
      <w:jc w:val="both"/>
    </w:pPr>
    <w:rPr>
      <w:rFonts w:ascii="Times New Roman" w:hAnsi="Times New Roman"/>
      <w:sz w:val="24"/>
      <w:szCs w:val="24"/>
      <w:lang w:val="cs-CZ" w:eastAsia="cs-CZ" w:bidi="ar-SA"/>
    </w:rPr>
  </w:style>
  <w:style w:type="paragraph" w:styleId="Normlnweb">
    <w:name w:val="Normal (Web)"/>
    <w:basedOn w:val="Normln"/>
    <w:uiPriority w:val="99"/>
    <w:unhideWhenUsed/>
    <w:pPr>
      <w:spacing w:before="150" w:after="150" w:line="336" w:lineRule="atLeast"/>
    </w:pPr>
    <w:rPr>
      <w:rFonts w:ascii="Times New Roman" w:hAnsi="Times New Roman"/>
      <w:sz w:val="24"/>
      <w:szCs w:val="24"/>
      <w:lang w:val="cs-CZ" w:eastAsia="cs-CZ" w:bidi="ar-SA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Pr>
      <w:sz w:val="16"/>
      <w:szCs w:val="16"/>
      <w:lang w:val="en-US" w:eastAsia="en-US" w:bidi="en-US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lang w:val="en-US" w:eastAsia="en-US" w:bidi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Pr>
      <w:b/>
      <w:bCs/>
      <w:lang w:val="en-US" w:eastAsia="en-US" w:bidi="en-US"/>
    </w:rPr>
  </w:style>
  <w:style w:type="character" w:customStyle="1" w:styleId="normaltextrun">
    <w:name w:val="normaltextrun"/>
    <w:basedOn w:val="Standardnpsmoodstavce"/>
  </w:style>
  <w:style w:type="paragraph" w:styleId="Revize">
    <w:name w:val="Revision"/>
    <w:hidden/>
    <w:uiPriority w:val="99"/>
    <w:semiHidden/>
    <w:rPr>
      <w:sz w:val="22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mr.cz/cs/microsites/uzemni-dimenze/regionalni-rozvoj/ra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mr.cz/cs/microsites/uzemni-dimenze/regionalni-rozvoj/rap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3k\Desktop\AP_sablona_2007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BFC97-DCFD-47A8-B22D-9D8597994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AP_sablona_2007</Template>
  <TotalTime>16</TotalTime>
  <Pages>43</Pages>
  <Words>9753</Words>
  <Characters>57546</Characters>
  <Application>Microsoft Office Word</Application>
  <DocSecurity>0</DocSecurity>
  <Lines>479</Lines>
  <Paragraphs>134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67165</CharactersWithSpaces>
  <SharedDoc>false</SharedDoc>
  <HLinks>
    <vt:vector size="90" baseType="variant">
      <vt:variant>
        <vt:i4>1048634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_Toc317072940</vt:lpwstr>
      </vt:variant>
      <vt:variant>
        <vt:i4>1507386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_Toc317072939</vt:lpwstr>
      </vt:variant>
      <vt:variant>
        <vt:i4>1507386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_Toc317072938</vt:lpwstr>
      </vt:variant>
      <vt:variant>
        <vt:i4>1507386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_Toc317072937</vt:lpwstr>
      </vt:variant>
      <vt:variant>
        <vt:i4>1507386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_Toc317072936</vt:lpwstr>
      </vt:variant>
      <vt:variant>
        <vt:i4>1507386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_Toc317072935</vt:lpwstr>
      </vt:variant>
      <vt:variant>
        <vt:i4>1507386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_Toc317072934</vt:lpwstr>
      </vt:variant>
      <vt:variant>
        <vt:i4>1507386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_Toc317072933</vt:lpwstr>
      </vt:variant>
      <vt:variant>
        <vt:i4>1507386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_Toc317072932</vt:lpwstr>
      </vt:variant>
      <vt:variant>
        <vt:i4>1507386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_Toc317072931</vt:lpwstr>
      </vt:variant>
      <vt:variant>
        <vt:i4>1507386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_Toc317072930</vt:lpwstr>
      </vt:variant>
      <vt:variant>
        <vt:i4>1441850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_Toc317072929</vt:lpwstr>
      </vt:variant>
      <vt:variant>
        <vt:i4>1441850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_Toc317072928</vt:lpwstr>
      </vt:variant>
      <vt:variant>
        <vt:i4>1441850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_Toc317072927</vt:lpwstr>
      </vt:variant>
      <vt:variant>
        <vt:i4>1441850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_Toc317072926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Vláčilová Bronislava</dc:creator>
  <cp:lastModifiedBy>Vláčilová Bronislava</cp:lastModifiedBy>
  <cp:revision>3</cp:revision>
  <cp:lastPrinted>2023-04-11T10:52:00Z</cp:lastPrinted>
  <dcterms:created xsi:type="dcterms:W3CDTF">2023-09-18T08:00:00Z</dcterms:created>
  <dcterms:modified xsi:type="dcterms:W3CDTF">2023-09-25T07:59:00Z</dcterms:modified>
</cp:coreProperties>
</file>