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7A4" w:rsidRPr="00DB4A5C" w:rsidRDefault="00B277A4" w:rsidP="00B277A4">
      <w:pPr>
        <w:keepNext/>
        <w:keepLines/>
        <w:spacing w:before="240" w:after="0" w:line="240" w:lineRule="auto"/>
        <w:ind w:left="432"/>
        <w:jc w:val="center"/>
        <w:outlineLvl w:val="0"/>
        <w:rPr>
          <w:rFonts w:eastAsia="Times New Roman" w:cstheme="minorHAnsi"/>
          <w:b/>
          <w:sz w:val="24"/>
          <w:szCs w:val="32"/>
          <w:lang w:eastAsia="cs-CZ"/>
        </w:rPr>
      </w:pPr>
      <w:bookmarkStart w:id="0" w:name="_Toc477946235"/>
      <w:r w:rsidRPr="00DB4A5C">
        <w:rPr>
          <w:rFonts w:eastAsia="Times New Roman" w:cstheme="minorHAnsi"/>
          <w:b/>
          <w:sz w:val="24"/>
          <w:szCs w:val="32"/>
          <w:lang w:eastAsia="cs-CZ"/>
        </w:rPr>
        <w:t>Vzor dokladu o kontrole technického stavu a provozu podle § 17 odst. 1 písm. h) zákona o ochraně ovzduší</w:t>
      </w:r>
      <w:bookmarkEnd w:id="0"/>
    </w:p>
    <w:p w:rsidR="00B277A4" w:rsidRPr="00DB4A5C" w:rsidRDefault="00B277A4" w:rsidP="00B277A4">
      <w:pPr>
        <w:spacing w:after="0" w:line="240" w:lineRule="auto"/>
        <w:jc w:val="both"/>
        <w:rPr>
          <w:rFonts w:eastAsia="Times New Roman" w:cstheme="minorHAnsi"/>
          <w:b/>
          <w:bCs/>
          <w:lang w:eastAsia="cs-CZ"/>
        </w:rPr>
      </w:pPr>
    </w:p>
    <w:tbl>
      <w:tblPr>
        <w:tblW w:w="5000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44"/>
        <w:gridCol w:w="1447"/>
        <w:gridCol w:w="226"/>
        <w:gridCol w:w="1360"/>
        <w:gridCol w:w="1235"/>
        <w:gridCol w:w="435"/>
        <w:gridCol w:w="335"/>
        <w:gridCol w:w="716"/>
        <w:gridCol w:w="764"/>
      </w:tblGrid>
      <w:tr w:rsidR="00B277A4" w:rsidRPr="00DB4A5C" w:rsidTr="00074037">
        <w:trPr>
          <w:trHeight w:val="995"/>
        </w:trPr>
        <w:tc>
          <w:tcPr>
            <w:tcW w:w="5000" w:type="pct"/>
            <w:gridSpan w:val="9"/>
          </w:tcPr>
          <w:p w:rsidR="00B277A4" w:rsidRPr="00DB4A5C" w:rsidRDefault="00B277A4" w:rsidP="00B277A4">
            <w:pPr>
              <w:spacing w:before="120"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b/>
                <w:bCs/>
                <w:sz w:val="24"/>
                <w:szCs w:val="24"/>
                <w:lang w:eastAsia="cs-CZ"/>
              </w:rPr>
              <w:t xml:space="preserve">DOKLAD </w:t>
            </w:r>
          </w:p>
          <w:p w:rsidR="00B277A4" w:rsidRPr="00DB4A5C" w:rsidRDefault="00B277A4" w:rsidP="00B277A4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b/>
                <w:bCs/>
                <w:lang w:eastAsia="cs-CZ"/>
              </w:rPr>
              <w:t>o kontrole technického stavu a provozu spalovacího stacionárního zdroje na pevná paliva o jmenovitém tepelném příkonu 10-300 kW včetně, sloužícího jako zdroj tepla pro teplovodní soustavu ústředního vytápění podle § 17 odst. 1 písm. h) zákona č. 201/2012 Sb.</w:t>
            </w:r>
          </w:p>
        </w:tc>
      </w:tr>
      <w:tr w:rsidR="00B277A4" w:rsidRPr="00DB4A5C" w:rsidTr="00074037">
        <w:tc>
          <w:tcPr>
            <w:tcW w:w="5000" w:type="pct"/>
            <w:gridSpan w:val="9"/>
            <w:shd w:val="clear" w:color="auto" w:fill="D9D9D9"/>
          </w:tcPr>
          <w:p w:rsidR="00B277A4" w:rsidRPr="00DB4A5C" w:rsidRDefault="00B277A4" w:rsidP="00B277A4">
            <w:pPr>
              <w:spacing w:before="120"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b/>
                <w:bCs/>
                <w:lang w:eastAsia="cs-CZ"/>
              </w:rPr>
              <w:t>Údaje o odborně způsobilé osobě</w:t>
            </w:r>
          </w:p>
        </w:tc>
      </w:tr>
      <w:tr w:rsidR="00B277A4" w:rsidRPr="00DB4A5C" w:rsidTr="00DB4A5C">
        <w:trPr>
          <w:trHeight w:val="384"/>
        </w:trPr>
        <w:tc>
          <w:tcPr>
            <w:tcW w:w="1435" w:type="pct"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lang w:eastAsia="cs-CZ"/>
              </w:rPr>
              <w:t>Název/jméno a příjmení</w:t>
            </w:r>
          </w:p>
        </w:tc>
        <w:tc>
          <w:tcPr>
            <w:tcW w:w="3565" w:type="pct"/>
            <w:gridSpan w:val="8"/>
          </w:tcPr>
          <w:p w:rsidR="00B277A4" w:rsidRPr="00DB4A5C" w:rsidRDefault="00B277A4" w:rsidP="00B277A4">
            <w:pPr>
              <w:spacing w:before="120"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</w:tr>
      <w:tr w:rsidR="00B277A4" w:rsidRPr="00DB4A5C" w:rsidTr="00DB4A5C">
        <w:trPr>
          <w:trHeight w:val="417"/>
        </w:trPr>
        <w:tc>
          <w:tcPr>
            <w:tcW w:w="1435" w:type="pct"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lang w:eastAsia="cs-CZ"/>
              </w:rPr>
              <w:t>IČ</w:t>
            </w:r>
          </w:p>
        </w:tc>
        <w:tc>
          <w:tcPr>
            <w:tcW w:w="3565" w:type="pct"/>
            <w:gridSpan w:val="8"/>
          </w:tcPr>
          <w:p w:rsidR="00B277A4" w:rsidRPr="00DB4A5C" w:rsidRDefault="00B277A4" w:rsidP="00B277A4">
            <w:pPr>
              <w:spacing w:before="120"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</w:tr>
      <w:tr w:rsidR="00B277A4" w:rsidRPr="00DB4A5C" w:rsidTr="00DB4A5C">
        <w:tc>
          <w:tcPr>
            <w:tcW w:w="1435" w:type="pct"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lang w:eastAsia="cs-CZ"/>
              </w:rPr>
              <w:t>Název výrobce spalovacího stacionárního zdroje, který oprávnění vydal</w:t>
            </w:r>
          </w:p>
        </w:tc>
        <w:tc>
          <w:tcPr>
            <w:tcW w:w="3565" w:type="pct"/>
            <w:gridSpan w:val="8"/>
          </w:tcPr>
          <w:p w:rsidR="00B277A4" w:rsidRPr="00DB4A5C" w:rsidRDefault="00B277A4" w:rsidP="00B277A4">
            <w:pPr>
              <w:spacing w:before="120"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</w:tr>
      <w:tr w:rsidR="00B277A4" w:rsidRPr="00DB4A5C" w:rsidTr="00DB4A5C">
        <w:trPr>
          <w:trHeight w:val="427"/>
        </w:trPr>
        <w:tc>
          <w:tcPr>
            <w:tcW w:w="1435" w:type="pct"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DB4A5C">
              <w:rPr>
                <w:rFonts w:eastAsia="Times New Roman" w:cstheme="minorHAnsi"/>
                <w:lang w:eastAsia="cs-CZ"/>
              </w:rPr>
              <w:t xml:space="preserve">Rozsah oprávnění </w:t>
            </w:r>
          </w:p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lang w:eastAsia="cs-CZ"/>
              </w:rPr>
              <w:t>(typy spalovacích zdrojů)</w:t>
            </w:r>
          </w:p>
        </w:tc>
        <w:tc>
          <w:tcPr>
            <w:tcW w:w="3565" w:type="pct"/>
            <w:gridSpan w:val="8"/>
          </w:tcPr>
          <w:p w:rsidR="00B277A4" w:rsidRPr="00DB4A5C" w:rsidRDefault="00B277A4" w:rsidP="00B277A4">
            <w:pPr>
              <w:spacing w:before="120"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</w:tr>
      <w:tr w:rsidR="00B277A4" w:rsidRPr="00DB4A5C" w:rsidTr="00DB4A5C">
        <w:trPr>
          <w:trHeight w:val="427"/>
        </w:trPr>
        <w:tc>
          <w:tcPr>
            <w:tcW w:w="1435" w:type="pct"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lang w:eastAsia="cs-CZ"/>
              </w:rPr>
              <w:t>Platnost oprávnění</w:t>
            </w:r>
          </w:p>
        </w:tc>
        <w:tc>
          <w:tcPr>
            <w:tcW w:w="3565" w:type="pct"/>
            <w:gridSpan w:val="8"/>
          </w:tcPr>
          <w:p w:rsidR="00B277A4" w:rsidRPr="00DB4A5C" w:rsidRDefault="00B277A4" w:rsidP="00B277A4">
            <w:pPr>
              <w:spacing w:before="120"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</w:tr>
      <w:tr w:rsidR="00B277A4" w:rsidRPr="00DB4A5C" w:rsidTr="00DB4A5C">
        <w:tc>
          <w:tcPr>
            <w:tcW w:w="5000" w:type="pct"/>
            <w:gridSpan w:val="9"/>
            <w:shd w:val="clear" w:color="auto" w:fill="D9D9D9"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b/>
                <w:bCs/>
                <w:lang w:eastAsia="cs-CZ"/>
              </w:rPr>
              <w:t>Údaje o provozovateli spalovacího stacionárního zdroje</w:t>
            </w:r>
          </w:p>
        </w:tc>
      </w:tr>
      <w:tr w:rsidR="00B277A4" w:rsidRPr="00DB4A5C" w:rsidTr="00DB4A5C">
        <w:trPr>
          <w:trHeight w:val="414"/>
        </w:trPr>
        <w:tc>
          <w:tcPr>
            <w:tcW w:w="1435" w:type="pct"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lang w:eastAsia="cs-CZ"/>
              </w:rPr>
              <w:t xml:space="preserve">Název/jméno a příjmení </w:t>
            </w:r>
          </w:p>
        </w:tc>
        <w:tc>
          <w:tcPr>
            <w:tcW w:w="3565" w:type="pct"/>
            <w:gridSpan w:val="8"/>
          </w:tcPr>
          <w:p w:rsidR="00B277A4" w:rsidRPr="00DB4A5C" w:rsidRDefault="00B277A4" w:rsidP="00B277A4">
            <w:pPr>
              <w:spacing w:before="120"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</w:tr>
      <w:tr w:rsidR="00B277A4" w:rsidRPr="00DB4A5C" w:rsidTr="00DB4A5C">
        <w:trPr>
          <w:trHeight w:val="439"/>
        </w:trPr>
        <w:tc>
          <w:tcPr>
            <w:tcW w:w="1435" w:type="pct"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lang w:eastAsia="cs-CZ"/>
              </w:rPr>
              <w:t>Adresa sídla/bydliště</w:t>
            </w:r>
          </w:p>
        </w:tc>
        <w:tc>
          <w:tcPr>
            <w:tcW w:w="3565" w:type="pct"/>
            <w:gridSpan w:val="8"/>
          </w:tcPr>
          <w:p w:rsidR="00B277A4" w:rsidRPr="00DB4A5C" w:rsidRDefault="00B277A4" w:rsidP="00B277A4">
            <w:pPr>
              <w:spacing w:before="120"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</w:tr>
      <w:tr w:rsidR="00B277A4" w:rsidRPr="00DB4A5C" w:rsidTr="00DB4A5C">
        <w:tc>
          <w:tcPr>
            <w:tcW w:w="5000" w:type="pct"/>
            <w:gridSpan w:val="9"/>
            <w:shd w:val="clear" w:color="auto" w:fill="D9D9D9"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b/>
                <w:bCs/>
                <w:lang w:eastAsia="cs-CZ"/>
              </w:rPr>
              <w:t>Údaje o spalovacím stacionárním zdroji</w:t>
            </w:r>
          </w:p>
        </w:tc>
      </w:tr>
      <w:tr w:rsidR="00B277A4" w:rsidRPr="00DB4A5C" w:rsidTr="00DB4A5C">
        <w:tc>
          <w:tcPr>
            <w:tcW w:w="1435" w:type="pct"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lang w:eastAsia="cs-CZ"/>
              </w:rPr>
              <w:t>Adresa umístění (včetně čísla bytu, pokud je umístěn v bytě)</w:t>
            </w:r>
          </w:p>
        </w:tc>
        <w:tc>
          <w:tcPr>
            <w:tcW w:w="3565" w:type="pct"/>
            <w:gridSpan w:val="8"/>
          </w:tcPr>
          <w:p w:rsidR="00B277A4" w:rsidRPr="00DB4A5C" w:rsidRDefault="00B277A4" w:rsidP="00B277A4">
            <w:pPr>
              <w:spacing w:before="120"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</w:tr>
      <w:tr w:rsidR="00B277A4" w:rsidRPr="00DB4A5C" w:rsidTr="00DB4A5C">
        <w:trPr>
          <w:trHeight w:val="418"/>
        </w:trPr>
        <w:tc>
          <w:tcPr>
            <w:tcW w:w="1435" w:type="pct"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lang w:eastAsia="cs-CZ"/>
              </w:rPr>
              <w:t>Obchodní název</w:t>
            </w:r>
          </w:p>
        </w:tc>
        <w:tc>
          <w:tcPr>
            <w:tcW w:w="3565" w:type="pct"/>
            <w:gridSpan w:val="8"/>
          </w:tcPr>
          <w:p w:rsidR="00B277A4" w:rsidRPr="00DB4A5C" w:rsidRDefault="00B277A4" w:rsidP="00B277A4">
            <w:pPr>
              <w:spacing w:before="120"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</w:tr>
      <w:tr w:rsidR="00B277A4" w:rsidRPr="00DB4A5C" w:rsidTr="00DB4A5C">
        <w:trPr>
          <w:trHeight w:val="424"/>
        </w:trPr>
        <w:tc>
          <w:tcPr>
            <w:tcW w:w="1435" w:type="pct"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lang w:eastAsia="cs-CZ"/>
              </w:rPr>
              <w:t>Výrobce</w:t>
            </w:r>
          </w:p>
        </w:tc>
        <w:tc>
          <w:tcPr>
            <w:tcW w:w="3565" w:type="pct"/>
            <w:gridSpan w:val="8"/>
          </w:tcPr>
          <w:p w:rsidR="00B277A4" w:rsidRPr="00DB4A5C" w:rsidRDefault="00B277A4" w:rsidP="00B277A4">
            <w:pPr>
              <w:spacing w:before="120"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</w:tr>
      <w:tr w:rsidR="00B277A4" w:rsidRPr="00DB4A5C" w:rsidTr="00DB4A5C">
        <w:trPr>
          <w:trHeight w:val="207"/>
        </w:trPr>
        <w:tc>
          <w:tcPr>
            <w:tcW w:w="1435" w:type="pct"/>
            <w:vMerge w:val="restart"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lang w:eastAsia="cs-CZ"/>
              </w:rPr>
              <w:t>Typ</w:t>
            </w:r>
            <w:r w:rsidRPr="00DB4A5C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spalovacího stacionárního zdroje</w:t>
            </w:r>
          </w:p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sz w:val="24"/>
                <w:szCs w:val="24"/>
                <w:lang w:eastAsia="cs-CZ"/>
              </w:rPr>
              <w:t>(specifikace jednotlivých typů viz níže)</w:t>
            </w:r>
            <w:r w:rsidRPr="00DB4A5C">
              <w:rPr>
                <w:rFonts w:eastAsia="Times New Roman" w:cstheme="minorHAnsi"/>
                <w:sz w:val="24"/>
                <w:szCs w:val="24"/>
                <w:vertAlign w:val="superscript"/>
                <w:lang w:eastAsia="cs-CZ"/>
              </w:rPr>
              <w:t>2</w:t>
            </w:r>
          </w:p>
        </w:tc>
        <w:tc>
          <w:tcPr>
            <w:tcW w:w="1768" w:type="pct"/>
            <w:gridSpan w:val="3"/>
          </w:tcPr>
          <w:p w:rsidR="00B277A4" w:rsidRPr="00DB4A5C" w:rsidRDefault="00DB4A5C" w:rsidP="00B277A4">
            <w:pPr>
              <w:spacing w:before="120" w:after="0" w:line="240" w:lineRule="auto"/>
              <w:rPr>
                <w:rFonts w:eastAsia="Times New Roman" w:cstheme="minorHAnsi"/>
                <w:lang w:eastAsia="cs-CZ"/>
              </w:rPr>
            </w:pPr>
            <w:sdt>
              <w:sdtPr>
                <w:rPr>
                  <w:rFonts w:eastAsia="Times New Roman" w:cstheme="minorHAnsi"/>
                  <w:sz w:val="24"/>
                  <w:szCs w:val="24"/>
                  <w:lang w:eastAsia="cs-CZ"/>
                </w:rPr>
                <w:id w:val="2642045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77A4" w:rsidRPr="00DB4A5C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sdtContent>
            </w:sdt>
            <w:r w:rsidR="00B277A4" w:rsidRPr="00DB4A5C">
              <w:rPr>
                <w:rFonts w:eastAsia="Times New Roman" w:cstheme="minorHAnsi"/>
                <w:lang w:eastAsia="cs-CZ"/>
              </w:rPr>
              <w:t xml:space="preserve"> kotel </w:t>
            </w:r>
            <w:proofErr w:type="spellStart"/>
            <w:r w:rsidR="00B277A4" w:rsidRPr="00DB4A5C">
              <w:rPr>
                <w:rFonts w:eastAsia="Times New Roman" w:cstheme="minorHAnsi"/>
                <w:lang w:eastAsia="cs-CZ"/>
              </w:rPr>
              <w:t>prohořívací</w:t>
            </w:r>
            <w:proofErr w:type="spellEnd"/>
          </w:p>
        </w:tc>
        <w:tc>
          <w:tcPr>
            <w:tcW w:w="1797" w:type="pct"/>
            <w:gridSpan w:val="5"/>
          </w:tcPr>
          <w:p w:rsidR="00B277A4" w:rsidRPr="00DB4A5C" w:rsidRDefault="00DB4A5C" w:rsidP="00B277A4">
            <w:pPr>
              <w:spacing w:before="120" w:after="0" w:line="240" w:lineRule="auto"/>
              <w:rPr>
                <w:rFonts w:eastAsia="Times New Roman" w:cstheme="minorHAnsi"/>
                <w:lang w:eastAsia="cs-CZ"/>
              </w:rPr>
            </w:pPr>
            <w:sdt>
              <w:sdtPr>
                <w:rPr>
                  <w:rFonts w:eastAsia="Times New Roman" w:cstheme="minorHAnsi"/>
                  <w:sz w:val="24"/>
                  <w:szCs w:val="24"/>
                  <w:lang w:eastAsia="cs-CZ"/>
                </w:rPr>
                <w:id w:val="13336382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77A4" w:rsidRPr="00DB4A5C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sdtContent>
            </w:sdt>
            <w:r w:rsidR="00B277A4" w:rsidRPr="00DB4A5C">
              <w:rPr>
                <w:rFonts w:eastAsia="Times New Roman" w:cstheme="minorHAnsi"/>
                <w:lang w:eastAsia="cs-CZ"/>
              </w:rPr>
              <w:t xml:space="preserve"> kotel </w:t>
            </w:r>
            <w:proofErr w:type="spellStart"/>
            <w:r w:rsidR="00B277A4" w:rsidRPr="00DB4A5C">
              <w:rPr>
                <w:rFonts w:eastAsia="Times New Roman" w:cstheme="minorHAnsi"/>
                <w:lang w:eastAsia="cs-CZ"/>
              </w:rPr>
              <w:t>odhořívací</w:t>
            </w:r>
            <w:proofErr w:type="spellEnd"/>
          </w:p>
        </w:tc>
      </w:tr>
      <w:tr w:rsidR="00B277A4" w:rsidRPr="00DB4A5C" w:rsidTr="00DB4A5C">
        <w:trPr>
          <w:trHeight w:val="134"/>
        </w:trPr>
        <w:tc>
          <w:tcPr>
            <w:tcW w:w="1435" w:type="pct"/>
            <w:vMerge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1768" w:type="pct"/>
            <w:gridSpan w:val="3"/>
          </w:tcPr>
          <w:p w:rsidR="00B277A4" w:rsidRPr="00DB4A5C" w:rsidRDefault="00DB4A5C" w:rsidP="00B277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bCs/>
                <w:color w:val="000000"/>
                <w:lang w:eastAsia="cs-CZ"/>
              </w:rPr>
            </w:pPr>
            <w:sdt>
              <w:sdtPr>
                <w:rPr>
                  <w:rFonts w:eastAsia="Times New Roman" w:cstheme="minorHAnsi"/>
                  <w:sz w:val="24"/>
                  <w:szCs w:val="24"/>
                  <w:lang w:eastAsia="cs-CZ"/>
                </w:rPr>
                <w:id w:val="639954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77A4" w:rsidRPr="00DB4A5C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sdtContent>
            </w:sdt>
            <w:r w:rsidR="00B277A4" w:rsidRPr="00DB4A5C">
              <w:rPr>
                <w:rFonts w:eastAsia="Times New Roman" w:cstheme="minorHAnsi"/>
                <w:bCs/>
                <w:color w:val="000000"/>
                <w:lang w:eastAsia="cs-CZ"/>
              </w:rPr>
              <w:t xml:space="preserve"> kotel zplyňovací</w:t>
            </w:r>
          </w:p>
        </w:tc>
        <w:tc>
          <w:tcPr>
            <w:tcW w:w="1797" w:type="pct"/>
            <w:gridSpan w:val="5"/>
          </w:tcPr>
          <w:p w:rsidR="00B277A4" w:rsidRPr="00DB4A5C" w:rsidRDefault="00DB4A5C" w:rsidP="00B277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bCs/>
                <w:color w:val="000000"/>
                <w:lang w:eastAsia="cs-CZ"/>
              </w:rPr>
            </w:pPr>
            <w:sdt>
              <w:sdtPr>
                <w:rPr>
                  <w:rFonts w:eastAsia="Times New Roman" w:cstheme="minorHAnsi"/>
                  <w:sz w:val="24"/>
                  <w:szCs w:val="24"/>
                  <w:lang w:eastAsia="cs-CZ"/>
                </w:rPr>
                <w:id w:val="61830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77A4" w:rsidRPr="00DB4A5C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sdtContent>
            </w:sdt>
            <w:r w:rsidR="00B277A4" w:rsidRPr="00DB4A5C">
              <w:rPr>
                <w:rFonts w:eastAsia="Times New Roman" w:cstheme="minorHAnsi"/>
                <w:bCs/>
                <w:color w:val="000000"/>
                <w:lang w:eastAsia="cs-CZ"/>
              </w:rPr>
              <w:t>kotel automatický se šnekovým dopravníkem</w:t>
            </w:r>
          </w:p>
        </w:tc>
      </w:tr>
      <w:tr w:rsidR="00B277A4" w:rsidRPr="00DB4A5C" w:rsidTr="00DB4A5C">
        <w:trPr>
          <w:trHeight w:val="134"/>
        </w:trPr>
        <w:tc>
          <w:tcPr>
            <w:tcW w:w="1435" w:type="pct"/>
            <w:vMerge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1768" w:type="pct"/>
            <w:gridSpan w:val="3"/>
          </w:tcPr>
          <w:p w:rsidR="00B277A4" w:rsidRPr="00DB4A5C" w:rsidRDefault="00DB4A5C" w:rsidP="00B277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bCs/>
                <w:color w:val="000000"/>
                <w:lang w:eastAsia="cs-CZ"/>
              </w:rPr>
            </w:pPr>
            <w:sdt>
              <w:sdtPr>
                <w:rPr>
                  <w:rFonts w:eastAsia="Times New Roman" w:cstheme="minorHAnsi"/>
                  <w:sz w:val="24"/>
                  <w:szCs w:val="24"/>
                  <w:lang w:eastAsia="cs-CZ"/>
                </w:rPr>
                <w:id w:val="-21329216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77A4" w:rsidRPr="00DB4A5C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sdtContent>
            </w:sdt>
            <w:r w:rsidR="00B277A4" w:rsidRPr="00DB4A5C">
              <w:rPr>
                <w:rFonts w:eastAsia="Times New Roman" w:cstheme="minorHAnsi"/>
                <w:bCs/>
                <w:color w:val="000000"/>
                <w:lang w:eastAsia="cs-CZ"/>
              </w:rPr>
              <w:t>kotel automatický s rotačním dopravníkem</w:t>
            </w:r>
          </w:p>
        </w:tc>
        <w:tc>
          <w:tcPr>
            <w:tcW w:w="1797" w:type="pct"/>
            <w:gridSpan w:val="5"/>
          </w:tcPr>
          <w:p w:rsidR="00B277A4" w:rsidRPr="00DB4A5C" w:rsidRDefault="00DB4A5C" w:rsidP="00B277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bCs/>
                <w:color w:val="000000"/>
                <w:lang w:eastAsia="cs-CZ"/>
              </w:rPr>
            </w:pPr>
            <w:sdt>
              <w:sdtPr>
                <w:rPr>
                  <w:rFonts w:eastAsia="Times New Roman" w:cstheme="minorHAnsi"/>
                  <w:sz w:val="24"/>
                  <w:szCs w:val="24"/>
                  <w:lang w:eastAsia="cs-CZ"/>
                </w:rPr>
                <w:id w:val="-248588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77A4" w:rsidRPr="00DB4A5C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sdtContent>
            </w:sdt>
            <w:r w:rsidR="00B277A4" w:rsidRPr="00DB4A5C">
              <w:rPr>
                <w:rFonts w:eastAsia="Times New Roman" w:cstheme="minorHAnsi"/>
                <w:bCs/>
                <w:color w:val="000000"/>
                <w:lang w:eastAsia="cs-CZ"/>
              </w:rPr>
              <w:t xml:space="preserve"> kotel automatický přestavěný</w:t>
            </w:r>
          </w:p>
        </w:tc>
      </w:tr>
      <w:tr w:rsidR="00B277A4" w:rsidRPr="00DB4A5C" w:rsidTr="00DB4A5C">
        <w:trPr>
          <w:trHeight w:val="134"/>
        </w:trPr>
        <w:tc>
          <w:tcPr>
            <w:tcW w:w="1435" w:type="pct"/>
            <w:vMerge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1768" w:type="pct"/>
            <w:gridSpan w:val="3"/>
          </w:tcPr>
          <w:p w:rsidR="00B277A4" w:rsidRPr="00DB4A5C" w:rsidRDefault="00DB4A5C" w:rsidP="00B277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bCs/>
                <w:color w:val="000000"/>
                <w:lang w:eastAsia="cs-CZ"/>
              </w:rPr>
            </w:pPr>
            <w:sdt>
              <w:sdtPr>
                <w:rPr>
                  <w:rFonts w:eastAsia="Times New Roman" w:cstheme="minorHAnsi"/>
                  <w:sz w:val="24"/>
                  <w:szCs w:val="24"/>
                  <w:lang w:eastAsia="cs-CZ"/>
                </w:rPr>
                <w:id w:val="3713481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77A4" w:rsidRPr="00DB4A5C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sdtContent>
            </w:sdt>
            <w:r w:rsidR="00B277A4" w:rsidRPr="00DB4A5C">
              <w:rPr>
                <w:rFonts w:eastAsia="Times New Roman" w:cstheme="minorHAnsi"/>
                <w:bCs/>
                <w:color w:val="000000"/>
                <w:lang w:eastAsia="cs-CZ"/>
              </w:rPr>
              <w:t>kotel automatický speciální</w:t>
            </w:r>
          </w:p>
        </w:tc>
        <w:tc>
          <w:tcPr>
            <w:tcW w:w="1797" w:type="pct"/>
            <w:gridSpan w:val="5"/>
          </w:tcPr>
          <w:p w:rsidR="00B277A4" w:rsidRPr="00DB4A5C" w:rsidRDefault="00DB4A5C" w:rsidP="00B277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bCs/>
                <w:color w:val="000000"/>
                <w:lang w:eastAsia="cs-CZ"/>
              </w:rPr>
            </w:pPr>
            <w:sdt>
              <w:sdtPr>
                <w:rPr>
                  <w:rFonts w:eastAsia="Times New Roman" w:cstheme="minorHAnsi"/>
                  <w:sz w:val="24"/>
                  <w:szCs w:val="24"/>
                  <w:lang w:eastAsia="cs-CZ"/>
                </w:rPr>
                <w:id w:val="8626329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77A4" w:rsidRPr="00DB4A5C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sdtContent>
            </w:sdt>
            <w:r w:rsidR="00B277A4" w:rsidRPr="00DB4A5C">
              <w:rPr>
                <w:rFonts w:eastAsia="Times New Roman" w:cstheme="minorHAnsi"/>
                <w:bCs/>
                <w:color w:val="000000"/>
                <w:lang w:eastAsia="cs-CZ"/>
              </w:rPr>
              <w:t xml:space="preserve"> lokální topidlo s výměníkem</w:t>
            </w:r>
          </w:p>
        </w:tc>
      </w:tr>
      <w:tr w:rsidR="00B277A4" w:rsidRPr="00DB4A5C" w:rsidTr="00DB4A5C">
        <w:trPr>
          <w:trHeight w:val="445"/>
        </w:trPr>
        <w:tc>
          <w:tcPr>
            <w:tcW w:w="1435" w:type="pct"/>
            <w:vMerge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3565" w:type="pct"/>
            <w:gridSpan w:val="8"/>
          </w:tcPr>
          <w:p w:rsidR="00B277A4" w:rsidRPr="00DB4A5C" w:rsidRDefault="00DB4A5C" w:rsidP="00B277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bCs/>
                <w:color w:val="000000"/>
                <w:lang w:eastAsia="cs-CZ"/>
              </w:rPr>
            </w:pPr>
            <w:sdt>
              <w:sdtPr>
                <w:rPr>
                  <w:rFonts w:eastAsia="Times New Roman" w:cstheme="minorHAnsi"/>
                  <w:sz w:val="24"/>
                  <w:szCs w:val="24"/>
                  <w:lang w:eastAsia="cs-CZ"/>
                </w:rPr>
                <w:id w:val="-8844845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77A4" w:rsidRPr="00DB4A5C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sdtContent>
            </w:sdt>
            <w:r w:rsidR="00B277A4" w:rsidRPr="00DB4A5C">
              <w:rPr>
                <w:rFonts w:eastAsia="Times New Roman" w:cstheme="minorHAnsi"/>
                <w:bCs/>
                <w:color w:val="000000"/>
                <w:lang w:eastAsia="cs-CZ"/>
              </w:rPr>
              <w:t xml:space="preserve"> jiný (specifikovat)</w:t>
            </w:r>
          </w:p>
        </w:tc>
      </w:tr>
      <w:tr w:rsidR="00B277A4" w:rsidRPr="00DB4A5C" w:rsidTr="00DB4A5C">
        <w:trPr>
          <w:trHeight w:val="414"/>
        </w:trPr>
        <w:tc>
          <w:tcPr>
            <w:tcW w:w="1435" w:type="pct"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lang w:eastAsia="cs-CZ"/>
              </w:rPr>
              <w:t>Rok výroby</w:t>
            </w:r>
          </w:p>
        </w:tc>
        <w:tc>
          <w:tcPr>
            <w:tcW w:w="3565" w:type="pct"/>
            <w:gridSpan w:val="8"/>
          </w:tcPr>
          <w:p w:rsidR="00B277A4" w:rsidRPr="00DB4A5C" w:rsidRDefault="00B277A4" w:rsidP="00B277A4">
            <w:pPr>
              <w:spacing w:before="120"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</w:tr>
      <w:tr w:rsidR="00B277A4" w:rsidRPr="00DB4A5C" w:rsidTr="00DB4A5C">
        <w:trPr>
          <w:trHeight w:val="414"/>
        </w:trPr>
        <w:tc>
          <w:tcPr>
            <w:tcW w:w="1435" w:type="pct"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DB4A5C">
              <w:rPr>
                <w:rFonts w:eastAsia="Times New Roman" w:cstheme="minorHAnsi"/>
                <w:lang w:eastAsia="cs-CZ"/>
              </w:rPr>
              <w:t>Rok instalace</w:t>
            </w:r>
          </w:p>
        </w:tc>
        <w:tc>
          <w:tcPr>
            <w:tcW w:w="3565" w:type="pct"/>
            <w:gridSpan w:val="8"/>
          </w:tcPr>
          <w:p w:rsidR="00B277A4" w:rsidRPr="00DB4A5C" w:rsidRDefault="00B277A4" w:rsidP="00B277A4">
            <w:pPr>
              <w:spacing w:before="120"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</w:tr>
      <w:tr w:rsidR="00B277A4" w:rsidRPr="00DB4A5C" w:rsidTr="00DB4A5C">
        <w:trPr>
          <w:trHeight w:val="420"/>
        </w:trPr>
        <w:tc>
          <w:tcPr>
            <w:tcW w:w="1435" w:type="pct"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lang w:eastAsia="cs-CZ"/>
              </w:rPr>
              <w:t>Výrobní číslo</w:t>
            </w:r>
          </w:p>
        </w:tc>
        <w:tc>
          <w:tcPr>
            <w:tcW w:w="3565" w:type="pct"/>
            <w:gridSpan w:val="8"/>
          </w:tcPr>
          <w:p w:rsidR="00B277A4" w:rsidRPr="00DB4A5C" w:rsidRDefault="00B277A4" w:rsidP="00B277A4">
            <w:pPr>
              <w:spacing w:before="120"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</w:tr>
      <w:tr w:rsidR="00B277A4" w:rsidRPr="00DB4A5C" w:rsidTr="00DB4A5C">
        <w:trPr>
          <w:trHeight w:val="978"/>
        </w:trPr>
        <w:tc>
          <w:tcPr>
            <w:tcW w:w="1435" w:type="pct"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lang w:eastAsia="cs-CZ"/>
              </w:rPr>
              <w:t>Určující technická norma dle výrobního štítku</w:t>
            </w:r>
          </w:p>
        </w:tc>
        <w:tc>
          <w:tcPr>
            <w:tcW w:w="3565" w:type="pct"/>
            <w:gridSpan w:val="8"/>
          </w:tcPr>
          <w:p w:rsidR="00B277A4" w:rsidRPr="00DB4A5C" w:rsidRDefault="00B277A4" w:rsidP="00B277A4">
            <w:pPr>
              <w:spacing w:before="120"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</w:tr>
      <w:tr w:rsidR="00B277A4" w:rsidRPr="00DB4A5C" w:rsidTr="00DB4A5C">
        <w:tc>
          <w:tcPr>
            <w:tcW w:w="1435" w:type="pct"/>
            <w:vMerge w:val="restart"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lang w:eastAsia="cs-CZ"/>
              </w:rPr>
              <w:lastRenderedPageBreak/>
              <w:t>Paliva určená výrobcem spalovacího stacionárního zdroje</w:t>
            </w:r>
          </w:p>
        </w:tc>
        <w:tc>
          <w:tcPr>
            <w:tcW w:w="830" w:type="pct"/>
          </w:tcPr>
          <w:p w:rsidR="00B277A4" w:rsidRPr="00DB4A5C" w:rsidRDefault="00B277A4" w:rsidP="00B277A4">
            <w:pPr>
              <w:spacing w:before="120"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lang w:eastAsia="cs-CZ"/>
              </w:rPr>
              <w:t>Palivo 1</w:t>
            </w:r>
          </w:p>
        </w:tc>
        <w:tc>
          <w:tcPr>
            <w:tcW w:w="1698" w:type="pct"/>
            <w:gridSpan w:val="4"/>
          </w:tcPr>
          <w:p w:rsidR="00B277A4" w:rsidRPr="00DB4A5C" w:rsidRDefault="00B277A4" w:rsidP="00B277A4">
            <w:pPr>
              <w:spacing w:before="120"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lang w:eastAsia="cs-CZ"/>
              </w:rPr>
              <w:t>Palivo 2</w:t>
            </w:r>
          </w:p>
        </w:tc>
        <w:tc>
          <w:tcPr>
            <w:tcW w:w="1037" w:type="pct"/>
            <w:gridSpan w:val="3"/>
          </w:tcPr>
          <w:p w:rsidR="00B277A4" w:rsidRPr="00DB4A5C" w:rsidRDefault="00B277A4" w:rsidP="00B277A4">
            <w:pPr>
              <w:spacing w:before="120"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lang w:eastAsia="cs-CZ"/>
              </w:rPr>
              <w:t>Palivo 3</w:t>
            </w:r>
          </w:p>
        </w:tc>
      </w:tr>
      <w:tr w:rsidR="00B277A4" w:rsidRPr="00DB4A5C" w:rsidTr="00DB4A5C">
        <w:trPr>
          <w:trHeight w:val="408"/>
        </w:trPr>
        <w:tc>
          <w:tcPr>
            <w:tcW w:w="1435" w:type="pct"/>
            <w:vMerge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830" w:type="pct"/>
          </w:tcPr>
          <w:p w:rsidR="00B277A4" w:rsidRPr="00DB4A5C" w:rsidRDefault="00B277A4" w:rsidP="00B277A4">
            <w:pPr>
              <w:spacing w:before="120"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698" w:type="pct"/>
            <w:gridSpan w:val="4"/>
          </w:tcPr>
          <w:p w:rsidR="00B277A4" w:rsidRPr="00DB4A5C" w:rsidRDefault="00B277A4" w:rsidP="00B277A4">
            <w:pPr>
              <w:spacing w:before="120"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037" w:type="pct"/>
            <w:gridSpan w:val="3"/>
          </w:tcPr>
          <w:p w:rsidR="00B277A4" w:rsidRPr="00DB4A5C" w:rsidRDefault="00B277A4" w:rsidP="00B277A4">
            <w:pPr>
              <w:spacing w:before="120"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</w:tr>
      <w:tr w:rsidR="00B277A4" w:rsidRPr="00DB4A5C" w:rsidTr="00DB4A5C">
        <w:trPr>
          <w:trHeight w:val="413"/>
        </w:trPr>
        <w:tc>
          <w:tcPr>
            <w:tcW w:w="1435" w:type="pct"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lang w:eastAsia="cs-CZ"/>
              </w:rPr>
              <w:t>Jmenovitý tepelný příkon</w:t>
            </w:r>
            <w:r w:rsidRPr="00DB4A5C">
              <w:rPr>
                <w:rFonts w:eastAsia="Times New Roman" w:cstheme="minorHAnsi"/>
                <w:vertAlign w:val="superscript"/>
                <w:lang w:eastAsia="cs-CZ"/>
              </w:rPr>
              <w:footnoteReference w:id="1"/>
            </w:r>
          </w:p>
        </w:tc>
        <w:tc>
          <w:tcPr>
            <w:tcW w:w="830" w:type="pct"/>
          </w:tcPr>
          <w:p w:rsidR="00B277A4" w:rsidRPr="00DB4A5C" w:rsidRDefault="00B277A4" w:rsidP="00B277A4">
            <w:pPr>
              <w:spacing w:before="120"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698" w:type="pct"/>
            <w:gridSpan w:val="4"/>
          </w:tcPr>
          <w:p w:rsidR="00B277A4" w:rsidRPr="00DB4A5C" w:rsidRDefault="00B277A4" w:rsidP="00B277A4">
            <w:pPr>
              <w:spacing w:before="120"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037" w:type="pct"/>
            <w:gridSpan w:val="3"/>
          </w:tcPr>
          <w:p w:rsidR="00B277A4" w:rsidRPr="00DB4A5C" w:rsidRDefault="00B277A4" w:rsidP="00B277A4">
            <w:pPr>
              <w:spacing w:before="120"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</w:tr>
      <w:tr w:rsidR="00B277A4" w:rsidRPr="00DB4A5C" w:rsidTr="00DB4A5C">
        <w:trPr>
          <w:trHeight w:val="420"/>
        </w:trPr>
        <w:tc>
          <w:tcPr>
            <w:tcW w:w="1435" w:type="pct"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lang w:eastAsia="cs-CZ"/>
              </w:rPr>
              <w:t>Jmenovitý tepelný výkon</w:t>
            </w:r>
          </w:p>
        </w:tc>
        <w:tc>
          <w:tcPr>
            <w:tcW w:w="830" w:type="pct"/>
          </w:tcPr>
          <w:p w:rsidR="00B277A4" w:rsidRPr="00DB4A5C" w:rsidRDefault="00B277A4" w:rsidP="00B277A4">
            <w:pPr>
              <w:spacing w:before="120"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698" w:type="pct"/>
            <w:gridSpan w:val="4"/>
          </w:tcPr>
          <w:p w:rsidR="00B277A4" w:rsidRPr="00DB4A5C" w:rsidRDefault="00B277A4" w:rsidP="00B277A4">
            <w:pPr>
              <w:spacing w:before="120"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037" w:type="pct"/>
            <w:gridSpan w:val="3"/>
          </w:tcPr>
          <w:p w:rsidR="00B277A4" w:rsidRPr="00DB4A5C" w:rsidRDefault="00B277A4" w:rsidP="00B277A4">
            <w:pPr>
              <w:spacing w:before="120"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</w:tr>
      <w:tr w:rsidR="00B277A4" w:rsidRPr="00DB4A5C" w:rsidTr="00DB4A5C">
        <w:trPr>
          <w:trHeight w:val="412"/>
        </w:trPr>
        <w:tc>
          <w:tcPr>
            <w:tcW w:w="1435" w:type="pct"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lang w:eastAsia="cs-CZ"/>
              </w:rPr>
              <w:t>Minimální tepelný výkon, je-li stanoven</w:t>
            </w:r>
          </w:p>
        </w:tc>
        <w:tc>
          <w:tcPr>
            <w:tcW w:w="830" w:type="pct"/>
          </w:tcPr>
          <w:p w:rsidR="00B277A4" w:rsidRPr="00DB4A5C" w:rsidRDefault="00B277A4" w:rsidP="00B277A4">
            <w:pPr>
              <w:spacing w:before="120"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698" w:type="pct"/>
            <w:gridSpan w:val="4"/>
          </w:tcPr>
          <w:p w:rsidR="00B277A4" w:rsidRPr="00DB4A5C" w:rsidRDefault="00B277A4" w:rsidP="00B277A4">
            <w:pPr>
              <w:spacing w:before="120"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037" w:type="pct"/>
            <w:gridSpan w:val="3"/>
          </w:tcPr>
          <w:p w:rsidR="00B277A4" w:rsidRPr="00DB4A5C" w:rsidRDefault="00B277A4" w:rsidP="00B277A4">
            <w:pPr>
              <w:spacing w:before="120"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</w:tr>
      <w:tr w:rsidR="00B277A4" w:rsidRPr="00DB4A5C" w:rsidTr="00DB4A5C">
        <w:tc>
          <w:tcPr>
            <w:tcW w:w="1435" w:type="pct"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lang w:eastAsia="cs-CZ"/>
              </w:rPr>
              <w:t>Třída kotle</w:t>
            </w:r>
            <w:r w:rsidRPr="00DB4A5C">
              <w:rPr>
                <w:rFonts w:eastAsia="Times New Roman" w:cstheme="minorHAnsi"/>
                <w:vertAlign w:val="superscript"/>
                <w:lang w:eastAsia="cs-CZ"/>
              </w:rPr>
              <w:footnoteReference w:id="2"/>
            </w:r>
          </w:p>
        </w:tc>
        <w:tc>
          <w:tcPr>
            <w:tcW w:w="830" w:type="pct"/>
          </w:tcPr>
          <w:p w:rsidR="00B277A4" w:rsidRPr="00DB4A5C" w:rsidRDefault="00B277A4" w:rsidP="00B277A4">
            <w:pPr>
              <w:spacing w:before="120"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698" w:type="pct"/>
            <w:gridSpan w:val="4"/>
          </w:tcPr>
          <w:p w:rsidR="00B277A4" w:rsidRPr="00DB4A5C" w:rsidRDefault="00B277A4" w:rsidP="00B277A4">
            <w:pPr>
              <w:spacing w:before="120"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037" w:type="pct"/>
            <w:gridSpan w:val="3"/>
          </w:tcPr>
          <w:p w:rsidR="00B277A4" w:rsidRPr="00DB4A5C" w:rsidRDefault="00B277A4" w:rsidP="00B277A4">
            <w:pPr>
              <w:spacing w:before="120"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</w:tr>
      <w:tr w:rsidR="00B277A4" w:rsidRPr="00DB4A5C" w:rsidTr="00074037">
        <w:tc>
          <w:tcPr>
            <w:tcW w:w="5000" w:type="pct"/>
            <w:gridSpan w:val="9"/>
            <w:shd w:val="clear" w:color="auto" w:fill="D9D9D9"/>
          </w:tcPr>
          <w:p w:rsidR="00B277A4" w:rsidRPr="00DB4A5C" w:rsidRDefault="00B277A4" w:rsidP="00B277A4">
            <w:pPr>
              <w:spacing w:before="120"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b/>
                <w:bCs/>
                <w:lang w:eastAsia="cs-CZ"/>
              </w:rPr>
              <w:t>Údaje o kontrole</w:t>
            </w:r>
          </w:p>
        </w:tc>
      </w:tr>
      <w:tr w:rsidR="00B277A4" w:rsidRPr="00DB4A5C" w:rsidTr="00B277A4">
        <w:tc>
          <w:tcPr>
            <w:tcW w:w="3203" w:type="pct"/>
            <w:gridSpan w:val="4"/>
          </w:tcPr>
          <w:p w:rsidR="00B277A4" w:rsidRPr="00DB4A5C" w:rsidRDefault="00B277A4" w:rsidP="00B277A4">
            <w:pPr>
              <w:spacing w:before="120"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516" w:type="pct"/>
          </w:tcPr>
          <w:p w:rsidR="00B277A4" w:rsidRPr="00DB4A5C" w:rsidRDefault="00B277A4" w:rsidP="00B277A4">
            <w:pPr>
              <w:spacing w:before="120"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vertAlign w:val="superscript"/>
                <w:lang w:eastAsia="cs-CZ"/>
              </w:rPr>
            </w:pPr>
            <w:r w:rsidRPr="00DB4A5C">
              <w:rPr>
                <w:rFonts w:eastAsia="Times New Roman" w:cstheme="minorHAnsi"/>
                <w:b/>
                <w:bCs/>
                <w:sz w:val="24"/>
                <w:szCs w:val="24"/>
                <w:lang w:eastAsia="cs-CZ"/>
              </w:rPr>
              <w:t>Vyhovuje</w:t>
            </w:r>
            <w:r w:rsidRPr="00DB4A5C">
              <w:rPr>
                <w:rFonts w:eastAsia="Times New Roman" w:cstheme="minorHAnsi"/>
                <w:b/>
                <w:bCs/>
                <w:sz w:val="24"/>
                <w:szCs w:val="24"/>
                <w:vertAlign w:val="superscript"/>
                <w:lang w:eastAsia="cs-CZ"/>
              </w:rPr>
              <w:t>3</w:t>
            </w:r>
          </w:p>
        </w:tc>
        <w:tc>
          <w:tcPr>
            <w:tcW w:w="834" w:type="pct"/>
            <w:gridSpan w:val="3"/>
          </w:tcPr>
          <w:p w:rsidR="00B277A4" w:rsidRPr="00DB4A5C" w:rsidRDefault="00B277A4" w:rsidP="00B277A4">
            <w:pPr>
              <w:spacing w:before="120"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vertAlign w:val="superscript"/>
                <w:lang w:eastAsia="cs-CZ"/>
              </w:rPr>
            </w:pPr>
            <w:r w:rsidRPr="00DB4A5C">
              <w:rPr>
                <w:rFonts w:eastAsia="Times New Roman" w:cstheme="minorHAnsi"/>
                <w:b/>
                <w:bCs/>
                <w:sz w:val="24"/>
                <w:szCs w:val="24"/>
                <w:lang w:eastAsia="cs-CZ"/>
              </w:rPr>
              <w:t>Nevyhovuje</w:t>
            </w:r>
            <w:r w:rsidRPr="00DB4A5C">
              <w:rPr>
                <w:rFonts w:eastAsia="Times New Roman" w:cstheme="minorHAnsi"/>
                <w:b/>
                <w:bCs/>
                <w:sz w:val="24"/>
                <w:szCs w:val="24"/>
                <w:vertAlign w:val="superscript"/>
                <w:lang w:eastAsia="cs-CZ"/>
              </w:rPr>
              <w:t>3</w:t>
            </w:r>
          </w:p>
        </w:tc>
        <w:tc>
          <w:tcPr>
            <w:tcW w:w="447" w:type="pct"/>
          </w:tcPr>
          <w:p w:rsidR="00B277A4" w:rsidRPr="00DB4A5C" w:rsidRDefault="00B277A4" w:rsidP="00B277A4">
            <w:pPr>
              <w:spacing w:before="120"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b/>
                <w:bCs/>
                <w:sz w:val="24"/>
                <w:szCs w:val="24"/>
                <w:lang w:eastAsia="cs-CZ"/>
              </w:rPr>
              <w:t>Není</w:t>
            </w:r>
            <w:r w:rsidRPr="00DB4A5C">
              <w:rPr>
                <w:rFonts w:eastAsia="Times New Roman" w:cstheme="minorHAnsi"/>
                <w:b/>
                <w:bCs/>
                <w:sz w:val="24"/>
                <w:szCs w:val="24"/>
                <w:vertAlign w:val="superscript"/>
                <w:lang w:eastAsia="cs-CZ"/>
              </w:rPr>
              <w:footnoteReference w:id="3"/>
            </w:r>
            <w:r w:rsidRPr="00DB4A5C">
              <w:rPr>
                <w:rFonts w:eastAsia="Times New Roman" w:cstheme="minorHAnsi"/>
                <w:b/>
                <w:bCs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B277A4" w:rsidRPr="00DB4A5C" w:rsidTr="00DB4A5C">
        <w:trPr>
          <w:cantSplit/>
          <w:trHeight w:val="405"/>
        </w:trPr>
        <w:tc>
          <w:tcPr>
            <w:tcW w:w="1435" w:type="pct"/>
            <w:vMerge w:val="restart"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lang w:eastAsia="cs-CZ"/>
              </w:rPr>
              <w:t>Základní konstrukční prvky spalovacího stacionárního zdroje</w:t>
            </w:r>
          </w:p>
        </w:tc>
        <w:tc>
          <w:tcPr>
            <w:tcW w:w="1768" w:type="pct"/>
            <w:gridSpan w:val="3"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lang w:eastAsia="cs-CZ"/>
              </w:rPr>
              <w:t>Přívod spalovacího vzduchu</w:t>
            </w:r>
          </w:p>
        </w:tc>
        <w:sdt>
          <w:sdtPr>
            <w:rPr>
              <w:rFonts w:eastAsia="Times New Roman" w:cstheme="minorHAnsi"/>
              <w:sz w:val="24"/>
              <w:szCs w:val="24"/>
              <w:lang w:eastAsia="cs-CZ"/>
            </w:rPr>
            <w:id w:val="-13076974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6" w:type="pct"/>
              </w:tcPr>
              <w:p w:rsidR="00B277A4" w:rsidRPr="00DB4A5C" w:rsidRDefault="00B277A4" w:rsidP="00B277A4">
                <w:pPr>
                  <w:spacing w:before="120" w:after="0" w:line="240" w:lineRule="auto"/>
                  <w:jc w:val="center"/>
                  <w:rPr>
                    <w:rFonts w:eastAsia="Times New Roman" w:cstheme="minorHAnsi"/>
                    <w:sz w:val="24"/>
                    <w:szCs w:val="24"/>
                    <w:lang w:eastAsia="cs-CZ"/>
                  </w:rPr>
                </w:pPr>
                <w:r w:rsidRPr="00DB4A5C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eastAsia="Times New Roman" w:cstheme="minorHAnsi"/>
              <w:sz w:val="24"/>
              <w:szCs w:val="24"/>
              <w:lang w:eastAsia="cs-CZ"/>
            </w:rPr>
            <w:id w:val="17917074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4" w:type="pct"/>
                <w:gridSpan w:val="3"/>
              </w:tcPr>
              <w:p w:rsidR="00B277A4" w:rsidRPr="00DB4A5C" w:rsidRDefault="00B277A4" w:rsidP="00B277A4">
                <w:pPr>
                  <w:spacing w:before="120" w:after="0" w:line="240" w:lineRule="auto"/>
                  <w:jc w:val="center"/>
                  <w:rPr>
                    <w:rFonts w:eastAsia="Times New Roman" w:cstheme="minorHAnsi"/>
                    <w:sz w:val="24"/>
                    <w:szCs w:val="24"/>
                    <w:lang w:eastAsia="cs-CZ"/>
                  </w:rPr>
                </w:pPr>
                <w:r w:rsidRPr="00DB4A5C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eastAsia="Times New Roman" w:cstheme="minorHAnsi"/>
              <w:sz w:val="24"/>
              <w:szCs w:val="24"/>
              <w:lang w:eastAsia="cs-CZ"/>
            </w:rPr>
            <w:id w:val="2960421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47" w:type="pct"/>
              </w:tcPr>
              <w:p w:rsidR="00B277A4" w:rsidRPr="00DB4A5C" w:rsidRDefault="00B277A4" w:rsidP="00B277A4">
                <w:pPr>
                  <w:spacing w:before="120" w:after="0" w:line="240" w:lineRule="auto"/>
                  <w:jc w:val="center"/>
                  <w:rPr>
                    <w:rFonts w:eastAsia="Times New Roman" w:cstheme="minorHAnsi"/>
                    <w:sz w:val="24"/>
                    <w:szCs w:val="24"/>
                    <w:lang w:eastAsia="cs-CZ"/>
                  </w:rPr>
                </w:pPr>
                <w:r w:rsidRPr="00DB4A5C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</w:tr>
      <w:tr w:rsidR="00B277A4" w:rsidRPr="00DB4A5C" w:rsidTr="00DB4A5C">
        <w:trPr>
          <w:cantSplit/>
          <w:trHeight w:val="420"/>
        </w:trPr>
        <w:tc>
          <w:tcPr>
            <w:tcW w:w="1435" w:type="pct"/>
            <w:vMerge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768" w:type="pct"/>
            <w:gridSpan w:val="3"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lang w:eastAsia="cs-CZ"/>
              </w:rPr>
              <w:t>Roštová soustava</w:t>
            </w:r>
          </w:p>
        </w:tc>
        <w:sdt>
          <w:sdtPr>
            <w:rPr>
              <w:rFonts w:eastAsia="Times New Roman" w:cstheme="minorHAnsi"/>
              <w:sz w:val="24"/>
              <w:szCs w:val="24"/>
              <w:lang w:eastAsia="cs-CZ"/>
            </w:rPr>
            <w:id w:val="1571162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6" w:type="pct"/>
              </w:tcPr>
              <w:p w:rsidR="00B277A4" w:rsidRPr="00DB4A5C" w:rsidRDefault="00B277A4" w:rsidP="00B277A4">
                <w:pPr>
                  <w:spacing w:before="120" w:after="0" w:line="240" w:lineRule="auto"/>
                  <w:jc w:val="center"/>
                  <w:rPr>
                    <w:rFonts w:eastAsia="Times New Roman" w:cstheme="minorHAnsi"/>
                    <w:sz w:val="24"/>
                    <w:szCs w:val="24"/>
                    <w:lang w:eastAsia="cs-CZ"/>
                  </w:rPr>
                </w:pPr>
                <w:r w:rsidRPr="00DB4A5C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eastAsia="Times New Roman" w:cstheme="minorHAnsi"/>
              <w:sz w:val="24"/>
              <w:szCs w:val="24"/>
              <w:lang w:eastAsia="cs-CZ"/>
            </w:rPr>
            <w:id w:val="-71127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4" w:type="pct"/>
                <w:gridSpan w:val="3"/>
              </w:tcPr>
              <w:p w:rsidR="00B277A4" w:rsidRPr="00DB4A5C" w:rsidRDefault="00B277A4" w:rsidP="00B277A4">
                <w:pPr>
                  <w:spacing w:before="120" w:after="0" w:line="240" w:lineRule="auto"/>
                  <w:jc w:val="center"/>
                  <w:rPr>
                    <w:rFonts w:eastAsia="Times New Roman" w:cstheme="minorHAnsi"/>
                    <w:sz w:val="24"/>
                    <w:szCs w:val="24"/>
                    <w:lang w:eastAsia="cs-CZ"/>
                  </w:rPr>
                </w:pPr>
                <w:r w:rsidRPr="00DB4A5C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eastAsia="Times New Roman" w:cstheme="minorHAnsi"/>
              <w:sz w:val="24"/>
              <w:szCs w:val="24"/>
              <w:lang w:eastAsia="cs-CZ"/>
            </w:rPr>
            <w:id w:val="-11290889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47" w:type="pct"/>
              </w:tcPr>
              <w:p w:rsidR="00B277A4" w:rsidRPr="00DB4A5C" w:rsidRDefault="00B277A4" w:rsidP="00B277A4">
                <w:pPr>
                  <w:spacing w:before="120" w:after="0" w:line="240" w:lineRule="auto"/>
                  <w:jc w:val="center"/>
                  <w:rPr>
                    <w:rFonts w:eastAsia="Times New Roman" w:cstheme="minorHAnsi"/>
                    <w:sz w:val="24"/>
                    <w:szCs w:val="24"/>
                    <w:lang w:eastAsia="cs-CZ"/>
                  </w:rPr>
                </w:pPr>
                <w:r w:rsidRPr="00DB4A5C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</w:tr>
      <w:tr w:rsidR="00B277A4" w:rsidRPr="00DB4A5C" w:rsidTr="00DB4A5C">
        <w:trPr>
          <w:cantSplit/>
          <w:trHeight w:val="398"/>
        </w:trPr>
        <w:tc>
          <w:tcPr>
            <w:tcW w:w="1435" w:type="pct"/>
            <w:vMerge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768" w:type="pct"/>
            <w:gridSpan w:val="3"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lang w:eastAsia="cs-CZ"/>
              </w:rPr>
              <w:t>Spalovací komora</w:t>
            </w:r>
          </w:p>
        </w:tc>
        <w:sdt>
          <w:sdtPr>
            <w:rPr>
              <w:rFonts w:eastAsia="Times New Roman" w:cstheme="minorHAnsi"/>
              <w:sz w:val="24"/>
              <w:szCs w:val="24"/>
              <w:lang w:eastAsia="cs-CZ"/>
            </w:rPr>
            <w:id w:val="-2976900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6" w:type="pct"/>
              </w:tcPr>
              <w:p w:rsidR="00B277A4" w:rsidRPr="00DB4A5C" w:rsidRDefault="00B277A4" w:rsidP="00B277A4">
                <w:pPr>
                  <w:spacing w:before="120" w:after="0" w:line="240" w:lineRule="auto"/>
                  <w:jc w:val="center"/>
                  <w:rPr>
                    <w:rFonts w:eastAsia="Times New Roman" w:cstheme="minorHAnsi"/>
                    <w:sz w:val="24"/>
                    <w:szCs w:val="24"/>
                    <w:lang w:eastAsia="cs-CZ"/>
                  </w:rPr>
                </w:pPr>
                <w:r w:rsidRPr="00DB4A5C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eastAsia="Times New Roman" w:cstheme="minorHAnsi"/>
              <w:sz w:val="24"/>
              <w:szCs w:val="24"/>
              <w:lang w:eastAsia="cs-CZ"/>
            </w:rPr>
            <w:id w:val="5003930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4" w:type="pct"/>
                <w:gridSpan w:val="3"/>
              </w:tcPr>
              <w:p w:rsidR="00B277A4" w:rsidRPr="00DB4A5C" w:rsidRDefault="00B277A4" w:rsidP="00B277A4">
                <w:pPr>
                  <w:spacing w:before="120" w:after="0" w:line="240" w:lineRule="auto"/>
                  <w:jc w:val="center"/>
                  <w:rPr>
                    <w:rFonts w:eastAsia="Times New Roman" w:cstheme="minorHAnsi"/>
                    <w:sz w:val="24"/>
                    <w:szCs w:val="24"/>
                    <w:lang w:eastAsia="cs-CZ"/>
                  </w:rPr>
                </w:pPr>
                <w:r w:rsidRPr="00DB4A5C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tc>
          <w:tcPr>
            <w:tcW w:w="447" w:type="pct"/>
          </w:tcPr>
          <w:p w:rsidR="00B277A4" w:rsidRPr="00DB4A5C" w:rsidRDefault="00B277A4" w:rsidP="00B277A4">
            <w:pPr>
              <w:spacing w:before="120"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</w:tr>
      <w:tr w:rsidR="00B277A4" w:rsidRPr="00DB4A5C" w:rsidTr="00DB4A5C">
        <w:trPr>
          <w:cantSplit/>
          <w:trHeight w:val="417"/>
        </w:trPr>
        <w:tc>
          <w:tcPr>
            <w:tcW w:w="1435" w:type="pct"/>
            <w:vMerge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768" w:type="pct"/>
            <w:gridSpan w:val="3"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proofErr w:type="spellStart"/>
            <w:r w:rsidRPr="00DB4A5C">
              <w:rPr>
                <w:rFonts w:eastAsia="Times New Roman" w:cstheme="minorHAnsi"/>
                <w:lang w:eastAsia="cs-CZ"/>
              </w:rPr>
              <w:t>Zatápěcí</w:t>
            </w:r>
            <w:proofErr w:type="spellEnd"/>
            <w:r w:rsidRPr="00DB4A5C">
              <w:rPr>
                <w:rFonts w:eastAsia="Times New Roman" w:cstheme="minorHAnsi"/>
                <w:lang w:eastAsia="cs-CZ"/>
              </w:rPr>
              <w:t xml:space="preserve"> klapka</w:t>
            </w:r>
          </w:p>
        </w:tc>
        <w:sdt>
          <w:sdtPr>
            <w:rPr>
              <w:rFonts w:eastAsia="Times New Roman" w:cstheme="minorHAnsi"/>
              <w:sz w:val="24"/>
              <w:szCs w:val="24"/>
              <w:lang w:eastAsia="cs-CZ"/>
            </w:rPr>
            <w:id w:val="-1078440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6" w:type="pct"/>
              </w:tcPr>
              <w:p w:rsidR="00B277A4" w:rsidRPr="00DB4A5C" w:rsidRDefault="00B277A4" w:rsidP="00B277A4">
                <w:pPr>
                  <w:spacing w:before="120" w:after="0" w:line="240" w:lineRule="auto"/>
                  <w:jc w:val="center"/>
                  <w:rPr>
                    <w:rFonts w:eastAsia="Times New Roman" w:cstheme="minorHAnsi"/>
                    <w:sz w:val="24"/>
                    <w:szCs w:val="24"/>
                    <w:lang w:eastAsia="cs-CZ"/>
                  </w:rPr>
                </w:pPr>
                <w:r w:rsidRPr="00DB4A5C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eastAsia="Times New Roman" w:cstheme="minorHAnsi"/>
              <w:sz w:val="24"/>
              <w:szCs w:val="24"/>
              <w:lang w:eastAsia="cs-CZ"/>
            </w:rPr>
            <w:id w:val="-15991683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4" w:type="pct"/>
                <w:gridSpan w:val="3"/>
              </w:tcPr>
              <w:p w:rsidR="00B277A4" w:rsidRPr="00DB4A5C" w:rsidRDefault="00B277A4" w:rsidP="00B277A4">
                <w:pPr>
                  <w:spacing w:before="120" w:after="0" w:line="240" w:lineRule="auto"/>
                  <w:jc w:val="center"/>
                  <w:rPr>
                    <w:rFonts w:eastAsia="Times New Roman" w:cstheme="minorHAnsi"/>
                    <w:sz w:val="24"/>
                    <w:szCs w:val="24"/>
                    <w:lang w:eastAsia="cs-CZ"/>
                  </w:rPr>
                </w:pPr>
                <w:r w:rsidRPr="00DB4A5C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eastAsia="Times New Roman" w:cstheme="minorHAnsi"/>
              <w:sz w:val="24"/>
              <w:szCs w:val="24"/>
              <w:lang w:eastAsia="cs-CZ"/>
            </w:rPr>
            <w:id w:val="-1155982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47" w:type="pct"/>
              </w:tcPr>
              <w:p w:rsidR="00B277A4" w:rsidRPr="00DB4A5C" w:rsidRDefault="00B277A4" w:rsidP="00B277A4">
                <w:pPr>
                  <w:spacing w:before="120" w:after="0" w:line="240" w:lineRule="auto"/>
                  <w:jc w:val="center"/>
                  <w:rPr>
                    <w:rFonts w:eastAsia="Times New Roman" w:cstheme="minorHAnsi"/>
                    <w:sz w:val="24"/>
                    <w:szCs w:val="24"/>
                    <w:lang w:eastAsia="cs-CZ"/>
                  </w:rPr>
                </w:pPr>
                <w:r w:rsidRPr="00DB4A5C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</w:tr>
      <w:tr w:rsidR="00B277A4" w:rsidRPr="00DB4A5C" w:rsidTr="00DB4A5C">
        <w:trPr>
          <w:cantSplit/>
          <w:trHeight w:val="410"/>
        </w:trPr>
        <w:tc>
          <w:tcPr>
            <w:tcW w:w="1435" w:type="pct"/>
            <w:vMerge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768" w:type="pct"/>
            <w:gridSpan w:val="3"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lang w:eastAsia="cs-CZ"/>
              </w:rPr>
              <w:t>Vstupní a čistící otvory</w:t>
            </w:r>
          </w:p>
        </w:tc>
        <w:sdt>
          <w:sdtPr>
            <w:rPr>
              <w:rFonts w:eastAsia="Times New Roman" w:cstheme="minorHAnsi"/>
              <w:sz w:val="24"/>
              <w:szCs w:val="24"/>
              <w:lang w:eastAsia="cs-CZ"/>
            </w:rPr>
            <w:id w:val="10764721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6" w:type="pct"/>
              </w:tcPr>
              <w:p w:rsidR="00B277A4" w:rsidRPr="00DB4A5C" w:rsidRDefault="00B277A4" w:rsidP="00B277A4">
                <w:pPr>
                  <w:spacing w:before="120" w:after="0" w:line="240" w:lineRule="auto"/>
                  <w:jc w:val="center"/>
                  <w:rPr>
                    <w:rFonts w:eastAsia="Times New Roman" w:cstheme="minorHAnsi"/>
                    <w:sz w:val="24"/>
                    <w:szCs w:val="24"/>
                    <w:lang w:eastAsia="cs-CZ"/>
                  </w:rPr>
                </w:pPr>
                <w:r w:rsidRPr="00DB4A5C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eastAsia="Times New Roman" w:cstheme="minorHAnsi"/>
              <w:sz w:val="24"/>
              <w:szCs w:val="24"/>
              <w:lang w:eastAsia="cs-CZ"/>
            </w:rPr>
            <w:id w:val="-10714189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4" w:type="pct"/>
                <w:gridSpan w:val="3"/>
              </w:tcPr>
              <w:p w:rsidR="00B277A4" w:rsidRPr="00DB4A5C" w:rsidRDefault="00B277A4" w:rsidP="00B277A4">
                <w:pPr>
                  <w:spacing w:before="120" w:after="0" w:line="240" w:lineRule="auto"/>
                  <w:jc w:val="center"/>
                  <w:rPr>
                    <w:rFonts w:eastAsia="Times New Roman" w:cstheme="minorHAnsi"/>
                    <w:sz w:val="24"/>
                    <w:szCs w:val="24"/>
                    <w:lang w:eastAsia="cs-CZ"/>
                  </w:rPr>
                </w:pPr>
                <w:r w:rsidRPr="00DB4A5C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eastAsia="Times New Roman" w:cstheme="minorHAnsi"/>
              <w:sz w:val="24"/>
              <w:szCs w:val="24"/>
              <w:lang w:eastAsia="cs-CZ"/>
            </w:rPr>
            <w:id w:val="8098254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47" w:type="pct"/>
              </w:tcPr>
              <w:p w:rsidR="00B277A4" w:rsidRPr="00DB4A5C" w:rsidRDefault="00B277A4" w:rsidP="00B277A4">
                <w:pPr>
                  <w:spacing w:before="120" w:after="0" w:line="240" w:lineRule="auto"/>
                  <w:jc w:val="center"/>
                  <w:rPr>
                    <w:rFonts w:eastAsia="Times New Roman" w:cstheme="minorHAnsi"/>
                    <w:sz w:val="24"/>
                    <w:szCs w:val="24"/>
                    <w:lang w:eastAsia="cs-CZ"/>
                  </w:rPr>
                </w:pPr>
                <w:r w:rsidRPr="00DB4A5C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</w:tr>
      <w:tr w:rsidR="00B277A4" w:rsidRPr="00DB4A5C" w:rsidTr="00DB4A5C">
        <w:trPr>
          <w:cantSplit/>
          <w:trHeight w:val="416"/>
        </w:trPr>
        <w:tc>
          <w:tcPr>
            <w:tcW w:w="1435" w:type="pct"/>
            <w:vMerge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768" w:type="pct"/>
            <w:gridSpan w:val="3"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lang w:eastAsia="cs-CZ"/>
              </w:rPr>
              <w:t>Přívod paliva</w:t>
            </w:r>
          </w:p>
        </w:tc>
        <w:sdt>
          <w:sdtPr>
            <w:rPr>
              <w:rFonts w:eastAsia="Times New Roman" w:cstheme="minorHAnsi"/>
              <w:sz w:val="24"/>
              <w:szCs w:val="24"/>
              <w:lang w:eastAsia="cs-CZ"/>
            </w:rPr>
            <w:id w:val="19861191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6" w:type="pct"/>
              </w:tcPr>
              <w:p w:rsidR="00B277A4" w:rsidRPr="00DB4A5C" w:rsidRDefault="00B277A4" w:rsidP="00B277A4">
                <w:pPr>
                  <w:spacing w:before="120" w:after="0" w:line="240" w:lineRule="auto"/>
                  <w:jc w:val="center"/>
                  <w:rPr>
                    <w:rFonts w:eastAsia="Times New Roman" w:cstheme="minorHAnsi"/>
                    <w:sz w:val="24"/>
                    <w:szCs w:val="24"/>
                    <w:lang w:eastAsia="cs-CZ"/>
                  </w:rPr>
                </w:pPr>
                <w:r w:rsidRPr="00DB4A5C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eastAsia="Times New Roman" w:cstheme="minorHAnsi"/>
              <w:sz w:val="24"/>
              <w:szCs w:val="24"/>
              <w:lang w:eastAsia="cs-CZ"/>
            </w:rPr>
            <w:id w:val="980721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4" w:type="pct"/>
                <w:gridSpan w:val="3"/>
              </w:tcPr>
              <w:p w:rsidR="00B277A4" w:rsidRPr="00DB4A5C" w:rsidRDefault="00B277A4" w:rsidP="00B277A4">
                <w:pPr>
                  <w:spacing w:before="120" w:after="0" w:line="240" w:lineRule="auto"/>
                  <w:jc w:val="center"/>
                  <w:rPr>
                    <w:rFonts w:eastAsia="Times New Roman" w:cstheme="minorHAnsi"/>
                    <w:sz w:val="24"/>
                    <w:szCs w:val="24"/>
                    <w:lang w:eastAsia="cs-CZ"/>
                  </w:rPr>
                </w:pPr>
                <w:r w:rsidRPr="00DB4A5C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tc>
          <w:tcPr>
            <w:tcW w:w="447" w:type="pct"/>
          </w:tcPr>
          <w:p w:rsidR="00B277A4" w:rsidRPr="00DB4A5C" w:rsidRDefault="00B277A4" w:rsidP="00B277A4">
            <w:pPr>
              <w:spacing w:before="120"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</w:tr>
      <w:tr w:rsidR="00B277A4" w:rsidRPr="00DB4A5C" w:rsidTr="00DB4A5C">
        <w:trPr>
          <w:cantSplit/>
          <w:trHeight w:val="422"/>
        </w:trPr>
        <w:tc>
          <w:tcPr>
            <w:tcW w:w="1435" w:type="pct"/>
            <w:vMerge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768" w:type="pct"/>
            <w:gridSpan w:val="3"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lang w:eastAsia="cs-CZ"/>
              </w:rPr>
              <w:t>Vnější izolace</w:t>
            </w:r>
          </w:p>
        </w:tc>
        <w:sdt>
          <w:sdtPr>
            <w:rPr>
              <w:rFonts w:eastAsia="Times New Roman" w:cstheme="minorHAnsi"/>
              <w:sz w:val="24"/>
              <w:szCs w:val="24"/>
              <w:lang w:eastAsia="cs-CZ"/>
            </w:rPr>
            <w:id w:val="-3202781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6" w:type="pct"/>
              </w:tcPr>
              <w:p w:rsidR="00B277A4" w:rsidRPr="00DB4A5C" w:rsidRDefault="00B277A4" w:rsidP="00B277A4">
                <w:pPr>
                  <w:spacing w:before="120" w:after="0" w:line="240" w:lineRule="auto"/>
                  <w:jc w:val="center"/>
                  <w:rPr>
                    <w:rFonts w:eastAsia="Times New Roman" w:cstheme="minorHAnsi"/>
                    <w:sz w:val="24"/>
                    <w:szCs w:val="24"/>
                    <w:lang w:eastAsia="cs-CZ"/>
                  </w:rPr>
                </w:pPr>
                <w:r w:rsidRPr="00DB4A5C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eastAsia="Times New Roman" w:cstheme="minorHAnsi"/>
              <w:sz w:val="24"/>
              <w:szCs w:val="24"/>
              <w:lang w:eastAsia="cs-CZ"/>
            </w:rPr>
            <w:id w:val="7476138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4" w:type="pct"/>
                <w:gridSpan w:val="3"/>
              </w:tcPr>
              <w:p w:rsidR="00B277A4" w:rsidRPr="00DB4A5C" w:rsidRDefault="00B277A4" w:rsidP="00B277A4">
                <w:pPr>
                  <w:spacing w:before="120" w:after="0" w:line="240" w:lineRule="auto"/>
                  <w:jc w:val="center"/>
                  <w:rPr>
                    <w:rFonts w:eastAsia="Times New Roman" w:cstheme="minorHAnsi"/>
                    <w:sz w:val="24"/>
                    <w:szCs w:val="24"/>
                    <w:lang w:eastAsia="cs-CZ"/>
                  </w:rPr>
                </w:pPr>
                <w:r w:rsidRPr="00DB4A5C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eastAsia="Times New Roman" w:cstheme="minorHAnsi"/>
              <w:sz w:val="24"/>
              <w:szCs w:val="24"/>
              <w:lang w:eastAsia="cs-CZ"/>
            </w:rPr>
            <w:id w:val="2998884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47" w:type="pct"/>
              </w:tcPr>
              <w:p w:rsidR="00B277A4" w:rsidRPr="00DB4A5C" w:rsidRDefault="00B277A4" w:rsidP="00B277A4">
                <w:pPr>
                  <w:spacing w:before="120" w:after="0" w:line="240" w:lineRule="auto"/>
                  <w:jc w:val="center"/>
                  <w:rPr>
                    <w:rFonts w:eastAsia="Times New Roman" w:cstheme="minorHAnsi"/>
                    <w:sz w:val="24"/>
                    <w:szCs w:val="24"/>
                    <w:lang w:eastAsia="cs-CZ"/>
                  </w:rPr>
                </w:pPr>
                <w:r w:rsidRPr="00DB4A5C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</w:tr>
      <w:tr w:rsidR="00B277A4" w:rsidRPr="00DB4A5C" w:rsidTr="00DB4A5C">
        <w:trPr>
          <w:cantSplit/>
          <w:trHeight w:val="414"/>
        </w:trPr>
        <w:tc>
          <w:tcPr>
            <w:tcW w:w="1435" w:type="pct"/>
            <w:vMerge w:val="restart"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lang w:eastAsia="cs-CZ"/>
              </w:rPr>
              <w:t>Řídící, regulační, měřící a zabezpečovací prvky spalovacího stacionárního zdroje</w:t>
            </w:r>
          </w:p>
        </w:tc>
        <w:tc>
          <w:tcPr>
            <w:tcW w:w="1768" w:type="pct"/>
            <w:gridSpan w:val="3"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lang w:eastAsia="cs-CZ"/>
              </w:rPr>
              <w:t>Řídící jednotka</w:t>
            </w:r>
          </w:p>
        </w:tc>
        <w:sdt>
          <w:sdtPr>
            <w:rPr>
              <w:rFonts w:eastAsia="Times New Roman" w:cstheme="minorHAnsi"/>
              <w:sz w:val="24"/>
              <w:szCs w:val="24"/>
              <w:lang w:eastAsia="cs-CZ"/>
            </w:rPr>
            <w:id w:val="11254268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6" w:type="pct"/>
              </w:tcPr>
              <w:p w:rsidR="00B277A4" w:rsidRPr="00DB4A5C" w:rsidRDefault="00B277A4" w:rsidP="00B277A4">
                <w:pPr>
                  <w:spacing w:before="120" w:after="0" w:line="240" w:lineRule="auto"/>
                  <w:jc w:val="center"/>
                  <w:rPr>
                    <w:rFonts w:eastAsia="Times New Roman" w:cstheme="minorHAnsi"/>
                    <w:sz w:val="24"/>
                    <w:szCs w:val="24"/>
                    <w:lang w:eastAsia="cs-CZ"/>
                  </w:rPr>
                </w:pPr>
                <w:r w:rsidRPr="00DB4A5C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eastAsia="Times New Roman" w:cstheme="minorHAnsi"/>
              <w:sz w:val="24"/>
              <w:szCs w:val="24"/>
              <w:lang w:eastAsia="cs-CZ"/>
            </w:rPr>
            <w:id w:val="-13478592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4" w:type="pct"/>
                <w:gridSpan w:val="3"/>
              </w:tcPr>
              <w:p w:rsidR="00B277A4" w:rsidRPr="00DB4A5C" w:rsidRDefault="00B277A4" w:rsidP="00B277A4">
                <w:pPr>
                  <w:spacing w:before="120" w:after="0" w:line="240" w:lineRule="auto"/>
                  <w:jc w:val="center"/>
                  <w:rPr>
                    <w:rFonts w:eastAsia="Times New Roman" w:cstheme="minorHAnsi"/>
                    <w:sz w:val="24"/>
                    <w:szCs w:val="24"/>
                    <w:lang w:eastAsia="cs-CZ"/>
                  </w:rPr>
                </w:pPr>
                <w:r w:rsidRPr="00DB4A5C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eastAsia="Times New Roman" w:cstheme="minorHAnsi"/>
              <w:sz w:val="24"/>
              <w:szCs w:val="24"/>
              <w:lang w:eastAsia="cs-CZ"/>
            </w:rPr>
            <w:id w:val="-17108695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47" w:type="pct"/>
              </w:tcPr>
              <w:p w:rsidR="00B277A4" w:rsidRPr="00DB4A5C" w:rsidRDefault="00B277A4" w:rsidP="00B277A4">
                <w:pPr>
                  <w:spacing w:before="120" w:after="0" w:line="240" w:lineRule="auto"/>
                  <w:jc w:val="center"/>
                  <w:rPr>
                    <w:rFonts w:eastAsia="Times New Roman" w:cstheme="minorHAnsi"/>
                    <w:sz w:val="24"/>
                    <w:szCs w:val="24"/>
                    <w:lang w:eastAsia="cs-CZ"/>
                  </w:rPr>
                </w:pPr>
                <w:r w:rsidRPr="00DB4A5C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</w:tr>
      <w:tr w:rsidR="00B277A4" w:rsidRPr="00DB4A5C" w:rsidTr="00DB4A5C">
        <w:trPr>
          <w:cantSplit/>
        </w:trPr>
        <w:tc>
          <w:tcPr>
            <w:tcW w:w="1435" w:type="pct"/>
            <w:vMerge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768" w:type="pct"/>
            <w:gridSpan w:val="3"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lang w:eastAsia="cs-CZ"/>
              </w:rPr>
              <w:t>Regulátor množství spalovacího vzduchu</w:t>
            </w:r>
          </w:p>
        </w:tc>
        <w:sdt>
          <w:sdtPr>
            <w:rPr>
              <w:rFonts w:eastAsia="Times New Roman" w:cstheme="minorHAnsi"/>
              <w:sz w:val="24"/>
              <w:szCs w:val="24"/>
              <w:lang w:eastAsia="cs-CZ"/>
            </w:rPr>
            <w:id w:val="16264274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6" w:type="pct"/>
              </w:tcPr>
              <w:p w:rsidR="00B277A4" w:rsidRPr="00DB4A5C" w:rsidRDefault="00B277A4" w:rsidP="00B277A4">
                <w:pPr>
                  <w:spacing w:before="120" w:after="0" w:line="240" w:lineRule="auto"/>
                  <w:jc w:val="center"/>
                  <w:rPr>
                    <w:rFonts w:eastAsia="Times New Roman" w:cstheme="minorHAnsi"/>
                    <w:sz w:val="24"/>
                    <w:szCs w:val="24"/>
                    <w:lang w:eastAsia="cs-CZ"/>
                  </w:rPr>
                </w:pPr>
                <w:r w:rsidRPr="00DB4A5C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eastAsia="Times New Roman" w:cstheme="minorHAnsi"/>
              <w:sz w:val="24"/>
              <w:szCs w:val="24"/>
              <w:lang w:eastAsia="cs-CZ"/>
            </w:rPr>
            <w:id w:val="-14204806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4" w:type="pct"/>
                <w:gridSpan w:val="3"/>
              </w:tcPr>
              <w:p w:rsidR="00B277A4" w:rsidRPr="00DB4A5C" w:rsidRDefault="00B277A4" w:rsidP="00B277A4">
                <w:pPr>
                  <w:spacing w:before="120" w:after="0" w:line="240" w:lineRule="auto"/>
                  <w:jc w:val="center"/>
                  <w:rPr>
                    <w:rFonts w:eastAsia="Times New Roman" w:cstheme="minorHAnsi"/>
                    <w:sz w:val="24"/>
                    <w:szCs w:val="24"/>
                    <w:lang w:eastAsia="cs-CZ"/>
                  </w:rPr>
                </w:pPr>
                <w:r w:rsidRPr="00DB4A5C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eastAsia="Times New Roman" w:cstheme="minorHAnsi"/>
              <w:sz w:val="24"/>
              <w:szCs w:val="24"/>
              <w:lang w:eastAsia="cs-CZ"/>
            </w:rPr>
            <w:id w:val="1219861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47" w:type="pct"/>
              </w:tcPr>
              <w:p w:rsidR="00B277A4" w:rsidRPr="00DB4A5C" w:rsidRDefault="00B277A4" w:rsidP="00B277A4">
                <w:pPr>
                  <w:spacing w:before="120" w:after="0" w:line="240" w:lineRule="auto"/>
                  <w:jc w:val="center"/>
                  <w:rPr>
                    <w:rFonts w:eastAsia="Times New Roman" w:cstheme="minorHAnsi"/>
                    <w:sz w:val="24"/>
                    <w:szCs w:val="24"/>
                    <w:lang w:eastAsia="cs-CZ"/>
                  </w:rPr>
                </w:pPr>
                <w:r w:rsidRPr="00DB4A5C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</w:tr>
      <w:tr w:rsidR="00B277A4" w:rsidRPr="00DB4A5C" w:rsidTr="00DB4A5C">
        <w:trPr>
          <w:cantSplit/>
          <w:trHeight w:val="428"/>
        </w:trPr>
        <w:tc>
          <w:tcPr>
            <w:tcW w:w="1435" w:type="pct"/>
            <w:vMerge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768" w:type="pct"/>
            <w:gridSpan w:val="3"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lang w:eastAsia="cs-CZ"/>
              </w:rPr>
              <w:t>Havarijní termostat</w:t>
            </w:r>
          </w:p>
        </w:tc>
        <w:sdt>
          <w:sdtPr>
            <w:rPr>
              <w:rFonts w:eastAsia="Times New Roman" w:cstheme="minorHAnsi"/>
              <w:sz w:val="24"/>
              <w:szCs w:val="24"/>
              <w:lang w:eastAsia="cs-CZ"/>
            </w:rPr>
            <w:id w:val="-8557350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6" w:type="pct"/>
              </w:tcPr>
              <w:p w:rsidR="00B277A4" w:rsidRPr="00DB4A5C" w:rsidRDefault="00B277A4" w:rsidP="00B277A4">
                <w:pPr>
                  <w:spacing w:before="120" w:after="0" w:line="240" w:lineRule="auto"/>
                  <w:jc w:val="center"/>
                  <w:rPr>
                    <w:rFonts w:eastAsia="Times New Roman" w:cstheme="minorHAnsi"/>
                    <w:sz w:val="24"/>
                    <w:szCs w:val="24"/>
                    <w:lang w:eastAsia="cs-CZ"/>
                  </w:rPr>
                </w:pPr>
                <w:r w:rsidRPr="00DB4A5C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eastAsia="Times New Roman" w:cstheme="minorHAnsi"/>
              <w:sz w:val="24"/>
              <w:szCs w:val="24"/>
              <w:lang w:eastAsia="cs-CZ"/>
            </w:rPr>
            <w:id w:val="-1560244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4" w:type="pct"/>
                <w:gridSpan w:val="3"/>
              </w:tcPr>
              <w:p w:rsidR="00B277A4" w:rsidRPr="00DB4A5C" w:rsidRDefault="00B277A4" w:rsidP="00B277A4">
                <w:pPr>
                  <w:spacing w:before="120" w:after="0" w:line="240" w:lineRule="auto"/>
                  <w:jc w:val="center"/>
                  <w:rPr>
                    <w:rFonts w:eastAsia="Times New Roman" w:cstheme="minorHAnsi"/>
                    <w:sz w:val="24"/>
                    <w:szCs w:val="24"/>
                    <w:lang w:eastAsia="cs-CZ"/>
                  </w:rPr>
                </w:pPr>
                <w:r w:rsidRPr="00DB4A5C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eastAsia="Times New Roman" w:cstheme="minorHAnsi"/>
              <w:sz w:val="24"/>
              <w:szCs w:val="24"/>
              <w:lang w:eastAsia="cs-CZ"/>
            </w:rPr>
            <w:id w:val="14172013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47" w:type="pct"/>
              </w:tcPr>
              <w:p w:rsidR="00B277A4" w:rsidRPr="00DB4A5C" w:rsidRDefault="00B277A4" w:rsidP="00B277A4">
                <w:pPr>
                  <w:spacing w:before="120" w:after="0" w:line="240" w:lineRule="auto"/>
                  <w:jc w:val="center"/>
                  <w:rPr>
                    <w:rFonts w:eastAsia="Times New Roman" w:cstheme="minorHAnsi"/>
                    <w:sz w:val="24"/>
                    <w:szCs w:val="24"/>
                    <w:lang w:eastAsia="cs-CZ"/>
                  </w:rPr>
                </w:pPr>
                <w:r w:rsidRPr="00DB4A5C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</w:tr>
      <w:tr w:rsidR="00B277A4" w:rsidRPr="00DB4A5C" w:rsidTr="00DB4A5C">
        <w:trPr>
          <w:cantSplit/>
          <w:trHeight w:val="428"/>
        </w:trPr>
        <w:tc>
          <w:tcPr>
            <w:tcW w:w="1435" w:type="pct"/>
            <w:vMerge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768" w:type="pct"/>
            <w:gridSpan w:val="3"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DB4A5C">
              <w:rPr>
                <w:rFonts w:eastAsia="Times New Roman" w:cstheme="minorHAnsi"/>
                <w:lang w:eastAsia="cs-CZ"/>
              </w:rPr>
              <w:t>Zařízení proti přetopení</w:t>
            </w:r>
          </w:p>
        </w:tc>
        <w:sdt>
          <w:sdtPr>
            <w:rPr>
              <w:rFonts w:eastAsia="Times New Roman" w:cstheme="minorHAnsi"/>
              <w:sz w:val="24"/>
              <w:szCs w:val="24"/>
              <w:lang w:eastAsia="cs-CZ"/>
            </w:rPr>
            <w:id w:val="13776620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6" w:type="pct"/>
              </w:tcPr>
              <w:p w:rsidR="00B277A4" w:rsidRPr="00DB4A5C" w:rsidRDefault="00B277A4" w:rsidP="00B277A4">
                <w:pPr>
                  <w:spacing w:before="120" w:after="0" w:line="240" w:lineRule="auto"/>
                  <w:jc w:val="center"/>
                  <w:rPr>
                    <w:rFonts w:eastAsia="Times New Roman" w:cstheme="minorHAnsi"/>
                    <w:sz w:val="24"/>
                    <w:szCs w:val="24"/>
                    <w:lang w:eastAsia="cs-CZ"/>
                  </w:rPr>
                </w:pPr>
                <w:r w:rsidRPr="00DB4A5C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eastAsia="Times New Roman" w:cstheme="minorHAnsi"/>
              <w:sz w:val="24"/>
              <w:szCs w:val="24"/>
              <w:lang w:eastAsia="cs-CZ"/>
            </w:rPr>
            <w:id w:val="-12886614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4" w:type="pct"/>
                <w:gridSpan w:val="3"/>
              </w:tcPr>
              <w:p w:rsidR="00B277A4" w:rsidRPr="00DB4A5C" w:rsidRDefault="00B277A4" w:rsidP="00B277A4">
                <w:pPr>
                  <w:spacing w:before="120" w:after="0" w:line="240" w:lineRule="auto"/>
                  <w:jc w:val="center"/>
                  <w:rPr>
                    <w:rFonts w:eastAsia="Times New Roman" w:cstheme="minorHAnsi"/>
                    <w:sz w:val="24"/>
                    <w:szCs w:val="24"/>
                    <w:lang w:eastAsia="cs-CZ"/>
                  </w:rPr>
                </w:pPr>
                <w:r w:rsidRPr="00DB4A5C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eastAsia="Times New Roman" w:cstheme="minorHAnsi"/>
              <w:sz w:val="24"/>
              <w:szCs w:val="24"/>
              <w:lang w:eastAsia="cs-CZ"/>
            </w:rPr>
            <w:id w:val="7096144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47" w:type="pct"/>
              </w:tcPr>
              <w:p w:rsidR="00B277A4" w:rsidRPr="00DB4A5C" w:rsidRDefault="00B277A4" w:rsidP="00B277A4">
                <w:pPr>
                  <w:spacing w:before="120" w:after="0" w:line="240" w:lineRule="auto"/>
                  <w:jc w:val="center"/>
                  <w:rPr>
                    <w:rFonts w:eastAsia="Times New Roman" w:cstheme="minorHAnsi"/>
                    <w:sz w:val="24"/>
                    <w:szCs w:val="24"/>
                    <w:lang w:eastAsia="cs-CZ"/>
                  </w:rPr>
                </w:pPr>
                <w:r w:rsidRPr="00DB4A5C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</w:tr>
      <w:tr w:rsidR="00B277A4" w:rsidRPr="00DB4A5C" w:rsidTr="00DB4A5C">
        <w:trPr>
          <w:cantSplit/>
        </w:trPr>
        <w:tc>
          <w:tcPr>
            <w:tcW w:w="1435" w:type="pct"/>
            <w:vMerge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768" w:type="pct"/>
            <w:gridSpan w:val="3"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lang w:eastAsia="cs-CZ"/>
              </w:rPr>
              <w:t>Zařízení zabraňující prohoření paliva do násypky</w:t>
            </w:r>
          </w:p>
        </w:tc>
        <w:sdt>
          <w:sdtPr>
            <w:rPr>
              <w:rFonts w:eastAsia="Times New Roman" w:cstheme="minorHAnsi"/>
              <w:sz w:val="24"/>
              <w:szCs w:val="24"/>
              <w:lang w:eastAsia="cs-CZ"/>
            </w:rPr>
            <w:id w:val="6821002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6" w:type="pct"/>
              </w:tcPr>
              <w:p w:rsidR="00B277A4" w:rsidRPr="00DB4A5C" w:rsidRDefault="00B277A4" w:rsidP="00B277A4">
                <w:pPr>
                  <w:spacing w:before="120" w:after="0" w:line="240" w:lineRule="auto"/>
                  <w:jc w:val="center"/>
                  <w:rPr>
                    <w:rFonts w:eastAsia="Times New Roman" w:cstheme="minorHAnsi"/>
                    <w:sz w:val="24"/>
                    <w:szCs w:val="24"/>
                    <w:lang w:eastAsia="cs-CZ"/>
                  </w:rPr>
                </w:pPr>
                <w:r w:rsidRPr="00DB4A5C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eastAsia="Times New Roman" w:cstheme="minorHAnsi"/>
              <w:sz w:val="24"/>
              <w:szCs w:val="24"/>
              <w:lang w:eastAsia="cs-CZ"/>
            </w:rPr>
            <w:id w:val="-198237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4" w:type="pct"/>
                <w:gridSpan w:val="3"/>
              </w:tcPr>
              <w:p w:rsidR="00B277A4" w:rsidRPr="00DB4A5C" w:rsidRDefault="00B277A4" w:rsidP="00B277A4">
                <w:pPr>
                  <w:spacing w:before="120" w:after="0" w:line="240" w:lineRule="auto"/>
                  <w:jc w:val="center"/>
                  <w:rPr>
                    <w:rFonts w:eastAsia="Times New Roman" w:cstheme="minorHAnsi"/>
                    <w:sz w:val="24"/>
                    <w:szCs w:val="24"/>
                    <w:lang w:eastAsia="cs-CZ"/>
                  </w:rPr>
                </w:pPr>
                <w:r w:rsidRPr="00DB4A5C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eastAsia="Times New Roman" w:cstheme="minorHAnsi"/>
              <w:sz w:val="24"/>
              <w:szCs w:val="24"/>
              <w:lang w:eastAsia="cs-CZ"/>
            </w:rPr>
            <w:id w:val="-9913291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47" w:type="pct"/>
              </w:tcPr>
              <w:p w:rsidR="00B277A4" w:rsidRPr="00DB4A5C" w:rsidRDefault="00B277A4" w:rsidP="00B277A4">
                <w:pPr>
                  <w:spacing w:before="120" w:after="0" w:line="240" w:lineRule="auto"/>
                  <w:jc w:val="center"/>
                  <w:rPr>
                    <w:rFonts w:eastAsia="Times New Roman" w:cstheme="minorHAnsi"/>
                    <w:sz w:val="24"/>
                    <w:szCs w:val="24"/>
                    <w:lang w:eastAsia="cs-CZ"/>
                  </w:rPr>
                </w:pPr>
                <w:r w:rsidRPr="00DB4A5C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</w:tr>
      <w:tr w:rsidR="00B277A4" w:rsidRPr="00DB4A5C" w:rsidTr="00DB4A5C">
        <w:trPr>
          <w:cantSplit/>
          <w:trHeight w:val="438"/>
        </w:trPr>
        <w:tc>
          <w:tcPr>
            <w:tcW w:w="1435" w:type="pct"/>
            <w:vMerge w:val="restart"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lang w:eastAsia="cs-CZ"/>
              </w:rPr>
              <w:t>Palivové hospodářství</w:t>
            </w:r>
          </w:p>
        </w:tc>
        <w:tc>
          <w:tcPr>
            <w:tcW w:w="1768" w:type="pct"/>
            <w:gridSpan w:val="3"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lang w:eastAsia="cs-CZ"/>
              </w:rPr>
              <w:t>Používané palivo</w:t>
            </w:r>
          </w:p>
        </w:tc>
        <w:sdt>
          <w:sdtPr>
            <w:rPr>
              <w:rFonts w:eastAsia="Times New Roman" w:cstheme="minorHAnsi"/>
              <w:sz w:val="24"/>
              <w:szCs w:val="24"/>
              <w:lang w:eastAsia="cs-CZ"/>
            </w:rPr>
            <w:id w:val="-446154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6" w:type="pct"/>
              </w:tcPr>
              <w:p w:rsidR="00B277A4" w:rsidRPr="00DB4A5C" w:rsidRDefault="00B277A4" w:rsidP="00B277A4">
                <w:pPr>
                  <w:spacing w:before="120" w:after="0" w:line="240" w:lineRule="auto"/>
                  <w:jc w:val="center"/>
                  <w:rPr>
                    <w:rFonts w:eastAsia="Times New Roman" w:cstheme="minorHAnsi"/>
                    <w:sz w:val="24"/>
                    <w:szCs w:val="24"/>
                    <w:lang w:eastAsia="cs-CZ"/>
                  </w:rPr>
                </w:pPr>
                <w:r w:rsidRPr="00DB4A5C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eastAsia="Times New Roman" w:cstheme="minorHAnsi"/>
              <w:sz w:val="24"/>
              <w:szCs w:val="24"/>
              <w:lang w:eastAsia="cs-CZ"/>
            </w:rPr>
            <w:id w:val="-4855449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4" w:type="pct"/>
                <w:gridSpan w:val="3"/>
              </w:tcPr>
              <w:p w:rsidR="00B277A4" w:rsidRPr="00DB4A5C" w:rsidRDefault="00B277A4" w:rsidP="00B277A4">
                <w:pPr>
                  <w:spacing w:before="120" w:after="0" w:line="240" w:lineRule="auto"/>
                  <w:jc w:val="center"/>
                  <w:rPr>
                    <w:rFonts w:eastAsia="Times New Roman" w:cstheme="minorHAnsi"/>
                    <w:sz w:val="24"/>
                    <w:szCs w:val="24"/>
                    <w:lang w:eastAsia="cs-CZ"/>
                  </w:rPr>
                </w:pPr>
                <w:r w:rsidRPr="00DB4A5C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eastAsia="Times New Roman" w:cstheme="minorHAnsi"/>
              <w:sz w:val="24"/>
              <w:szCs w:val="24"/>
              <w:lang w:eastAsia="cs-CZ"/>
            </w:rPr>
            <w:id w:val="6629832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47" w:type="pct"/>
              </w:tcPr>
              <w:p w:rsidR="00B277A4" w:rsidRPr="00DB4A5C" w:rsidRDefault="00B277A4" w:rsidP="00B277A4">
                <w:pPr>
                  <w:spacing w:before="120" w:after="0" w:line="240" w:lineRule="auto"/>
                  <w:jc w:val="center"/>
                  <w:rPr>
                    <w:rFonts w:eastAsia="Times New Roman" w:cstheme="minorHAnsi"/>
                    <w:sz w:val="24"/>
                    <w:szCs w:val="24"/>
                    <w:lang w:eastAsia="cs-CZ"/>
                  </w:rPr>
                </w:pPr>
                <w:r w:rsidRPr="00DB4A5C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</w:tr>
      <w:tr w:rsidR="00B277A4" w:rsidRPr="00DB4A5C" w:rsidTr="00DB4A5C">
        <w:trPr>
          <w:cantSplit/>
          <w:trHeight w:val="416"/>
        </w:trPr>
        <w:tc>
          <w:tcPr>
            <w:tcW w:w="1435" w:type="pct"/>
            <w:vMerge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768" w:type="pct"/>
            <w:gridSpan w:val="3"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lang w:eastAsia="cs-CZ"/>
              </w:rPr>
              <w:t>Způsob skladování paliva</w:t>
            </w:r>
          </w:p>
        </w:tc>
        <w:sdt>
          <w:sdtPr>
            <w:rPr>
              <w:rFonts w:eastAsia="Times New Roman" w:cstheme="minorHAnsi"/>
              <w:sz w:val="24"/>
              <w:szCs w:val="24"/>
              <w:lang w:eastAsia="cs-CZ"/>
            </w:rPr>
            <w:id w:val="-19821492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6" w:type="pct"/>
              </w:tcPr>
              <w:p w:rsidR="00B277A4" w:rsidRPr="00DB4A5C" w:rsidRDefault="00B277A4" w:rsidP="00B277A4">
                <w:pPr>
                  <w:spacing w:before="120" w:after="0" w:line="240" w:lineRule="auto"/>
                  <w:jc w:val="center"/>
                  <w:rPr>
                    <w:rFonts w:eastAsia="Times New Roman" w:cstheme="minorHAnsi"/>
                    <w:sz w:val="24"/>
                    <w:szCs w:val="24"/>
                    <w:lang w:eastAsia="cs-CZ"/>
                  </w:rPr>
                </w:pPr>
                <w:r w:rsidRPr="00DB4A5C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eastAsia="Times New Roman" w:cstheme="minorHAnsi"/>
              <w:sz w:val="24"/>
              <w:szCs w:val="24"/>
              <w:lang w:eastAsia="cs-CZ"/>
            </w:rPr>
            <w:id w:val="9760234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4" w:type="pct"/>
                <w:gridSpan w:val="3"/>
              </w:tcPr>
              <w:p w:rsidR="00B277A4" w:rsidRPr="00DB4A5C" w:rsidRDefault="00B277A4" w:rsidP="00B277A4">
                <w:pPr>
                  <w:spacing w:before="120" w:after="0" w:line="240" w:lineRule="auto"/>
                  <w:jc w:val="center"/>
                  <w:rPr>
                    <w:rFonts w:eastAsia="Times New Roman" w:cstheme="minorHAnsi"/>
                    <w:sz w:val="24"/>
                    <w:szCs w:val="24"/>
                    <w:lang w:eastAsia="cs-CZ"/>
                  </w:rPr>
                </w:pPr>
                <w:r w:rsidRPr="00DB4A5C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tc>
          <w:tcPr>
            <w:tcW w:w="447" w:type="pct"/>
          </w:tcPr>
          <w:p w:rsidR="00B277A4" w:rsidRPr="00DB4A5C" w:rsidRDefault="00B277A4" w:rsidP="00B277A4">
            <w:pPr>
              <w:spacing w:before="120"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</w:tr>
      <w:tr w:rsidR="00B277A4" w:rsidRPr="00DB4A5C" w:rsidTr="00DB4A5C">
        <w:trPr>
          <w:cantSplit/>
          <w:trHeight w:val="408"/>
        </w:trPr>
        <w:tc>
          <w:tcPr>
            <w:tcW w:w="1435" w:type="pct"/>
            <w:vMerge w:val="restart"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lang w:eastAsia="cs-CZ"/>
              </w:rPr>
              <w:t>Teplovodní soustava</w:t>
            </w:r>
          </w:p>
        </w:tc>
        <w:tc>
          <w:tcPr>
            <w:tcW w:w="1768" w:type="pct"/>
            <w:gridSpan w:val="3"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lang w:eastAsia="cs-CZ"/>
              </w:rPr>
              <w:t>Zajištění teploty vratné vody</w:t>
            </w:r>
          </w:p>
        </w:tc>
        <w:sdt>
          <w:sdtPr>
            <w:rPr>
              <w:rFonts w:eastAsia="Times New Roman" w:cstheme="minorHAnsi"/>
              <w:sz w:val="24"/>
              <w:szCs w:val="24"/>
              <w:lang w:eastAsia="cs-CZ"/>
            </w:rPr>
            <w:id w:val="-9710449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6" w:type="pct"/>
              </w:tcPr>
              <w:p w:rsidR="00B277A4" w:rsidRPr="00DB4A5C" w:rsidRDefault="00B277A4" w:rsidP="00B277A4">
                <w:pPr>
                  <w:spacing w:before="120" w:after="0" w:line="240" w:lineRule="auto"/>
                  <w:jc w:val="center"/>
                  <w:rPr>
                    <w:rFonts w:eastAsia="Times New Roman" w:cstheme="minorHAnsi"/>
                    <w:sz w:val="24"/>
                    <w:szCs w:val="24"/>
                    <w:lang w:eastAsia="cs-CZ"/>
                  </w:rPr>
                </w:pPr>
                <w:r w:rsidRPr="00DB4A5C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eastAsia="Times New Roman" w:cstheme="minorHAnsi"/>
              <w:sz w:val="24"/>
              <w:szCs w:val="24"/>
              <w:lang w:eastAsia="cs-CZ"/>
            </w:rPr>
            <w:id w:val="-10020476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4" w:type="pct"/>
                <w:gridSpan w:val="3"/>
              </w:tcPr>
              <w:p w:rsidR="00B277A4" w:rsidRPr="00DB4A5C" w:rsidRDefault="00B277A4" w:rsidP="00B277A4">
                <w:pPr>
                  <w:spacing w:before="120" w:after="0" w:line="240" w:lineRule="auto"/>
                  <w:jc w:val="center"/>
                  <w:rPr>
                    <w:rFonts w:eastAsia="Times New Roman" w:cstheme="minorHAnsi"/>
                    <w:sz w:val="24"/>
                    <w:szCs w:val="24"/>
                    <w:lang w:eastAsia="cs-CZ"/>
                  </w:rPr>
                </w:pPr>
                <w:r w:rsidRPr="00DB4A5C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eastAsia="Times New Roman" w:cstheme="minorHAnsi"/>
              <w:sz w:val="24"/>
              <w:szCs w:val="24"/>
              <w:lang w:eastAsia="cs-CZ"/>
            </w:rPr>
            <w:id w:val="-3484919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47" w:type="pct"/>
              </w:tcPr>
              <w:p w:rsidR="00B277A4" w:rsidRPr="00DB4A5C" w:rsidRDefault="00B277A4" w:rsidP="00B277A4">
                <w:pPr>
                  <w:spacing w:before="120" w:after="0" w:line="240" w:lineRule="auto"/>
                  <w:jc w:val="center"/>
                  <w:rPr>
                    <w:rFonts w:eastAsia="Times New Roman" w:cstheme="minorHAnsi"/>
                    <w:sz w:val="24"/>
                    <w:szCs w:val="24"/>
                    <w:lang w:eastAsia="cs-CZ"/>
                  </w:rPr>
                </w:pPr>
                <w:r w:rsidRPr="00DB4A5C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</w:tr>
      <w:tr w:rsidR="00B277A4" w:rsidRPr="00DB4A5C" w:rsidTr="00DB4A5C">
        <w:trPr>
          <w:cantSplit/>
          <w:trHeight w:val="408"/>
        </w:trPr>
        <w:tc>
          <w:tcPr>
            <w:tcW w:w="1435" w:type="pct"/>
            <w:vMerge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768" w:type="pct"/>
            <w:gridSpan w:val="3"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lang w:eastAsia="cs-CZ"/>
              </w:rPr>
              <w:t>Akumulační nádoba</w:t>
            </w:r>
          </w:p>
        </w:tc>
        <w:sdt>
          <w:sdtPr>
            <w:rPr>
              <w:rFonts w:eastAsia="Times New Roman" w:cstheme="minorHAnsi"/>
              <w:sz w:val="24"/>
              <w:szCs w:val="24"/>
              <w:lang w:eastAsia="cs-CZ"/>
            </w:rPr>
            <w:id w:val="-623386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6" w:type="pct"/>
              </w:tcPr>
              <w:p w:rsidR="00B277A4" w:rsidRPr="00DB4A5C" w:rsidRDefault="00B277A4" w:rsidP="00B277A4">
                <w:pPr>
                  <w:spacing w:before="120" w:after="0" w:line="240" w:lineRule="auto"/>
                  <w:jc w:val="center"/>
                  <w:rPr>
                    <w:rFonts w:eastAsia="Times New Roman" w:cstheme="minorHAnsi"/>
                    <w:sz w:val="24"/>
                    <w:szCs w:val="24"/>
                    <w:lang w:eastAsia="cs-CZ"/>
                  </w:rPr>
                </w:pPr>
                <w:r w:rsidRPr="00DB4A5C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eastAsia="Times New Roman" w:cstheme="minorHAnsi"/>
              <w:sz w:val="24"/>
              <w:szCs w:val="24"/>
              <w:lang w:eastAsia="cs-CZ"/>
            </w:rPr>
            <w:id w:val="5751703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4" w:type="pct"/>
                <w:gridSpan w:val="3"/>
              </w:tcPr>
              <w:p w:rsidR="00B277A4" w:rsidRPr="00DB4A5C" w:rsidRDefault="00B277A4" w:rsidP="00B277A4">
                <w:pPr>
                  <w:spacing w:before="120" w:after="0" w:line="240" w:lineRule="auto"/>
                  <w:jc w:val="center"/>
                  <w:rPr>
                    <w:rFonts w:eastAsia="Times New Roman" w:cstheme="minorHAnsi"/>
                    <w:sz w:val="24"/>
                    <w:szCs w:val="24"/>
                    <w:lang w:eastAsia="cs-CZ"/>
                  </w:rPr>
                </w:pPr>
                <w:r w:rsidRPr="00DB4A5C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eastAsia="Times New Roman" w:cstheme="minorHAnsi"/>
              <w:sz w:val="24"/>
              <w:szCs w:val="24"/>
              <w:lang w:eastAsia="cs-CZ"/>
            </w:rPr>
            <w:id w:val="-1075071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47" w:type="pct"/>
              </w:tcPr>
              <w:p w:rsidR="00B277A4" w:rsidRPr="00DB4A5C" w:rsidRDefault="00B277A4" w:rsidP="00B277A4">
                <w:pPr>
                  <w:spacing w:before="120" w:after="0" w:line="240" w:lineRule="auto"/>
                  <w:jc w:val="center"/>
                  <w:rPr>
                    <w:rFonts w:eastAsia="Times New Roman" w:cstheme="minorHAnsi"/>
                    <w:sz w:val="24"/>
                    <w:szCs w:val="24"/>
                    <w:lang w:eastAsia="cs-CZ"/>
                  </w:rPr>
                </w:pPr>
                <w:r w:rsidRPr="00DB4A5C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</w:tr>
      <w:tr w:rsidR="00B277A4" w:rsidRPr="00DB4A5C" w:rsidTr="00DB4A5C">
        <w:trPr>
          <w:cantSplit/>
          <w:trHeight w:val="408"/>
        </w:trPr>
        <w:tc>
          <w:tcPr>
            <w:tcW w:w="1435" w:type="pct"/>
            <w:vMerge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768" w:type="pct"/>
            <w:gridSpan w:val="3"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DB4A5C">
              <w:rPr>
                <w:rFonts w:eastAsia="Times New Roman" w:cstheme="minorHAnsi"/>
                <w:lang w:eastAsia="cs-CZ"/>
              </w:rPr>
              <w:t>Typ soustavy</w:t>
            </w:r>
          </w:p>
        </w:tc>
        <w:tc>
          <w:tcPr>
            <w:tcW w:w="948" w:type="pct"/>
            <w:gridSpan w:val="3"/>
          </w:tcPr>
          <w:p w:rsidR="00B277A4" w:rsidRPr="00DB4A5C" w:rsidRDefault="00DB4A5C" w:rsidP="00B277A4">
            <w:pPr>
              <w:spacing w:before="120"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sdt>
              <w:sdtPr>
                <w:rPr>
                  <w:rFonts w:eastAsia="Times New Roman" w:cstheme="minorHAnsi"/>
                  <w:sz w:val="24"/>
                  <w:szCs w:val="24"/>
                  <w:lang w:eastAsia="cs-CZ"/>
                </w:rPr>
                <w:id w:val="-18111647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77A4" w:rsidRPr="00DB4A5C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sdtContent>
            </w:sdt>
            <w:r w:rsidR="00B277A4" w:rsidRPr="00DB4A5C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otevřená</w:t>
            </w:r>
          </w:p>
        </w:tc>
        <w:tc>
          <w:tcPr>
            <w:tcW w:w="849" w:type="pct"/>
            <w:gridSpan w:val="2"/>
          </w:tcPr>
          <w:p w:rsidR="00B277A4" w:rsidRPr="00DB4A5C" w:rsidRDefault="00DB4A5C" w:rsidP="00B277A4">
            <w:pPr>
              <w:spacing w:before="120"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sdt>
              <w:sdtPr>
                <w:rPr>
                  <w:rFonts w:eastAsia="Times New Roman" w:cstheme="minorHAnsi"/>
                  <w:sz w:val="24"/>
                  <w:szCs w:val="24"/>
                  <w:lang w:eastAsia="cs-CZ"/>
                </w:rPr>
                <w:id w:val="11093989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77A4" w:rsidRPr="00DB4A5C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sdtContent>
            </w:sdt>
            <w:r w:rsidR="00B277A4" w:rsidRPr="00DB4A5C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uzavřená</w:t>
            </w:r>
          </w:p>
        </w:tc>
      </w:tr>
      <w:tr w:rsidR="00B277A4" w:rsidRPr="00DB4A5C" w:rsidTr="00DB4A5C">
        <w:trPr>
          <w:cantSplit/>
        </w:trPr>
        <w:tc>
          <w:tcPr>
            <w:tcW w:w="1435" w:type="pct"/>
            <w:vMerge w:val="restart"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lang w:eastAsia="cs-CZ"/>
              </w:rPr>
              <w:t>Odvod spalin a spalinové cesty</w:t>
            </w:r>
          </w:p>
        </w:tc>
        <w:tc>
          <w:tcPr>
            <w:tcW w:w="1768" w:type="pct"/>
            <w:gridSpan w:val="3"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lang w:eastAsia="cs-CZ"/>
              </w:rPr>
              <w:t>Napojení na spalinové cesty</w:t>
            </w:r>
          </w:p>
        </w:tc>
        <w:sdt>
          <w:sdtPr>
            <w:rPr>
              <w:rFonts w:eastAsia="Times New Roman" w:cstheme="minorHAnsi"/>
              <w:sz w:val="24"/>
              <w:szCs w:val="24"/>
              <w:lang w:eastAsia="cs-CZ"/>
            </w:rPr>
            <w:id w:val="5088760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6" w:type="pct"/>
              </w:tcPr>
              <w:p w:rsidR="00B277A4" w:rsidRPr="00DB4A5C" w:rsidRDefault="00B277A4" w:rsidP="00B277A4">
                <w:pPr>
                  <w:spacing w:before="120" w:after="0" w:line="240" w:lineRule="auto"/>
                  <w:jc w:val="center"/>
                  <w:rPr>
                    <w:rFonts w:eastAsia="Times New Roman" w:cstheme="minorHAnsi"/>
                    <w:sz w:val="24"/>
                    <w:szCs w:val="24"/>
                    <w:lang w:eastAsia="cs-CZ"/>
                  </w:rPr>
                </w:pPr>
                <w:r w:rsidRPr="00DB4A5C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eastAsia="Times New Roman" w:cstheme="minorHAnsi"/>
              <w:sz w:val="24"/>
              <w:szCs w:val="24"/>
              <w:lang w:eastAsia="cs-CZ"/>
            </w:rPr>
            <w:id w:val="-16387859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4" w:type="pct"/>
                <w:gridSpan w:val="3"/>
              </w:tcPr>
              <w:p w:rsidR="00B277A4" w:rsidRPr="00DB4A5C" w:rsidRDefault="00B277A4" w:rsidP="00B277A4">
                <w:pPr>
                  <w:spacing w:before="120" w:after="0" w:line="240" w:lineRule="auto"/>
                  <w:jc w:val="center"/>
                  <w:rPr>
                    <w:rFonts w:eastAsia="Times New Roman" w:cstheme="minorHAnsi"/>
                    <w:sz w:val="24"/>
                    <w:szCs w:val="24"/>
                    <w:lang w:eastAsia="cs-CZ"/>
                  </w:rPr>
                </w:pPr>
                <w:r w:rsidRPr="00DB4A5C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tc>
          <w:tcPr>
            <w:tcW w:w="447" w:type="pct"/>
          </w:tcPr>
          <w:p w:rsidR="00B277A4" w:rsidRPr="00DB4A5C" w:rsidRDefault="00B277A4" w:rsidP="00B277A4">
            <w:pPr>
              <w:spacing w:before="120"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</w:tr>
      <w:tr w:rsidR="00B277A4" w:rsidRPr="00DB4A5C" w:rsidTr="00DB4A5C">
        <w:trPr>
          <w:cantSplit/>
        </w:trPr>
        <w:tc>
          <w:tcPr>
            <w:tcW w:w="1435" w:type="pct"/>
            <w:vMerge/>
          </w:tcPr>
          <w:p w:rsidR="00B277A4" w:rsidRPr="00DB4A5C" w:rsidRDefault="00B277A4" w:rsidP="00B277A4">
            <w:pPr>
              <w:spacing w:before="120"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768" w:type="pct"/>
            <w:gridSpan w:val="3"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lang w:eastAsia="cs-CZ"/>
              </w:rPr>
              <w:t>Revize spalinových cest provedena dne</w:t>
            </w:r>
          </w:p>
        </w:tc>
        <w:tc>
          <w:tcPr>
            <w:tcW w:w="1797" w:type="pct"/>
            <w:gridSpan w:val="5"/>
          </w:tcPr>
          <w:p w:rsidR="00B277A4" w:rsidRPr="00DB4A5C" w:rsidRDefault="00B277A4" w:rsidP="00B277A4">
            <w:pPr>
              <w:spacing w:before="120"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</w:tr>
      <w:tr w:rsidR="00B277A4" w:rsidRPr="00DB4A5C" w:rsidTr="00DB4A5C">
        <w:trPr>
          <w:cantSplit/>
        </w:trPr>
        <w:tc>
          <w:tcPr>
            <w:tcW w:w="1435" w:type="pct"/>
            <w:vMerge w:val="restart"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lang w:eastAsia="cs-CZ"/>
              </w:rPr>
              <w:lastRenderedPageBreak/>
              <w:t>Řádné údržby spalinových cest a spalovacího stacionárního zdroje</w:t>
            </w:r>
          </w:p>
        </w:tc>
        <w:tc>
          <w:tcPr>
            <w:tcW w:w="1768" w:type="pct"/>
            <w:gridSpan w:val="3"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lang w:eastAsia="cs-CZ"/>
              </w:rPr>
              <w:t>Kontrola a čištění spalinových cest provedeny dne</w:t>
            </w:r>
          </w:p>
        </w:tc>
        <w:tc>
          <w:tcPr>
            <w:tcW w:w="1797" w:type="pct"/>
            <w:gridSpan w:val="5"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</w:tr>
      <w:tr w:rsidR="00B277A4" w:rsidRPr="00DB4A5C" w:rsidTr="00DB4A5C">
        <w:trPr>
          <w:cantSplit/>
        </w:trPr>
        <w:tc>
          <w:tcPr>
            <w:tcW w:w="1435" w:type="pct"/>
            <w:vMerge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768" w:type="pct"/>
            <w:gridSpan w:val="3"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lang w:eastAsia="cs-CZ"/>
              </w:rPr>
              <w:t>Pravidelné čištění spalovacího zdroje provedeno dne</w:t>
            </w:r>
          </w:p>
        </w:tc>
        <w:tc>
          <w:tcPr>
            <w:tcW w:w="1797" w:type="pct"/>
            <w:gridSpan w:val="5"/>
            <w:vAlign w:val="center"/>
          </w:tcPr>
          <w:p w:rsidR="00B277A4" w:rsidRPr="00DB4A5C" w:rsidRDefault="00B277A4" w:rsidP="00DB4A5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</w:tr>
      <w:tr w:rsidR="00B277A4" w:rsidRPr="00DB4A5C" w:rsidTr="00074037">
        <w:tc>
          <w:tcPr>
            <w:tcW w:w="5000" w:type="pct"/>
            <w:gridSpan w:val="9"/>
            <w:shd w:val="clear" w:color="auto" w:fill="D9D9D9"/>
          </w:tcPr>
          <w:p w:rsidR="00B277A4" w:rsidRPr="00DB4A5C" w:rsidRDefault="00B277A4" w:rsidP="00B277A4">
            <w:pPr>
              <w:spacing w:before="120"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b/>
                <w:bCs/>
                <w:lang w:eastAsia="cs-CZ"/>
              </w:rPr>
              <w:t>Výsledek kontroly</w:t>
            </w:r>
            <w:r w:rsidRPr="00DB4A5C">
              <w:rPr>
                <w:rFonts w:eastAsia="Times New Roman" w:cstheme="minorHAnsi"/>
                <w:b/>
                <w:bCs/>
                <w:sz w:val="24"/>
                <w:szCs w:val="24"/>
                <w:vertAlign w:val="superscript"/>
                <w:lang w:eastAsia="cs-CZ"/>
              </w:rPr>
              <w:footnoteReference w:id="4"/>
            </w:r>
          </w:p>
        </w:tc>
      </w:tr>
      <w:tr w:rsidR="00B277A4" w:rsidRPr="00DB4A5C" w:rsidTr="00DB4A5C">
        <w:tc>
          <w:tcPr>
            <w:tcW w:w="5000" w:type="pct"/>
            <w:gridSpan w:val="9"/>
            <w:vAlign w:val="center"/>
          </w:tcPr>
          <w:p w:rsidR="00B277A4" w:rsidRPr="00DB4A5C" w:rsidRDefault="00B277A4" w:rsidP="00DB4A5C">
            <w:pPr>
              <w:spacing w:before="120"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lang w:eastAsia="cs-CZ"/>
              </w:rPr>
              <w:t xml:space="preserve">Spalovací stacionární zdroj </w:t>
            </w:r>
            <w:r w:rsidRPr="00DB4A5C">
              <w:rPr>
                <w:rFonts w:eastAsia="Times New Roman" w:cstheme="minorHAnsi"/>
                <w:b/>
                <w:lang w:eastAsia="cs-CZ"/>
              </w:rPr>
              <w:t>JE / NENÍ</w:t>
            </w:r>
            <w:r w:rsidRPr="00DB4A5C">
              <w:rPr>
                <w:rFonts w:eastAsia="Times New Roman" w:cstheme="minorHAnsi"/>
                <w:lang w:eastAsia="cs-CZ"/>
              </w:rPr>
              <w:t xml:space="preserve"> instalován v souladu s pokyny výrobce </w:t>
            </w:r>
          </w:p>
        </w:tc>
      </w:tr>
      <w:tr w:rsidR="00B277A4" w:rsidRPr="00DB4A5C" w:rsidTr="00DB4A5C">
        <w:tc>
          <w:tcPr>
            <w:tcW w:w="5000" w:type="pct"/>
            <w:gridSpan w:val="9"/>
            <w:vAlign w:val="center"/>
          </w:tcPr>
          <w:p w:rsidR="00B277A4" w:rsidRPr="00DB4A5C" w:rsidRDefault="00B277A4" w:rsidP="00DB4A5C">
            <w:pPr>
              <w:spacing w:before="120"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lang w:eastAsia="cs-CZ"/>
              </w:rPr>
              <w:t xml:space="preserve">Technický stav </w:t>
            </w:r>
            <w:r w:rsidRPr="00DB4A5C">
              <w:rPr>
                <w:rFonts w:eastAsia="Times New Roman" w:cstheme="minorHAnsi"/>
                <w:b/>
                <w:lang w:eastAsia="cs-CZ"/>
              </w:rPr>
              <w:t>VYHOVUJE / NEVYHOVUJE</w:t>
            </w:r>
            <w:r w:rsidRPr="00DB4A5C">
              <w:rPr>
                <w:rFonts w:eastAsia="Times New Roman" w:cstheme="minorHAnsi"/>
                <w:lang w:eastAsia="cs-CZ"/>
              </w:rPr>
              <w:t xml:space="preserve"> pokynům výrobce </w:t>
            </w:r>
          </w:p>
        </w:tc>
      </w:tr>
      <w:tr w:rsidR="00B277A4" w:rsidRPr="00DB4A5C" w:rsidTr="00DB4A5C">
        <w:tc>
          <w:tcPr>
            <w:tcW w:w="5000" w:type="pct"/>
            <w:gridSpan w:val="9"/>
            <w:vAlign w:val="center"/>
          </w:tcPr>
          <w:p w:rsidR="00B277A4" w:rsidRPr="00DB4A5C" w:rsidRDefault="00B277A4" w:rsidP="00DB4A5C">
            <w:pPr>
              <w:spacing w:before="120"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lang w:eastAsia="cs-CZ"/>
              </w:rPr>
              <w:t xml:space="preserve">Spalovací stacionární zdroj </w:t>
            </w:r>
            <w:r w:rsidRPr="00DB4A5C">
              <w:rPr>
                <w:rFonts w:eastAsia="Times New Roman" w:cstheme="minorHAnsi"/>
                <w:b/>
                <w:lang w:eastAsia="cs-CZ"/>
              </w:rPr>
              <w:t>JE / NENÍ</w:t>
            </w:r>
            <w:r w:rsidRPr="00DB4A5C">
              <w:rPr>
                <w:rFonts w:eastAsia="Times New Roman" w:cstheme="minorHAnsi"/>
                <w:lang w:eastAsia="cs-CZ"/>
              </w:rPr>
              <w:t xml:space="preserve"> provozován v souladu s pokyny výrobce </w:t>
            </w:r>
          </w:p>
        </w:tc>
      </w:tr>
      <w:tr w:rsidR="00B277A4" w:rsidRPr="00DB4A5C" w:rsidTr="00DB4A5C">
        <w:tc>
          <w:tcPr>
            <w:tcW w:w="5000" w:type="pct"/>
            <w:gridSpan w:val="9"/>
            <w:vAlign w:val="center"/>
          </w:tcPr>
          <w:p w:rsidR="00B277A4" w:rsidRPr="00DB4A5C" w:rsidRDefault="00B277A4" w:rsidP="00DB4A5C">
            <w:pPr>
              <w:spacing w:before="120"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lang w:eastAsia="cs-CZ"/>
              </w:rPr>
              <w:t xml:space="preserve">Zjištěné nedostatky </w:t>
            </w:r>
            <w:r w:rsidRPr="00DB4A5C">
              <w:rPr>
                <w:rFonts w:eastAsia="Times New Roman" w:cstheme="minorHAnsi"/>
                <w:b/>
                <w:lang w:eastAsia="cs-CZ"/>
              </w:rPr>
              <w:t>MAJÍ / NEMAJÍ</w:t>
            </w:r>
            <w:r w:rsidRPr="00DB4A5C">
              <w:rPr>
                <w:rFonts w:eastAsia="Times New Roman" w:cstheme="minorHAnsi"/>
                <w:lang w:eastAsia="cs-CZ"/>
              </w:rPr>
              <w:t xml:space="preserve"> vliv na znečišťování ovzduší</w:t>
            </w:r>
          </w:p>
        </w:tc>
      </w:tr>
      <w:tr w:rsidR="00B277A4" w:rsidRPr="00DB4A5C" w:rsidTr="00DB4A5C">
        <w:tc>
          <w:tcPr>
            <w:tcW w:w="5000" w:type="pct"/>
            <w:gridSpan w:val="9"/>
            <w:vAlign w:val="center"/>
          </w:tcPr>
          <w:p w:rsidR="00B277A4" w:rsidRPr="00DB4A5C" w:rsidRDefault="00B277A4" w:rsidP="00DB4A5C">
            <w:pPr>
              <w:spacing w:before="120"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b/>
                <w:caps/>
                <w:lang w:eastAsia="cs-CZ"/>
              </w:rPr>
              <w:t>Je / není</w:t>
            </w:r>
            <w:r w:rsidRPr="00DB4A5C">
              <w:rPr>
                <w:rFonts w:eastAsia="Times New Roman" w:cstheme="minorHAnsi"/>
                <w:lang w:eastAsia="cs-CZ"/>
              </w:rPr>
              <w:t xml:space="preserve"> spalováno palivo určené výrobcem zdroje</w:t>
            </w:r>
          </w:p>
        </w:tc>
      </w:tr>
      <w:tr w:rsidR="00B277A4" w:rsidRPr="00DB4A5C" w:rsidTr="00DB4A5C">
        <w:tc>
          <w:tcPr>
            <w:tcW w:w="5000" w:type="pct"/>
            <w:gridSpan w:val="9"/>
            <w:vAlign w:val="center"/>
          </w:tcPr>
          <w:p w:rsidR="00B277A4" w:rsidRPr="00DB4A5C" w:rsidRDefault="00B277A4" w:rsidP="00DB4A5C">
            <w:pPr>
              <w:spacing w:before="120" w:after="0" w:line="240" w:lineRule="auto"/>
              <w:rPr>
                <w:rFonts w:eastAsia="Times New Roman" w:cstheme="minorHAnsi"/>
                <w:b/>
                <w:caps/>
                <w:lang w:eastAsia="cs-CZ"/>
              </w:rPr>
            </w:pPr>
            <w:r w:rsidRPr="00DB4A5C">
              <w:rPr>
                <w:rFonts w:eastAsia="Times New Roman" w:cstheme="minorHAnsi"/>
                <w:b/>
                <w:caps/>
                <w:lang w:eastAsia="cs-CZ"/>
              </w:rPr>
              <w:t>Je / není</w:t>
            </w:r>
            <w:r w:rsidRPr="00DB4A5C">
              <w:rPr>
                <w:rFonts w:eastAsia="Times New Roman" w:cstheme="minorHAnsi"/>
                <w:lang w:eastAsia="cs-CZ"/>
              </w:rPr>
              <w:t xml:space="preserve"> indikováno spalování odpadu</w:t>
            </w:r>
          </w:p>
        </w:tc>
      </w:tr>
      <w:tr w:rsidR="00B277A4" w:rsidRPr="00DB4A5C" w:rsidTr="00DB4A5C">
        <w:tc>
          <w:tcPr>
            <w:tcW w:w="5000" w:type="pct"/>
            <w:gridSpan w:val="9"/>
            <w:vAlign w:val="center"/>
          </w:tcPr>
          <w:p w:rsidR="00B277A4" w:rsidRDefault="00B277A4" w:rsidP="00DB4A5C">
            <w:pPr>
              <w:spacing w:before="120" w:after="0" w:line="240" w:lineRule="auto"/>
              <w:rPr>
                <w:rFonts w:eastAsia="Times New Roman" w:cstheme="minorHAnsi"/>
                <w:lang w:eastAsia="cs-CZ"/>
              </w:rPr>
            </w:pPr>
            <w:r w:rsidRPr="00DB4A5C">
              <w:rPr>
                <w:rFonts w:eastAsia="Times New Roman" w:cstheme="minorHAnsi"/>
                <w:lang w:eastAsia="cs-CZ"/>
              </w:rPr>
              <w:t>Popis důvodu nesouladu s pokyny výrobce nebo zákonem č. 201/2012 Sb., pokud není zřejmý z jiných částí dokladu:</w:t>
            </w:r>
          </w:p>
          <w:p w:rsidR="00DB4A5C" w:rsidRPr="00DB4A5C" w:rsidRDefault="00DB4A5C" w:rsidP="00DB4A5C">
            <w:pPr>
              <w:spacing w:before="120" w:after="0" w:line="240" w:lineRule="auto"/>
              <w:rPr>
                <w:rFonts w:eastAsia="Times New Roman" w:cstheme="minorHAnsi"/>
                <w:lang w:eastAsia="cs-CZ"/>
              </w:rPr>
            </w:pPr>
          </w:p>
        </w:tc>
      </w:tr>
      <w:tr w:rsidR="00B277A4" w:rsidRPr="00DB4A5C" w:rsidTr="00DB4A5C">
        <w:trPr>
          <w:trHeight w:val="353"/>
        </w:trPr>
        <w:tc>
          <w:tcPr>
            <w:tcW w:w="5000" w:type="pct"/>
            <w:gridSpan w:val="9"/>
            <w:vAlign w:val="center"/>
          </w:tcPr>
          <w:p w:rsidR="00B277A4" w:rsidRPr="00DB4A5C" w:rsidRDefault="00B277A4" w:rsidP="00DB4A5C">
            <w:pPr>
              <w:spacing w:before="120" w:after="0" w:line="240" w:lineRule="auto"/>
              <w:rPr>
                <w:rFonts w:eastAsia="Times New Roman" w:cstheme="minorHAnsi"/>
                <w:lang w:eastAsia="cs-CZ"/>
              </w:rPr>
            </w:pPr>
            <w:r w:rsidRPr="00DB4A5C">
              <w:rPr>
                <w:rFonts w:eastAsia="Times New Roman" w:cstheme="minorHAnsi"/>
                <w:lang w:eastAsia="cs-CZ"/>
              </w:rPr>
              <w:t xml:space="preserve">Spalovací stacionární zdroj </w:t>
            </w:r>
            <w:r w:rsidRPr="00DB4A5C">
              <w:rPr>
                <w:rFonts w:eastAsia="Times New Roman" w:cstheme="minorHAnsi"/>
                <w:b/>
                <w:lang w:eastAsia="cs-CZ"/>
              </w:rPr>
              <w:t>SPLŇUJE / NESPLŇUJE</w:t>
            </w:r>
            <w:r w:rsidRPr="00DB4A5C">
              <w:rPr>
                <w:rFonts w:eastAsia="Times New Roman" w:cstheme="minorHAnsi"/>
                <w:lang w:eastAsia="cs-CZ"/>
              </w:rPr>
              <w:t xml:space="preserve"> požadavky stanovené v příloze č. 11 zákona č. 201/2012 Sb.</w:t>
            </w:r>
          </w:p>
        </w:tc>
      </w:tr>
      <w:tr w:rsidR="00B277A4" w:rsidRPr="00DB4A5C" w:rsidTr="00DB4A5C">
        <w:tc>
          <w:tcPr>
            <w:tcW w:w="5000" w:type="pct"/>
            <w:gridSpan w:val="9"/>
            <w:shd w:val="clear" w:color="auto" w:fill="D9D9D9"/>
            <w:vAlign w:val="center"/>
          </w:tcPr>
          <w:p w:rsidR="00B277A4" w:rsidRPr="00DB4A5C" w:rsidRDefault="00B277A4" w:rsidP="00DB4A5C">
            <w:pPr>
              <w:spacing w:before="120"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b/>
                <w:bCs/>
                <w:lang w:eastAsia="cs-CZ"/>
              </w:rPr>
              <w:t>Doporučení k zajištění dalšího bezproblémového a hospodárného provozu zdroje</w:t>
            </w:r>
          </w:p>
        </w:tc>
      </w:tr>
      <w:tr w:rsidR="00B277A4" w:rsidRPr="00DB4A5C" w:rsidTr="00074037">
        <w:trPr>
          <w:trHeight w:val="599"/>
        </w:trPr>
        <w:tc>
          <w:tcPr>
            <w:tcW w:w="5000" w:type="pct"/>
            <w:gridSpan w:val="9"/>
          </w:tcPr>
          <w:p w:rsidR="00B277A4" w:rsidRPr="00DB4A5C" w:rsidRDefault="00B277A4" w:rsidP="00B277A4">
            <w:pPr>
              <w:spacing w:before="120"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</w:tr>
      <w:tr w:rsidR="00B277A4" w:rsidRPr="00DB4A5C" w:rsidTr="00B277A4">
        <w:trPr>
          <w:trHeight w:val="362"/>
        </w:trPr>
        <w:tc>
          <w:tcPr>
            <w:tcW w:w="2421" w:type="pct"/>
            <w:gridSpan w:val="3"/>
          </w:tcPr>
          <w:p w:rsidR="00B277A4" w:rsidRPr="00DB4A5C" w:rsidRDefault="00B277A4" w:rsidP="00B277A4">
            <w:pPr>
              <w:spacing w:before="120"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lang w:eastAsia="cs-CZ"/>
              </w:rPr>
              <w:t>Datum kontroly</w:t>
            </w:r>
          </w:p>
        </w:tc>
        <w:tc>
          <w:tcPr>
            <w:tcW w:w="2579" w:type="pct"/>
            <w:gridSpan w:val="6"/>
          </w:tcPr>
          <w:p w:rsidR="00B277A4" w:rsidRPr="00DB4A5C" w:rsidRDefault="00B277A4" w:rsidP="00B277A4">
            <w:pPr>
              <w:spacing w:before="120"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</w:tr>
      <w:tr w:rsidR="00B277A4" w:rsidRPr="00DB4A5C" w:rsidTr="00B277A4">
        <w:trPr>
          <w:trHeight w:val="341"/>
        </w:trPr>
        <w:tc>
          <w:tcPr>
            <w:tcW w:w="2421" w:type="pct"/>
            <w:gridSpan w:val="3"/>
          </w:tcPr>
          <w:p w:rsidR="00B277A4" w:rsidRPr="00DB4A5C" w:rsidRDefault="00B277A4" w:rsidP="00B277A4">
            <w:pPr>
              <w:spacing w:before="120"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lang w:eastAsia="cs-CZ"/>
              </w:rPr>
              <w:t>Podpis příp. razítko odborně způsobilé osoby</w:t>
            </w:r>
          </w:p>
        </w:tc>
        <w:tc>
          <w:tcPr>
            <w:tcW w:w="2579" w:type="pct"/>
            <w:gridSpan w:val="6"/>
          </w:tcPr>
          <w:p w:rsidR="00B277A4" w:rsidRPr="00DB4A5C" w:rsidRDefault="00B277A4" w:rsidP="00B277A4">
            <w:pPr>
              <w:spacing w:before="120"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</w:tr>
      <w:tr w:rsidR="00B277A4" w:rsidRPr="00DB4A5C" w:rsidTr="00B277A4">
        <w:trPr>
          <w:trHeight w:val="893"/>
        </w:trPr>
        <w:tc>
          <w:tcPr>
            <w:tcW w:w="2421" w:type="pct"/>
            <w:gridSpan w:val="3"/>
          </w:tcPr>
          <w:p w:rsidR="00B277A4" w:rsidRPr="00DB4A5C" w:rsidRDefault="00B277A4" w:rsidP="00B277A4">
            <w:pPr>
              <w:spacing w:before="120" w:after="0" w:line="240" w:lineRule="auto"/>
              <w:rPr>
                <w:rFonts w:eastAsia="Times New Roman" w:cstheme="minorHAnsi"/>
                <w:lang w:eastAsia="cs-CZ"/>
              </w:rPr>
            </w:pPr>
            <w:r w:rsidRPr="00DB4A5C">
              <w:rPr>
                <w:rFonts w:eastAsia="Times New Roman" w:cstheme="minorHAnsi"/>
                <w:lang w:eastAsia="cs-CZ"/>
              </w:rPr>
              <w:t>Provozovatel byl poučen o řádném způsobu provozování spalovacího stacionárního zdroje a byl srozuměn s obsahem dokladu o kontrole</w:t>
            </w:r>
          </w:p>
        </w:tc>
        <w:tc>
          <w:tcPr>
            <w:tcW w:w="2579" w:type="pct"/>
            <w:gridSpan w:val="6"/>
          </w:tcPr>
          <w:p w:rsidR="00B277A4" w:rsidRPr="00DB4A5C" w:rsidRDefault="00B277A4" w:rsidP="00B277A4">
            <w:pPr>
              <w:spacing w:before="120" w:after="0" w:line="240" w:lineRule="auto"/>
              <w:rPr>
                <w:rFonts w:eastAsia="Times New Roman" w:cstheme="minorHAnsi"/>
                <w:lang w:eastAsia="cs-CZ"/>
              </w:rPr>
            </w:pPr>
          </w:p>
          <w:p w:rsidR="00B277A4" w:rsidRPr="00DB4A5C" w:rsidRDefault="00B277A4" w:rsidP="00B277A4">
            <w:pPr>
              <w:spacing w:before="120" w:after="0" w:line="240" w:lineRule="auto"/>
              <w:rPr>
                <w:rFonts w:eastAsia="Times New Roman" w:cstheme="minorHAnsi"/>
                <w:lang w:eastAsia="cs-CZ"/>
              </w:rPr>
            </w:pPr>
          </w:p>
          <w:p w:rsidR="00B277A4" w:rsidRPr="00DB4A5C" w:rsidRDefault="00B277A4" w:rsidP="00B277A4">
            <w:pPr>
              <w:spacing w:before="120"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DB4A5C">
              <w:rPr>
                <w:rFonts w:eastAsia="Times New Roman" w:cstheme="minorHAnsi"/>
                <w:lang w:eastAsia="cs-CZ"/>
              </w:rPr>
              <w:t>(podpis provozovatele)</w:t>
            </w:r>
          </w:p>
        </w:tc>
      </w:tr>
    </w:tbl>
    <w:p w:rsidR="00B277A4" w:rsidRPr="00DB4A5C" w:rsidRDefault="00B277A4" w:rsidP="00B277A4">
      <w:pPr>
        <w:spacing w:after="0" w:line="240" w:lineRule="auto"/>
        <w:jc w:val="both"/>
        <w:rPr>
          <w:rFonts w:eastAsia="Times New Roman" w:cstheme="minorHAnsi"/>
          <w:b/>
          <w:bCs/>
          <w:lang w:eastAsia="cs-CZ"/>
        </w:rPr>
      </w:pPr>
      <w:r w:rsidRPr="00DB4A5C">
        <w:rPr>
          <w:rFonts w:eastAsia="Times New Roman" w:cstheme="minorHAnsi"/>
          <w:b/>
          <w:bCs/>
          <w:lang w:eastAsia="cs-CZ"/>
        </w:rPr>
        <w:t>Nedílnou součástí dokladu o kontrole technického stavu a provozu je kopie oprávnění uděleného výrobcem k instalaci, provozu a údržbě vymezených typů spalovacích stacionárních zdrojů.</w:t>
      </w:r>
    </w:p>
    <w:p w:rsidR="00B277A4" w:rsidRPr="00DB4A5C" w:rsidRDefault="00B277A4" w:rsidP="00B277A4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cs-CZ"/>
        </w:rPr>
      </w:pPr>
    </w:p>
    <w:p w:rsidR="00B277A4" w:rsidRPr="00DB4A5C" w:rsidRDefault="00B277A4" w:rsidP="00B277A4">
      <w:pPr>
        <w:spacing w:after="0" w:line="276" w:lineRule="auto"/>
        <w:rPr>
          <w:rFonts w:eastAsia="Times New Roman" w:cstheme="minorHAnsi"/>
          <w:b/>
          <w:sz w:val="16"/>
          <w:szCs w:val="16"/>
          <w:lang w:eastAsia="cs-CZ"/>
        </w:rPr>
      </w:pPr>
      <w:bookmarkStart w:id="1" w:name="_GoBack"/>
      <w:r w:rsidRPr="00DB4A5C">
        <w:rPr>
          <w:rFonts w:eastAsia="Times New Roman" w:cstheme="minorHAnsi"/>
          <w:b/>
          <w:sz w:val="16"/>
          <w:szCs w:val="16"/>
          <w:lang w:eastAsia="cs-CZ"/>
        </w:rPr>
        <w:t>TYPY SPALOVACÍCH ZDROJŮ:</w:t>
      </w:r>
    </w:p>
    <w:p w:rsidR="00B277A4" w:rsidRPr="00DB4A5C" w:rsidRDefault="00B277A4" w:rsidP="00DB4A5C">
      <w:pPr>
        <w:spacing w:after="0" w:line="276" w:lineRule="auto"/>
        <w:jc w:val="both"/>
        <w:rPr>
          <w:rFonts w:eastAsia="Times New Roman" w:cstheme="minorHAnsi"/>
          <w:sz w:val="16"/>
          <w:szCs w:val="16"/>
          <w:lang w:eastAsia="cs-CZ"/>
        </w:rPr>
      </w:pPr>
      <w:r w:rsidRPr="00DB4A5C">
        <w:rPr>
          <w:rFonts w:eastAsia="Times New Roman" w:cstheme="minorHAnsi"/>
          <w:b/>
          <w:sz w:val="16"/>
          <w:szCs w:val="16"/>
          <w:lang w:eastAsia="cs-CZ"/>
        </w:rPr>
        <w:t xml:space="preserve">Kotel </w:t>
      </w:r>
      <w:proofErr w:type="spellStart"/>
      <w:r w:rsidRPr="00DB4A5C">
        <w:rPr>
          <w:rFonts w:eastAsia="Times New Roman" w:cstheme="minorHAnsi"/>
          <w:b/>
          <w:sz w:val="16"/>
          <w:szCs w:val="16"/>
          <w:lang w:eastAsia="cs-CZ"/>
        </w:rPr>
        <w:t>prohořívací</w:t>
      </w:r>
      <w:proofErr w:type="spellEnd"/>
      <w:r w:rsidRPr="00DB4A5C">
        <w:rPr>
          <w:rFonts w:eastAsia="Times New Roman" w:cstheme="minorHAnsi"/>
          <w:sz w:val="16"/>
          <w:szCs w:val="16"/>
          <w:lang w:eastAsia="cs-CZ"/>
        </w:rPr>
        <w:t xml:space="preserve"> - spalovací stacionární zdroj s ruční dodávkou paliva, u nichž při spalování spaliny procházejí přes vrstvu paliva</w:t>
      </w:r>
    </w:p>
    <w:p w:rsidR="00B277A4" w:rsidRPr="00DB4A5C" w:rsidRDefault="00B277A4" w:rsidP="00DB4A5C">
      <w:pPr>
        <w:spacing w:after="0" w:line="276" w:lineRule="auto"/>
        <w:jc w:val="both"/>
        <w:rPr>
          <w:rFonts w:eastAsia="Times New Roman" w:cstheme="minorHAnsi"/>
          <w:sz w:val="16"/>
          <w:szCs w:val="16"/>
          <w:lang w:eastAsia="cs-CZ"/>
        </w:rPr>
      </w:pPr>
      <w:r w:rsidRPr="00DB4A5C">
        <w:rPr>
          <w:rFonts w:eastAsia="Times New Roman" w:cstheme="minorHAnsi"/>
          <w:b/>
          <w:sz w:val="16"/>
          <w:szCs w:val="16"/>
          <w:lang w:eastAsia="cs-CZ"/>
        </w:rPr>
        <w:t xml:space="preserve">Kotel </w:t>
      </w:r>
      <w:proofErr w:type="spellStart"/>
      <w:r w:rsidRPr="00DB4A5C">
        <w:rPr>
          <w:rFonts w:eastAsia="Times New Roman" w:cstheme="minorHAnsi"/>
          <w:b/>
          <w:sz w:val="16"/>
          <w:szCs w:val="16"/>
          <w:lang w:eastAsia="cs-CZ"/>
        </w:rPr>
        <w:t>odhořívací</w:t>
      </w:r>
      <w:proofErr w:type="spellEnd"/>
      <w:r w:rsidRPr="00DB4A5C">
        <w:rPr>
          <w:rFonts w:eastAsia="Times New Roman" w:cstheme="minorHAnsi"/>
          <w:sz w:val="16"/>
          <w:szCs w:val="16"/>
          <w:lang w:eastAsia="cs-CZ"/>
        </w:rPr>
        <w:t xml:space="preserve"> - spalovací stacionární zdroj s ruční dodávkou paliva, u nichž při spalování spaliny neprocházejí přes vrstvu paliva</w:t>
      </w:r>
    </w:p>
    <w:p w:rsidR="00B277A4" w:rsidRPr="00DB4A5C" w:rsidRDefault="00B277A4" w:rsidP="00DB4A5C">
      <w:pPr>
        <w:spacing w:after="0" w:line="276" w:lineRule="auto"/>
        <w:jc w:val="both"/>
        <w:rPr>
          <w:rFonts w:eastAsia="Times New Roman" w:cstheme="minorHAnsi"/>
          <w:sz w:val="16"/>
          <w:szCs w:val="16"/>
          <w:lang w:eastAsia="cs-CZ"/>
        </w:rPr>
      </w:pPr>
      <w:r w:rsidRPr="00DB4A5C">
        <w:rPr>
          <w:rFonts w:eastAsia="Times New Roman" w:cstheme="minorHAnsi"/>
          <w:b/>
          <w:sz w:val="16"/>
          <w:szCs w:val="16"/>
          <w:lang w:eastAsia="cs-CZ"/>
        </w:rPr>
        <w:t>Kotel zplyňovací</w:t>
      </w:r>
      <w:r w:rsidRPr="00DB4A5C">
        <w:rPr>
          <w:rFonts w:eastAsia="Times New Roman" w:cstheme="minorHAnsi"/>
          <w:sz w:val="16"/>
          <w:szCs w:val="16"/>
          <w:lang w:eastAsia="cs-CZ"/>
        </w:rPr>
        <w:t xml:space="preserve"> - spalovací stacionární zdroj s ruční dodávkou paliva, obvykle s nuceným přívodem spalovacího vzduchu ventilátorem a speciální žárovzdornou spalovací komorou se speciální spalovací tryskou nebo roštem</w:t>
      </w:r>
    </w:p>
    <w:p w:rsidR="00B277A4" w:rsidRPr="00DB4A5C" w:rsidRDefault="00B277A4" w:rsidP="00DB4A5C">
      <w:pPr>
        <w:spacing w:after="0" w:line="276" w:lineRule="auto"/>
        <w:jc w:val="both"/>
        <w:rPr>
          <w:rFonts w:eastAsia="Times New Roman" w:cstheme="minorHAnsi"/>
          <w:sz w:val="16"/>
          <w:szCs w:val="16"/>
          <w:lang w:eastAsia="cs-CZ"/>
        </w:rPr>
      </w:pPr>
      <w:r w:rsidRPr="00DB4A5C">
        <w:rPr>
          <w:rFonts w:eastAsia="Times New Roman" w:cstheme="minorHAnsi"/>
          <w:b/>
          <w:sz w:val="16"/>
          <w:szCs w:val="16"/>
          <w:lang w:eastAsia="cs-CZ"/>
        </w:rPr>
        <w:t>Kotel automatický se šnekovým dopravníkem</w:t>
      </w:r>
      <w:r w:rsidRPr="00DB4A5C">
        <w:rPr>
          <w:rFonts w:eastAsia="Times New Roman" w:cstheme="minorHAnsi"/>
          <w:sz w:val="16"/>
          <w:szCs w:val="16"/>
          <w:lang w:eastAsia="cs-CZ"/>
        </w:rPr>
        <w:t xml:space="preserve"> - spalovací stacionární zdroj (obvykle na uhlí nebo pelety) se samočinnou dopravou paliva šnekovým dopravníkem</w:t>
      </w:r>
    </w:p>
    <w:p w:rsidR="00B277A4" w:rsidRPr="00DB4A5C" w:rsidRDefault="00B277A4" w:rsidP="00DB4A5C">
      <w:pPr>
        <w:spacing w:after="0" w:line="276" w:lineRule="auto"/>
        <w:jc w:val="both"/>
        <w:rPr>
          <w:rFonts w:eastAsia="Times New Roman" w:cstheme="minorHAnsi"/>
          <w:sz w:val="16"/>
          <w:szCs w:val="16"/>
          <w:lang w:eastAsia="cs-CZ"/>
        </w:rPr>
      </w:pPr>
      <w:r w:rsidRPr="00DB4A5C">
        <w:rPr>
          <w:rFonts w:eastAsia="Times New Roman" w:cstheme="minorHAnsi"/>
          <w:b/>
          <w:sz w:val="16"/>
          <w:szCs w:val="16"/>
          <w:lang w:eastAsia="cs-CZ"/>
        </w:rPr>
        <w:t>Kotel automatický s rotačním roštem</w:t>
      </w:r>
      <w:r w:rsidRPr="00DB4A5C">
        <w:rPr>
          <w:rFonts w:eastAsia="Times New Roman" w:cstheme="minorHAnsi"/>
          <w:sz w:val="16"/>
          <w:szCs w:val="16"/>
          <w:lang w:eastAsia="cs-CZ"/>
        </w:rPr>
        <w:t xml:space="preserve"> - spalovací stacionární zdroje na uhlí s bubnovým otočným roštem</w:t>
      </w:r>
    </w:p>
    <w:p w:rsidR="00B277A4" w:rsidRPr="00DB4A5C" w:rsidRDefault="00B277A4" w:rsidP="00DB4A5C">
      <w:pPr>
        <w:spacing w:after="0" w:line="276" w:lineRule="auto"/>
        <w:jc w:val="both"/>
        <w:rPr>
          <w:rFonts w:eastAsia="Times New Roman" w:cstheme="minorHAnsi"/>
          <w:b/>
          <w:sz w:val="16"/>
          <w:szCs w:val="16"/>
          <w:lang w:eastAsia="cs-CZ"/>
        </w:rPr>
      </w:pPr>
      <w:r w:rsidRPr="00DB4A5C">
        <w:rPr>
          <w:rFonts w:eastAsia="Times New Roman" w:cstheme="minorHAnsi"/>
          <w:b/>
          <w:sz w:val="16"/>
          <w:szCs w:val="16"/>
          <w:lang w:eastAsia="cs-CZ"/>
        </w:rPr>
        <w:t>Kotel automatický přestavěný</w:t>
      </w:r>
      <w:r w:rsidRPr="00DB4A5C">
        <w:rPr>
          <w:rFonts w:eastAsia="Times New Roman" w:cstheme="minorHAnsi"/>
          <w:sz w:val="16"/>
          <w:szCs w:val="16"/>
          <w:lang w:eastAsia="cs-CZ"/>
        </w:rPr>
        <w:t xml:space="preserve"> - spalovací stacionární zdroje se samočinnou dodávkou paliva, přestavěné z původních </w:t>
      </w:r>
      <w:proofErr w:type="spellStart"/>
      <w:r w:rsidRPr="00DB4A5C">
        <w:rPr>
          <w:rFonts w:eastAsia="Times New Roman" w:cstheme="minorHAnsi"/>
          <w:sz w:val="16"/>
          <w:szCs w:val="16"/>
          <w:lang w:eastAsia="cs-CZ"/>
        </w:rPr>
        <w:t>odhořívacích</w:t>
      </w:r>
      <w:proofErr w:type="spellEnd"/>
      <w:r w:rsidRPr="00DB4A5C">
        <w:rPr>
          <w:rFonts w:eastAsia="Times New Roman" w:cstheme="minorHAnsi"/>
          <w:sz w:val="16"/>
          <w:szCs w:val="16"/>
          <w:lang w:eastAsia="cs-CZ"/>
        </w:rPr>
        <w:t xml:space="preserve">, </w:t>
      </w:r>
      <w:proofErr w:type="spellStart"/>
      <w:r w:rsidRPr="00DB4A5C">
        <w:rPr>
          <w:rFonts w:eastAsia="Times New Roman" w:cstheme="minorHAnsi"/>
          <w:sz w:val="16"/>
          <w:szCs w:val="16"/>
          <w:lang w:eastAsia="cs-CZ"/>
        </w:rPr>
        <w:t>prohořívacích</w:t>
      </w:r>
      <w:proofErr w:type="spellEnd"/>
      <w:r w:rsidRPr="00DB4A5C">
        <w:rPr>
          <w:rFonts w:eastAsia="Times New Roman" w:cstheme="minorHAnsi"/>
          <w:sz w:val="16"/>
          <w:szCs w:val="16"/>
          <w:lang w:eastAsia="cs-CZ"/>
        </w:rPr>
        <w:t xml:space="preserve"> a zplyňovacích kotlů</w:t>
      </w:r>
    </w:p>
    <w:p w:rsidR="00B277A4" w:rsidRPr="00DB4A5C" w:rsidRDefault="00B277A4" w:rsidP="00DB4A5C">
      <w:pPr>
        <w:spacing w:after="0" w:line="276" w:lineRule="auto"/>
        <w:jc w:val="both"/>
        <w:rPr>
          <w:rFonts w:eastAsia="Times New Roman" w:cstheme="minorHAnsi"/>
          <w:sz w:val="16"/>
          <w:szCs w:val="16"/>
          <w:lang w:eastAsia="cs-CZ"/>
        </w:rPr>
      </w:pPr>
      <w:r w:rsidRPr="00DB4A5C">
        <w:rPr>
          <w:rFonts w:eastAsia="Times New Roman" w:cstheme="minorHAnsi"/>
          <w:b/>
          <w:sz w:val="16"/>
          <w:szCs w:val="16"/>
          <w:lang w:eastAsia="cs-CZ"/>
        </w:rPr>
        <w:t>Kotel automatický speciální</w:t>
      </w:r>
      <w:r w:rsidRPr="00DB4A5C">
        <w:rPr>
          <w:rFonts w:eastAsia="Times New Roman" w:cstheme="minorHAnsi"/>
          <w:sz w:val="16"/>
          <w:szCs w:val="16"/>
          <w:lang w:eastAsia="cs-CZ"/>
        </w:rPr>
        <w:t xml:space="preserve"> - spalovací stacionární zdroje se samočinnou dodávkou paliva, určené primárně ke spalování jiné než </w:t>
      </w:r>
      <w:proofErr w:type="spellStart"/>
      <w:r w:rsidRPr="00DB4A5C">
        <w:rPr>
          <w:rFonts w:eastAsia="Times New Roman" w:cstheme="minorHAnsi"/>
          <w:sz w:val="16"/>
          <w:szCs w:val="16"/>
          <w:lang w:eastAsia="cs-CZ"/>
        </w:rPr>
        <w:t>peletizované</w:t>
      </w:r>
      <w:proofErr w:type="spellEnd"/>
      <w:r w:rsidRPr="00DB4A5C">
        <w:rPr>
          <w:rFonts w:eastAsia="Times New Roman" w:cstheme="minorHAnsi"/>
          <w:sz w:val="16"/>
          <w:szCs w:val="16"/>
          <w:lang w:eastAsia="cs-CZ"/>
        </w:rPr>
        <w:t xml:space="preserve"> biomasy (piliny, štěpka, sláma)</w:t>
      </w:r>
    </w:p>
    <w:p w:rsidR="006B2C51" w:rsidRPr="00DB4A5C" w:rsidRDefault="00B277A4" w:rsidP="00DB4A5C">
      <w:pPr>
        <w:spacing w:after="0" w:line="276" w:lineRule="auto"/>
        <w:jc w:val="both"/>
        <w:rPr>
          <w:rFonts w:eastAsia="Times New Roman" w:cstheme="minorHAnsi"/>
          <w:sz w:val="16"/>
          <w:szCs w:val="16"/>
          <w:lang w:eastAsia="cs-CZ"/>
        </w:rPr>
      </w:pPr>
      <w:r w:rsidRPr="00DB4A5C">
        <w:rPr>
          <w:rFonts w:eastAsia="Times New Roman" w:cstheme="minorHAnsi"/>
          <w:b/>
          <w:sz w:val="16"/>
          <w:szCs w:val="16"/>
          <w:lang w:eastAsia="cs-CZ"/>
        </w:rPr>
        <w:t>Lokální topidlo s výměníkem</w:t>
      </w:r>
      <w:r w:rsidRPr="00DB4A5C">
        <w:rPr>
          <w:rFonts w:eastAsia="Times New Roman" w:cstheme="minorHAnsi"/>
          <w:sz w:val="16"/>
          <w:szCs w:val="16"/>
          <w:lang w:eastAsia="cs-CZ"/>
        </w:rPr>
        <w:t xml:space="preserve"> - primárně sálavý zdroj tepla s teplovodním výměníkem určeným k přípravě teplé vody k vytápění</w:t>
      </w:r>
      <w:bookmarkEnd w:id="1"/>
    </w:p>
    <w:sectPr w:rsidR="006B2C51" w:rsidRPr="00DB4A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77A4" w:rsidRDefault="00B277A4" w:rsidP="00B277A4">
      <w:pPr>
        <w:spacing w:after="0" w:line="240" w:lineRule="auto"/>
      </w:pPr>
      <w:r>
        <w:separator/>
      </w:r>
    </w:p>
  </w:endnote>
  <w:endnote w:type="continuationSeparator" w:id="0">
    <w:p w:rsidR="00B277A4" w:rsidRDefault="00B277A4" w:rsidP="00B277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77A4" w:rsidRDefault="00B277A4" w:rsidP="00B277A4">
      <w:pPr>
        <w:spacing w:after="0" w:line="240" w:lineRule="auto"/>
      </w:pPr>
      <w:r>
        <w:separator/>
      </w:r>
    </w:p>
  </w:footnote>
  <w:footnote w:type="continuationSeparator" w:id="0">
    <w:p w:rsidR="00B277A4" w:rsidRDefault="00B277A4" w:rsidP="00B277A4">
      <w:pPr>
        <w:spacing w:after="0" w:line="240" w:lineRule="auto"/>
      </w:pPr>
      <w:r>
        <w:continuationSeparator/>
      </w:r>
    </w:p>
  </w:footnote>
  <w:footnote w:id="1">
    <w:p w:rsidR="00B277A4" w:rsidRPr="00DB4A5C" w:rsidRDefault="00B277A4" w:rsidP="00DB4A5C">
      <w:pPr>
        <w:pStyle w:val="Textpoznpodarou1"/>
        <w:jc w:val="both"/>
        <w:rPr>
          <w:rFonts w:asciiTheme="minorHAnsi" w:hAnsiTheme="minorHAnsi" w:cstheme="minorHAnsi"/>
        </w:rPr>
      </w:pPr>
      <w:r>
        <w:rPr>
          <w:rStyle w:val="Znakapoznpodarou"/>
        </w:rPr>
        <w:footnoteRef/>
      </w:r>
      <w:r>
        <w:t xml:space="preserve"> </w:t>
      </w:r>
      <w:r w:rsidRPr="00DB4A5C">
        <w:rPr>
          <w:rFonts w:asciiTheme="minorHAnsi" w:hAnsiTheme="minorHAnsi" w:cstheme="minorHAnsi"/>
        </w:rPr>
        <w:t>V případě spalovacích stacionárních zdrojů bez technické dokumentace (převážně u kotlů podomácku vyrobených) uveďte „</w:t>
      </w:r>
      <w:r w:rsidRPr="00DB4A5C">
        <w:rPr>
          <w:rFonts w:asciiTheme="minorHAnsi" w:hAnsiTheme="minorHAnsi" w:cstheme="minorHAnsi"/>
          <w:b/>
        </w:rPr>
        <w:t>Nelze stanovit</w:t>
      </w:r>
      <w:r w:rsidRPr="00DB4A5C">
        <w:rPr>
          <w:rFonts w:asciiTheme="minorHAnsi" w:hAnsiTheme="minorHAnsi" w:cstheme="minorHAnsi"/>
        </w:rPr>
        <w:t xml:space="preserve">“ </w:t>
      </w:r>
    </w:p>
  </w:footnote>
  <w:footnote w:id="2">
    <w:p w:rsidR="00B277A4" w:rsidRPr="00DB4A5C" w:rsidRDefault="00B277A4" w:rsidP="00DB4A5C">
      <w:pPr>
        <w:pStyle w:val="Textpoznpodarou1"/>
        <w:jc w:val="both"/>
        <w:rPr>
          <w:rFonts w:asciiTheme="minorHAnsi" w:hAnsiTheme="minorHAnsi" w:cstheme="minorHAnsi"/>
        </w:rPr>
      </w:pPr>
      <w:r w:rsidRPr="00DB4A5C">
        <w:rPr>
          <w:rStyle w:val="Znakapoznpodarou"/>
          <w:rFonts w:asciiTheme="minorHAnsi" w:hAnsiTheme="minorHAnsi" w:cstheme="minorHAnsi"/>
        </w:rPr>
        <w:footnoteRef/>
      </w:r>
      <w:r w:rsidRPr="00DB4A5C">
        <w:rPr>
          <w:rFonts w:asciiTheme="minorHAnsi" w:hAnsiTheme="minorHAnsi" w:cstheme="minorHAnsi"/>
        </w:rPr>
        <w:t xml:space="preserve"> Vyplňuje se pouze u stacionárních zdrojů spadajících do působnosti ČSN EN 303-5.</w:t>
      </w:r>
    </w:p>
  </w:footnote>
  <w:footnote w:id="3">
    <w:p w:rsidR="00B277A4" w:rsidRPr="00DB4A5C" w:rsidRDefault="00B277A4" w:rsidP="00DB4A5C">
      <w:pPr>
        <w:pStyle w:val="Textpoznpodarou1"/>
        <w:jc w:val="both"/>
        <w:rPr>
          <w:rFonts w:asciiTheme="minorHAnsi" w:hAnsiTheme="minorHAnsi" w:cstheme="minorHAnsi"/>
        </w:rPr>
      </w:pPr>
      <w:r w:rsidRPr="00DB4A5C">
        <w:rPr>
          <w:rStyle w:val="Znakapoznpodarou"/>
          <w:rFonts w:asciiTheme="minorHAnsi" w:hAnsiTheme="minorHAnsi" w:cstheme="minorHAnsi"/>
        </w:rPr>
        <w:footnoteRef/>
      </w:r>
      <w:r w:rsidRPr="00DB4A5C">
        <w:rPr>
          <w:rFonts w:asciiTheme="minorHAnsi" w:hAnsiTheme="minorHAnsi" w:cstheme="minorHAnsi"/>
        </w:rPr>
        <w:t xml:space="preserve"> Odpovídající položku označte křížkem.</w:t>
      </w:r>
    </w:p>
  </w:footnote>
  <w:footnote w:id="4">
    <w:p w:rsidR="00B277A4" w:rsidRPr="00DB4A5C" w:rsidRDefault="00B277A4" w:rsidP="00B277A4">
      <w:pPr>
        <w:pStyle w:val="Textpoznpodarou1"/>
        <w:rPr>
          <w:rFonts w:asciiTheme="minorHAnsi" w:hAnsiTheme="minorHAnsi" w:cstheme="minorHAnsi"/>
          <w:sz w:val="16"/>
          <w:szCs w:val="16"/>
        </w:rPr>
      </w:pPr>
      <w:r w:rsidRPr="00DB4A5C">
        <w:rPr>
          <w:rStyle w:val="Znakapoznpodarou"/>
          <w:rFonts w:asciiTheme="minorHAnsi" w:hAnsiTheme="minorHAnsi" w:cstheme="minorHAnsi"/>
        </w:rPr>
        <w:footnoteRef/>
      </w:r>
      <w:r w:rsidRPr="00DB4A5C">
        <w:rPr>
          <w:rFonts w:asciiTheme="minorHAnsi" w:hAnsiTheme="minorHAnsi" w:cstheme="minorHAnsi"/>
        </w:rPr>
        <w:t xml:space="preserve"> Nehodící se škrtněte.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7A4"/>
    <w:rsid w:val="006B2C51"/>
    <w:rsid w:val="00787A1B"/>
    <w:rsid w:val="00A64153"/>
    <w:rsid w:val="00B277A4"/>
    <w:rsid w:val="00BA7F68"/>
    <w:rsid w:val="00DB4A5C"/>
    <w:rsid w:val="00EE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74400"/>
  <w15:chartTrackingRefBased/>
  <w15:docId w15:val="{3D23F7BA-92E2-40A2-B0FC-B71E3F3DA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poznpodarou1">
    <w:name w:val="Text pozn. pod čarou1"/>
    <w:basedOn w:val="Normln"/>
    <w:next w:val="Textpoznpodarou"/>
    <w:link w:val="TextpoznpodarouChar"/>
    <w:uiPriority w:val="99"/>
    <w:semiHidden/>
    <w:unhideWhenUsed/>
    <w:rsid w:val="00B277A4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1"/>
    <w:uiPriority w:val="99"/>
    <w:semiHidden/>
    <w:rsid w:val="00B277A4"/>
    <w:rPr>
      <w:rFonts w:ascii="Times New Roman" w:hAnsi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B277A4"/>
    <w:rPr>
      <w:vertAlign w:val="superscript"/>
    </w:rPr>
  </w:style>
  <w:style w:type="paragraph" w:styleId="Textpoznpodarou">
    <w:name w:val="footnote text"/>
    <w:basedOn w:val="Normln"/>
    <w:link w:val="TextpoznpodarouChar1"/>
    <w:uiPriority w:val="99"/>
    <w:semiHidden/>
    <w:unhideWhenUsed/>
    <w:rsid w:val="00B277A4"/>
    <w:pPr>
      <w:spacing w:after="0" w:line="240" w:lineRule="auto"/>
    </w:pPr>
    <w:rPr>
      <w:sz w:val="20"/>
      <w:szCs w:val="20"/>
    </w:rPr>
  </w:style>
  <w:style w:type="character" w:customStyle="1" w:styleId="TextpoznpodarouChar1">
    <w:name w:val="Text pozn. pod čarou Char1"/>
    <w:basedOn w:val="Standardnpsmoodstavce"/>
    <w:link w:val="Textpoznpodarou"/>
    <w:uiPriority w:val="99"/>
    <w:semiHidden/>
    <w:rsid w:val="00B277A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713</Words>
  <Characters>4211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Hotař</dc:creator>
  <cp:keywords/>
  <dc:description/>
  <cp:lastModifiedBy>Palová Stanislava</cp:lastModifiedBy>
  <cp:revision>4</cp:revision>
  <dcterms:created xsi:type="dcterms:W3CDTF">2017-09-18T09:01:00Z</dcterms:created>
  <dcterms:modified xsi:type="dcterms:W3CDTF">2023-05-15T06:37:00Z</dcterms:modified>
</cp:coreProperties>
</file>