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184"/>
        <w:gridCol w:w="1100"/>
        <w:gridCol w:w="8"/>
        <w:gridCol w:w="194"/>
        <w:gridCol w:w="808"/>
        <w:gridCol w:w="9"/>
        <w:gridCol w:w="149"/>
        <w:gridCol w:w="838"/>
        <w:gridCol w:w="152"/>
        <w:gridCol w:w="208"/>
        <w:gridCol w:w="8"/>
        <w:gridCol w:w="144"/>
        <w:gridCol w:w="1386"/>
        <w:gridCol w:w="602"/>
        <w:gridCol w:w="249"/>
      </w:tblGrid>
      <w:tr w:rsidR="004A5F2F" w:rsidRPr="00946773" w:rsidTr="00E8064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375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Čestné prohlášení žadatele - právnické osoby</w:t>
            </w:r>
          </w:p>
        </w:tc>
      </w:tr>
      <w:tr w:rsidR="004A5F2F" w:rsidRPr="00946773" w:rsidTr="00E8064E">
        <w:trPr>
          <w:trHeight w:val="57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ve smyslu § 10a odst. 3 písm. f) zákona č. 250/2000 Sb., o rozpočtových pravidlech územních rozpočtů, ve znění pozdějších předpisů ("zákon č. 250/2000 Sb.")</w:t>
            </w:r>
          </w:p>
        </w:tc>
      </w:tr>
      <w:tr w:rsidR="004A5F2F" w:rsidRPr="00946773" w:rsidTr="00E8064E">
        <w:trPr>
          <w:trHeight w:val="30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účelem poskytnutí podpory z prostředků Olomouckého kraje</w:t>
            </w: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Název akce/činnosti: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Název/Obchodní firma: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Sídlo / adresa: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Zastoupený statutárním zástupcem: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zapsán v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vedeném u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oddíl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vložka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300"/>
        </w:trPr>
        <w:tc>
          <w:tcPr>
            <w:tcW w:w="93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hideMark/>
          </w:tcPr>
          <w:p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1. Identifikace osob jednajících jménem žadatele s uvedením, zda tyto jednají jako jeho statutární orgán nebo zda tyto osoby jednají na základě udělení plné moci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1 zákona č. 250/2000 Sb.)</w:t>
            </w:r>
          </w:p>
        </w:tc>
      </w:tr>
      <w:tr w:rsidR="004A5F2F" w:rsidRPr="00946773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titul: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jméno:</w:t>
            </w:r>
          </w:p>
        </w:tc>
        <w:tc>
          <w:tcPr>
            <w:tcW w:w="10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příjmení:</w:t>
            </w:r>
          </w:p>
        </w:tc>
        <w:tc>
          <w:tcPr>
            <w:tcW w:w="274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titul: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465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funkce (např. předseda, jednatel, ředitel….):</w:t>
            </w:r>
          </w:p>
        </w:tc>
        <w:tc>
          <w:tcPr>
            <w:tcW w:w="47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jednající: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jako statutární orgán: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na základě plné moci: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Adresa: (sídlo, bydliště)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34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0CECE" w:themeFill="background2" w:themeFillShade="E6"/>
            <w:hideMark/>
          </w:tcPr>
          <w:p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2. Údaje o skutečném majiteli právnické osoby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2 zákona č. 250/2000 Sb.)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ŽADATEL MÁ</w:t>
            </w:r>
          </w:p>
        </w:tc>
        <w:tc>
          <w:tcPr>
            <w:tcW w:w="7039" w:type="dxa"/>
            <w:gridSpan w:val="15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Povinnost dokládat údaje dle §10a odst. 3 písm. f) bodu 2. zákona č. 250/2000 Sb., o rozpočtových pravidlech územních rozpočtů.</w:t>
            </w:r>
          </w:p>
          <w:p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V případě, že tuto povinnost žadatel má, je povinen jako součást žádosti doložit údaje dle §10a odst. 3 písm. f) bod 2. zákona č. 250/2000 Sb., viz níže.</w:t>
            </w:r>
          </w:p>
          <w:p w:rsidR="00122BDE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údaje o skutečném majiteli právnické osoby podle zákona upravujícího evidenci skutečných majitelů </w:t>
            </w:r>
            <w:r w:rsidRPr="0094677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ve formě úplného výpisu 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platných údajů a údajů, které byly vymazány bez náhrady nebo s nahrazením novými údaji, jedná-li se o evidující osobu</w:t>
            </w:r>
            <w:r w:rsid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.</w:t>
            </w:r>
            <w:r w:rsidR="00122BDE">
              <w:t xml:space="preserve"> </w:t>
            </w:r>
            <w:r w:rsidR="00122BDE" w:rsidRP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Úplný výpis z evidence skutečných majitelů </w:t>
            </w:r>
            <w:r w:rsid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lze nahradit výpisem částečným </w:t>
            </w:r>
            <w:r w:rsidR="00122BDE" w:rsidRP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u právnických osob v právní formě nadace, nadačního fondu, ústavu, obecně prospěšné společnosti, spolku, pobočného spolku, zájmového sdružení právnických osob, mezinárodní nevládní organizace a školské právnické osoby neuvedené v § 7 zákona č. 37/2021 Sb. (dle stanoviska Ministerstva financí Č. J. MF-32529/2021/1203-4 ze dne 24. 1. 2022).</w:t>
            </w:r>
          </w:p>
          <w:p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v případě, že je žadatel o dotaci zahraniční právnickou osobou, doloží údaje o 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lastRenderedPageBreak/>
              <w:t>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stanovy.</w:t>
            </w:r>
          </w:p>
          <w:p w:rsidR="004A5F2F" w:rsidRP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• výpisy nesmí být starší než 90 dní od data podání žádosti. 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039" w:type="dxa"/>
            <w:gridSpan w:val="1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3195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ŽADATEL NEMÁ</w:t>
            </w:r>
          </w:p>
        </w:tc>
        <w:tc>
          <w:tcPr>
            <w:tcW w:w="7039" w:type="dxa"/>
            <w:gridSpan w:val="15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58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3. Identifikace osob, v nichž má právnická osoba, která je žadatelem, podíl, a výše tohoto podílu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3 zákona č. 250/2000 Sb.)</w:t>
            </w:r>
          </w:p>
        </w:tc>
      </w:tr>
      <w:tr w:rsidR="004A5F2F" w:rsidRPr="00946773" w:rsidTr="00E8064E">
        <w:trPr>
          <w:trHeight w:val="300"/>
        </w:trPr>
        <w:tc>
          <w:tcPr>
            <w:tcW w:w="56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má podíl v jiných osobách: </w:t>
            </w:r>
          </w:p>
        </w:tc>
        <w:tc>
          <w:tcPr>
            <w:tcW w:w="135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38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Název/obchodní firma: 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 / sídlo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Výše podílu v %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300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CECE" w:themeFill="background2" w:themeFillShade="E6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Čestné prohlášení žadatele: </w:t>
            </w:r>
          </w:p>
        </w:tc>
      </w:tr>
      <w:tr w:rsidR="004A5F2F" w:rsidRPr="00946773" w:rsidTr="00E8064E">
        <w:trPr>
          <w:trHeight w:val="300"/>
        </w:trPr>
        <w:tc>
          <w:tcPr>
            <w:tcW w:w="9399" w:type="dxa"/>
            <w:gridSpan w:val="1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tímto čestně prohlašuje, že výše uvedené údaje stanovené § 10a odst. 3 písm. f) zákona č. 250/2000 Sb., o rozpočtových pravidlech územních rozpočtů, ve znění pozdějších předpisů, jsou pravdivé a úplné. </w:t>
            </w:r>
          </w:p>
        </w:tc>
      </w:tr>
      <w:tr w:rsidR="004A5F2F" w:rsidRPr="00946773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Místo a datum: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55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 a podpis žadatele/zástupce žadatele, razítko:</w:t>
            </w:r>
          </w:p>
        </w:tc>
      </w:tr>
      <w:tr w:rsidR="004A5F2F" w:rsidRPr="00946773" w:rsidTr="00E8064E">
        <w:trPr>
          <w:trHeight w:val="300"/>
        </w:trPr>
        <w:tc>
          <w:tcPr>
            <w:tcW w:w="4652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4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376738" w:rsidRDefault="00376738"/>
    <w:sectPr w:rsidR="00376738" w:rsidSect="004A5F2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64E" w:rsidRDefault="00E8064E" w:rsidP="00E8064E">
      <w:pPr>
        <w:spacing w:after="0" w:line="240" w:lineRule="auto"/>
      </w:pPr>
      <w:r>
        <w:separator/>
      </w:r>
    </w:p>
  </w:endnote>
  <w:endnote w:type="continuationSeparator" w:id="0">
    <w:p w:rsidR="00E8064E" w:rsidRDefault="00E8064E" w:rsidP="00E80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Příloha č. </w:t>
    </w:r>
    <w:r>
      <w:rPr>
        <w:rFonts w:ascii="Arial" w:hAnsi="Arial" w:cs="Arial"/>
        <w:sz w:val="20"/>
        <w:szCs w:val="20"/>
      </w:rPr>
      <w:t>4</w:t>
    </w:r>
  </w:p>
  <w:p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>Dotační program Obchůdek 2022 v Olomouckém kraji</w:t>
    </w:r>
  </w:p>
  <w:p w:rsidR="00E8064E" w:rsidRDefault="00E8064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64E" w:rsidRDefault="00E8064E" w:rsidP="00E8064E">
      <w:pPr>
        <w:spacing w:after="0" w:line="240" w:lineRule="auto"/>
      </w:pPr>
      <w:r>
        <w:separator/>
      </w:r>
    </w:p>
  </w:footnote>
  <w:footnote w:type="continuationSeparator" w:id="0">
    <w:p w:rsidR="00E8064E" w:rsidRDefault="00E8064E" w:rsidP="00E80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64E" w:rsidRDefault="00E8064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507151A" wp14:editId="1BC142D7">
          <wp:simplePos x="0" y="0"/>
          <wp:positionH relativeFrom="margin">
            <wp:posOffset>4524375</wp:posOffset>
          </wp:positionH>
          <wp:positionV relativeFrom="margin">
            <wp:posOffset>-622300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F2F"/>
    <w:rsid w:val="00122BDE"/>
    <w:rsid w:val="00376738"/>
    <w:rsid w:val="004467A2"/>
    <w:rsid w:val="004A5F2F"/>
    <w:rsid w:val="00865AD1"/>
    <w:rsid w:val="00946773"/>
    <w:rsid w:val="00C53828"/>
    <w:rsid w:val="00E8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C5FF8-BAE4-4C1B-9D45-1F6476AE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64E"/>
  </w:style>
  <w:style w:type="paragraph" w:styleId="Zpat">
    <w:name w:val="footer"/>
    <w:basedOn w:val="Normln"/>
    <w:link w:val="Zpat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64E"/>
  </w:style>
  <w:style w:type="paragraph" w:styleId="Textbubliny">
    <w:name w:val="Balloon Text"/>
    <w:basedOn w:val="Normln"/>
    <w:link w:val="TextbublinyChar"/>
    <w:uiPriority w:val="99"/>
    <w:semiHidden/>
    <w:unhideWhenUsed/>
    <w:rsid w:val="00122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3</cp:revision>
  <dcterms:created xsi:type="dcterms:W3CDTF">2022-08-29T12:19:00Z</dcterms:created>
  <dcterms:modified xsi:type="dcterms:W3CDTF">2022-08-30T08:08:00Z</dcterms:modified>
</cp:coreProperties>
</file>