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2" w:rsidRPr="007030C2" w:rsidRDefault="007030C2" w:rsidP="007030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Toc386554796"/>
      <w:r w:rsidRPr="007030C2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žadatele o podporu v </w:t>
      </w:r>
      <w:r w:rsidRPr="00CE73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režimu </w:t>
      </w:r>
      <w:r w:rsidRPr="00CE73F8">
        <w:rPr>
          <w:rFonts w:ascii="Arial" w:eastAsia="Times New Roman" w:hAnsi="Arial" w:cs="Arial"/>
          <w:sz w:val="28"/>
          <w:szCs w:val="28"/>
          <w:lang w:eastAsia="cs-CZ"/>
        </w:rPr>
        <w:t>de </w:t>
      </w:r>
      <w:proofErr w:type="spellStart"/>
      <w:r w:rsidRPr="00CE73F8">
        <w:rPr>
          <w:rFonts w:ascii="Arial" w:eastAsia="Times New Roman" w:hAnsi="Arial" w:cs="Arial"/>
          <w:sz w:val="28"/>
          <w:szCs w:val="28"/>
          <w:lang w:eastAsia="cs-CZ"/>
        </w:rPr>
        <w:t>minimis</w:t>
      </w:r>
      <w:bookmarkEnd w:id="0"/>
      <w:proofErr w:type="spellEnd"/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7030C2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7030C2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030C2" w:rsidRPr="007030C2" w:rsidTr="008C7AC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030C2" w:rsidRPr="007030C2" w:rsidRDefault="007030C2" w:rsidP="007030C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7030C2" w:rsidRPr="007030C2" w:rsidTr="008C7AC3">
        <w:trPr>
          <w:trHeight w:val="279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40204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GoBack"/>
      <w:bookmarkEnd w:id="1"/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rPr>
          <w:trHeight w:val="308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7030C2" w:rsidRPr="007030C2" w:rsidTr="008C7AC3">
        <w:trPr>
          <w:trHeight w:val="279"/>
        </w:trPr>
        <w:tc>
          <w:tcPr>
            <w:tcW w:w="209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4020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7030C2" w:rsidRPr="007030C2" w:rsidRDefault="007030C2" w:rsidP="007030C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7030C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se zavazuje</w:t>
      </w:r>
      <w:proofErr w:type="gram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:rsidR="007030C2" w:rsidRPr="007030C2" w:rsidRDefault="007030C2" w:rsidP="007030C2">
      <w:pPr>
        <w:tabs>
          <w:tab w:val="left" w:pos="2445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7030C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030C2" w:rsidRPr="007030C2" w:rsidTr="008C7AC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30C2" w:rsidRPr="007030C2" w:rsidTr="008C7AC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030C2" w:rsidRPr="007030C2" w:rsidTr="008C7AC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hAnsi="Arial" w:cs="Arial"/>
          <w:bCs/>
        </w:rPr>
      </w:pPr>
    </w:p>
    <w:p w:rsidR="00857DD7" w:rsidRDefault="00857DD7"/>
    <w:sectPr w:rsidR="00857DD7" w:rsidSect="007B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C2" w:rsidRDefault="007030C2" w:rsidP="007030C2">
      <w:pPr>
        <w:spacing w:after="0" w:line="240" w:lineRule="auto"/>
      </w:pPr>
      <w:r>
        <w:separator/>
      </w:r>
    </w:p>
  </w:endnote>
  <w:endnote w:type="continuationSeparator" w:id="0">
    <w:p w:rsidR="007030C2" w:rsidRDefault="007030C2" w:rsidP="007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4F" w:rsidRDefault="00216C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469141"/>
      <w:docPartObj>
        <w:docPartGallery w:val="Page Numbers (Bottom of Page)"/>
        <w:docPartUnique/>
      </w:docPartObj>
    </w:sdtPr>
    <w:sdtEndPr/>
    <w:sdtContent>
      <w:p w:rsidR="00CA6209" w:rsidRDefault="00CA62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46">
          <w:rPr>
            <w:noProof/>
          </w:rPr>
          <w:t>3</w:t>
        </w:r>
        <w:r>
          <w:fldChar w:fldCharType="end"/>
        </w:r>
      </w:p>
    </w:sdtContent>
  </w:sdt>
  <w:p w:rsidR="00216C4F" w:rsidRDefault="00216C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22493"/>
      <w:docPartObj>
        <w:docPartGallery w:val="Page Numbers (Bottom of Page)"/>
        <w:docPartUnique/>
      </w:docPartObj>
    </w:sdtPr>
    <w:sdtEndPr/>
    <w:sdtContent>
      <w:p w:rsidR="00CA6209" w:rsidRDefault="00CA62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46">
          <w:rPr>
            <w:noProof/>
          </w:rPr>
          <w:t>1</w:t>
        </w:r>
        <w:r>
          <w:fldChar w:fldCharType="end"/>
        </w:r>
      </w:p>
    </w:sdtContent>
  </w:sdt>
  <w:p w:rsidR="00216C4F" w:rsidRDefault="00216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C2" w:rsidRDefault="007030C2" w:rsidP="007030C2">
      <w:pPr>
        <w:spacing w:after="0" w:line="240" w:lineRule="auto"/>
      </w:pPr>
      <w:r>
        <w:separator/>
      </w:r>
    </w:p>
  </w:footnote>
  <w:footnote w:type="continuationSeparator" w:id="0">
    <w:p w:rsidR="007030C2" w:rsidRDefault="007030C2" w:rsidP="007030C2">
      <w:pPr>
        <w:spacing w:after="0" w:line="240" w:lineRule="auto"/>
      </w:pPr>
      <w:r>
        <w:continuationSeparator/>
      </w:r>
    </w:p>
  </w:footnote>
  <w:footnote w:id="1">
    <w:p w:rsidR="007030C2" w:rsidRPr="005C5A1C" w:rsidRDefault="007030C2" w:rsidP="007030C2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7030C2" w:rsidRDefault="007030C2" w:rsidP="007030C2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4F" w:rsidRDefault="00216C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55" w:rsidRPr="000444ED" w:rsidRDefault="00236E55" w:rsidP="00236E55">
    <w:pPr>
      <w:pStyle w:val="Zhlav"/>
    </w:pPr>
    <w:r w:rsidRPr="000444ED">
      <w:t xml:space="preserve">Program na podporu zdraví a zdravého životního stylu </w:t>
    </w:r>
  </w:p>
  <w:p w:rsidR="00236E55" w:rsidRPr="000444ED" w:rsidRDefault="00236E55" w:rsidP="00236E5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 w:rsidRPr="000444ED">
      <w:t xml:space="preserve">Dotační titul č. </w:t>
    </w:r>
    <w:r>
      <w:t>2</w:t>
    </w:r>
    <w:r w:rsidRPr="000444ED">
      <w:t xml:space="preserve"> – Podpora </w:t>
    </w:r>
    <w:r>
      <w:t>preventivních aktivit a výchovy ke zdraví</w:t>
    </w:r>
  </w:p>
  <w:p w:rsidR="00236E55" w:rsidRPr="000444ED" w:rsidRDefault="00236E55" w:rsidP="00236E5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>
      <w:t xml:space="preserve">Čestné prohlášení žadatele o podporu v režimu de </w:t>
    </w:r>
    <w:proofErr w:type="spellStart"/>
    <w:r>
      <w:t>minimis</w:t>
    </w:r>
    <w:proofErr w:type="spellEnd"/>
  </w:p>
  <w:p w:rsidR="00F90753" w:rsidRDefault="00F907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55" w:rsidRPr="000444ED" w:rsidRDefault="00236E55" w:rsidP="00236E55">
    <w:pPr>
      <w:pStyle w:val="Zhlav"/>
    </w:pPr>
    <w:r w:rsidRPr="000444ED">
      <w:t xml:space="preserve">Program na podporu zdraví a zdravého životního stylu </w:t>
    </w:r>
  </w:p>
  <w:p w:rsidR="00236E55" w:rsidRPr="000444ED" w:rsidRDefault="00236E55" w:rsidP="00236E5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 w:rsidRPr="000444ED">
      <w:t xml:space="preserve">Dotační titul č. </w:t>
    </w:r>
    <w:r>
      <w:t>2</w:t>
    </w:r>
    <w:r w:rsidRPr="000444ED">
      <w:t xml:space="preserve"> – Podpora </w:t>
    </w:r>
    <w:r>
      <w:t>preventivních aktivit a výchovy ke zdraví</w:t>
    </w:r>
  </w:p>
  <w:p w:rsidR="00236E55" w:rsidRPr="000444ED" w:rsidRDefault="00236E55" w:rsidP="00236E5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</w:pPr>
    <w:r>
      <w:t xml:space="preserve">Čestné prohlášení žadatele o podporu v režimu de </w:t>
    </w:r>
    <w:proofErr w:type="spellStart"/>
    <w:r>
      <w:t>minimis</w:t>
    </w:r>
    <w:proofErr w:type="spellEnd"/>
  </w:p>
  <w:p w:rsidR="00236E55" w:rsidRDefault="00236E55">
    <w:pPr>
      <w:pStyle w:val="Zhlav"/>
    </w:pPr>
  </w:p>
  <w:p w:rsidR="00F90753" w:rsidRDefault="00F90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216C4F"/>
    <w:rsid w:val="00236E55"/>
    <w:rsid w:val="002E789C"/>
    <w:rsid w:val="00402046"/>
    <w:rsid w:val="004B52CF"/>
    <w:rsid w:val="007030C2"/>
    <w:rsid w:val="007F2A81"/>
    <w:rsid w:val="00857DD7"/>
    <w:rsid w:val="00985E1D"/>
    <w:rsid w:val="00AF4BC4"/>
    <w:rsid w:val="00CA6209"/>
    <w:rsid w:val="00CC3788"/>
    <w:rsid w:val="00CE73F8"/>
    <w:rsid w:val="00ED70A7"/>
    <w:rsid w:val="00EE2428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  <w:style w:type="paragraph" w:styleId="Textbubliny">
    <w:name w:val="Balloon Text"/>
    <w:basedOn w:val="Normln"/>
    <w:link w:val="TextbublinyChar"/>
    <w:uiPriority w:val="99"/>
    <w:semiHidden/>
    <w:unhideWhenUsed/>
    <w:rsid w:val="0023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  <w:style w:type="paragraph" w:styleId="Textbubliny">
    <w:name w:val="Balloon Text"/>
    <w:basedOn w:val="Normln"/>
    <w:link w:val="TextbublinyChar"/>
    <w:uiPriority w:val="99"/>
    <w:semiHidden/>
    <w:unhideWhenUsed/>
    <w:rsid w:val="0023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Stránská Iveta</cp:lastModifiedBy>
  <cp:revision>15</cp:revision>
  <dcterms:created xsi:type="dcterms:W3CDTF">2015-10-26T13:06:00Z</dcterms:created>
  <dcterms:modified xsi:type="dcterms:W3CDTF">2015-12-21T07:16:00Z</dcterms:modified>
</cp:coreProperties>
</file>