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1E" w:rsidRPr="00FD0407" w:rsidRDefault="00C2451E" w:rsidP="00C24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0407">
        <w:rPr>
          <w:rFonts w:ascii="Times New Roman" w:hAnsi="Times New Roman" w:cs="Times New Roman"/>
          <w:b/>
          <w:sz w:val="28"/>
          <w:szCs w:val="28"/>
        </w:rPr>
        <w:t>Vytvoření výstupu účetních dat ve formátu 56Gg z programu GINIS Express UCR a doporučené nastavení</w:t>
      </w:r>
    </w:p>
    <w:p w:rsidR="00C2451E" w:rsidRPr="00FD0407" w:rsidRDefault="00C2451E" w:rsidP="00127E4D">
      <w:pPr>
        <w:rPr>
          <w:rFonts w:ascii="Times New Roman" w:hAnsi="Times New Roman" w:cs="Times New Roman"/>
          <w:b/>
        </w:rPr>
      </w:pPr>
    </w:p>
    <w:p w:rsidR="00C2451E" w:rsidRPr="00FD0407" w:rsidRDefault="00C2451E" w:rsidP="00127E4D">
      <w:pPr>
        <w:rPr>
          <w:rFonts w:ascii="Times New Roman" w:hAnsi="Times New Roman" w:cs="Times New Roman"/>
          <w:b/>
          <w:sz w:val="24"/>
          <w:szCs w:val="24"/>
        </w:rPr>
      </w:pPr>
      <w:r w:rsidRPr="00FD0407">
        <w:rPr>
          <w:rFonts w:ascii="Times New Roman" w:hAnsi="Times New Roman" w:cs="Times New Roman"/>
          <w:b/>
          <w:sz w:val="24"/>
          <w:szCs w:val="24"/>
        </w:rPr>
        <w:t>Osnova:</w:t>
      </w:r>
    </w:p>
    <w:p w:rsidR="00C2451E" w:rsidRPr="00FD0407" w:rsidRDefault="00C2451E" w:rsidP="00356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REF _Ref415210075 \r \h </w:instrText>
      </w:r>
      <w:r w:rsidR="003568EF" w:rsidRPr="00FD040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Pr="00FD0407">
        <w:rPr>
          <w:rFonts w:ascii="Times New Roman" w:hAnsi="Times New Roman" w:cs="Times New Roman"/>
          <w:sz w:val="24"/>
          <w:szCs w:val="24"/>
        </w:rPr>
        <w:t>1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  <w:r w:rsidR="003568EF" w:rsidRPr="00FD0407">
        <w:rPr>
          <w:rFonts w:ascii="Times New Roman" w:hAnsi="Times New Roman" w:cs="Times New Roman"/>
          <w:sz w:val="24"/>
          <w:szCs w:val="24"/>
        </w:rPr>
        <w:t>.</w:t>
      </w:r>
      <w:r w:rsidRPr="00FD0407">
        <w:rPr>
          <w:rFonts w:ascii="Times New Roman" w:hAnsi="Times New Roman" w:cs="Times New Roman"/>
          <w:sz w:val="24"/>
          <w:szCs w:val="24"/>
        </w:rPr>
        <w:t xml:space="preserve"> </w:t>
      </w: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REF _Ref415210075 \h </w:instrText>
      </w:r>
      <w:r w:rsidR="003568EF" w:rsidRPr="00FD040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="007400C0" w:rsidRPr="00FD0407">
        <w:rPr>
          <w:rFonts w:ascii="Times New Roman" w:hAnsi="Times New Roman" w:cs="Times New Roman"/>
          <w:sz w:val="24"/>
          <w:szCs w:val="24"/>
        </w:rPr>
        <w:t>Doporučené nastavení výstupu dat z programu GINIS Express UCR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PAGEREF _Ref415210075 \h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="007400C0" w:rsidRPr="00FD0407">
        <w:rPr>
          <w:rFonts w:ascii="Times New Roman" w:hAnsi="Times New Roman" w:cs="Times New Roman"/>
          <w:noProof/>
          <w:sz w:val="24"/>
          <w:szCs w:val="24"/>
        </w:rPr>
        <w:t>1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451E" w:rsidRPr="00FD0407" w:rsidRDefault="00C2451E" w:rsidP="00356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REF _Ref415210164 \r \h </w:instrText>
      </w:r>
      <w:r w:rsidR="003568EF" w:rsidRPr="00FD040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Pr="00FD0407">
        <w:rPr>
          <w:rFonts w:ascii="Times New Roman" w:hAnsi="Times New Roman" w:cs="Times New Roman"/>
          <w:sz w:val="24"/>
          <w:szCs w:val="24"/>
        </w:rPr>
        <w:t>2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  <w:r w:rsidR="003568EF" w:rsidRPr="00FD0407">
        <w:rPr>
          <w:rFonts w:ascii="Times New Roman" w:hAnsi="Times New Roman" w:cs="Times New Roman"/>
          <w:sz w:val="24"/>
          <w:szCs w:val="24"/>
        </w:rPr>
        <w:t>.</w:t>
      </w:r>
      <w:r w:rsidRPr="00FD0407">
        <w:rPr>
          <w:rFonts w:ascii="Times New Roman" w:hAnsi="Times New Roman" w:cs="Times New Roman"/>
          <w:sz w:val="24"/>
          <w:szCs w:val="24"/>
        </w:rPr>
        <w:t xml:space="preserve"> </w:t>
      </w: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REF _Ref415210164 \h </w:instrText>
      </w:r>
      <w:r w:rsidR="003568EF" w:rsidRPr="00FD040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="007400C0" w:rsidRPr="00FD0407">
        <w:rPr>
          <w:rFonts w:ascii="Times New Roman" w:hAnsi="Times New Roman" w:cs="Times New Roman"/>
          <w:sz w:val="24"/>
          <w:szCs w:val="24"/>
        </w:rPr>
        <w:t>Provedení výstupu na automat Olomouckého kraje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PAGEREF _Ref415210164 \h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="007400C0" w:rsidRPr="00FD0407">
        <w:rPr>
          <w:rFonts w:ascii="Times New Roman" w:hAnsi="Times New Roman" w:cs="Times New Roman"/>
          <w:noProof/>
          <w:sz w:val="24"/>
          <w:szCs w:val="24"/>
        </w:rPr>
        <w:t>3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451E" w:rsidRPr="00FD0407" w:rsidRDefault="00C2451E" w:rsidP="00356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REF _Ref415210197 \r \h </w:instrText>
      </w:r>
      <w:r w:rsidR="003568EF" w:rsidRPr="00FD040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Pr="00FD0407">
        <w:rPr>
          <w:rFonts w:ascii="Times New Roman" w:hAnsi="Times New Roman" w:cs="Times New Roman"/>
          <w:sz w:val="24"/>
          <w:szCs w:val="24"/>
        </w:rPr>
        <w:t>3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  <w:r w:rsidR="003568EF" w:rsidRPr="00FD0407">
        <w:rPr>
          <w:rFonts w:ascii="Times New Roman" w:hAnsi="Times New Roman" w:cs="Times New Roman"/>
          <w:sz w:val="24"/>
          <w:szCs w:val="24"/>
        </w:rPr>
        <w:t xml:space="preserve">. </w:t>
      </w: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REF _Ref415210197 \h </w:instrText>
      </w:r>
      <w:r w:rsidR="003568EF" w:rsidRPr="00FD040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="007400C0" w:rsidRPr="00FD0407">
        <w:rPr>
          <w:rFonts w:ascii="Times New Roman" w:hAnsi="Times New Roman" w:cs="Times New Roman"/>
          <w:sz w:val="24"/>
          <w:szCs w:val="24"/>
        </w:rPr>
        <w:t>Provedení výstupu na automat Olomouckého kraje v případě, že měsíc je již uzavřen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PAGEREF _Ref415210197 \h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="007400C0" w:rsidRPr="00FD0407">
        <w:rPr>
          <w:rFonts w:ascii="Times New Roman" w:hAnsi="Times New Roman" w:cs="Times New Roman"/>
          <w:noProof/>
          <w:sz w:val="24"/>
          <w:szCs w:val="24"/>
        </w:rPr>
        <w:t>4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</w:p>
    <w:p w:rsidR="00E403C8" w:rsidRPr="00FD0407" w:rsidRDefault="00E403C8" w:rsidP="00356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REF _Ref415214125 \r \h </w:instrText>
      </w:r>
      <w:r w:rsidR="00FD0407" w:rsidRPr="00FD040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Pr="00FD0407">
        <w:rPr>
          <w:rFonts w:ascii="Times New Roman" w:hAnsi="Times New Roman" w:cs="Times New Roman"/>
          <w:sz w:val="24"/>
          <w:szCs w:val="24"/>
        </w:rPr>
        <w:t>4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  <w:r w:rsidRPr="00FD0407">
        <w:rPr>
          <w:rFonts w:ascii="Times New Roman" w:hAnsi="Times New Roman" w:cs="Times New Roman"/>
          <w:sz w:val="24"/>
          <w:szCs w:val="24"/>
        </w:rPr>
        <w:t xml:space="preserve">. </w:t>
      </w: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REF _Ref415214125 \h </w:instrText>
      </w:r>
      <w:r w:rsidR="00FD0407" w:rsidRPr="00FD040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Pr="00FD0407">
        <w:rPr>
          <w:rFonts w:ascii="Times New Roman" w:hAnsi="Times New Roman" w:cs="Times New Roman"/>
          <w:sz w:val="24"/>
          <w:szCs w:val="24"/>
        </w:rPr>
        <w:t>Nežádoucí stavy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tab/>
      </w:r>
      <w:r w:rsidRPr="00FD0407">
        <w:rPr>
          <w:rFonts w:ascii="Times New Roman" w:hAnsi="Times New Roman" w:cs="Times New Roman"/>
          <w:sz w:val="24"/>
          <w:szCs w:val="24"/>
        </w:rPr>
        <w:fldChar w:fldCharType="begin"/>
      </w:r>
      <w:r w:rsidRPr="00FD0407">
        <w:rPr>
          <w:rFonts w:ascii="Times New Roman" w:hAnsi="Times New Roman" w:cs="Times New Roman"/>
          <w:sz w:val="24"/>
          <w:szCs w:val="24"/>
        </w:rPr>
        <w:instrText xml:space="preserve"> PAGEREF _Ref415214125 \h </w:instrText>
      </w:r>
      <w:r w:rsidRPr="00FD0407">
        <w:rPr>
          <w:rFonts w:ascii="Times New Roman" w:hAnsi="Times New Roman" w:cs="Times New Roman"/>
          <w:sz w:val="24"/>
          <w:szCs w:val="24"/>
        </w:rPr>
      </w:r>
      <w:r w:rsidRPr="00FD0407">
        <w:rPr>
          <w:rFonts w:ascii="Times New Roman" w:hAnsi="Times New Roman" w:cs="Times New Roman"/>
          <w:sz w:val="24"/>
          <w:szCs w:val="24"/>
        </w:rPr>
        <w:fldChar w:fldCharType="separate"/>
      </w:r>
      <w:r w:rsidRPr="00FD0407">
        <w:rPr>
          <w:rFonts w:ascii="Times New Roman" w:hAnsi="Times New Roman" w:cs="Times New Roman"/>
          <w:noProof/>
          <w:sz w:val="24"/>
          <w:szCs w:val="24"/>
        </w:rPr>
        <w:t>5</w:t>
      </w:r>
      <w:r w:rsidRPr="00FD0407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451E" w:rsidRPr="00FD0407" w:rsidRDefault="00C2451E" w:rsidP="00127E4D">
      <w:pPr>
        <w:rPr>
          <w:rFonts w:ascii="Times New Roman" w:hAnsi="Times New Roman" w:cs="Times New Roman"/>
          <w:b/>
          <w:sz w:val="24"/>
          <w:szCs w:val="24"/>
        </w:rPr>
      </w:pPr>
    </w:p>
    <w:p w:rsidR="00127E4D" w:rsidRPr="00FD0407" w:rsidRDefault="00127E4D" w:rsidP="00C2451E">
      <w:pPr>
        <w:pStyle w:val="Nadpis1"/>
        <w:rPr>
          <w:rFonts w:ascii="Times New Roman" w:hAnsi="Times New Roman" w:cs="Times New Roman"/>
          <w:sz w:val="28"/>
          <w:szCs w:val="28"/>
        </w:rPr>
      </w:pPr>
      <w:bookmarkStart w:id="1" w:name="_Ref415210075"/>
      <w:r w:rsidRPr="00FD0407">
        <w:rPr>
          <w:rFonts w:ascii="Times New Roman" w:hAnsi="Times New Roman" w:cs="Times New Roman"/>
          <w:sz w:val="28"/>
          <w:szCs w:val="28"/>
        </w:rPr>
        <w:t>Doporučené nastavení výstupu dat z programu GINIS Express UCR</w:t>
      </w:r>
      <w:bookmarkEnd w:id="1"/>
    </w:p>
    <w:p w:rsidR="00127E4D" w:rsidRPr="00FD0407" w:rsidRDefault="00127E4D" w:rsidP="00127E4D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AA2AB4" w:rsidRPr="00FD0407" w:rsidRDefault="00127E4D" w:rsidP="00FD0407">
      <w:p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 xml:space="preserve">V menu </w:t>
      </w:r>
      <w:r w:rsidR="00475CFD" w:rsidRPr="00FD0407">
        <w:rPr>
          <w:rFonts w:ascii="Times New Roman" w:hAnsi="Times New Roman" w:cs="Times New Roman"/>
          <w:sz w:val="24"/>
          <w:szCs w:val="24"/>
        </w:rPr>
        <w:t>Účetnictví – Uzávěrka M – Výstup – 5,6,xG</w:t>
      </w:r>
      <w:r w:rsidRPr="00FD0407">
        <w:rPr>
          <w:rFonts w:ascii="Times New Roman" w:hAnsi="Times New Roman" w:cs="Times New Roman"/>
          <w:sz w:val="24"/>
          <w:szCs w:val="24"/>
        </w:rPr>
        <w:t xml:space="preserve"> je možné pomocí tlačítka „Možnosti“ vyvolat nabídku pro nastavení výstupních textových dávek z programu UCR</w:t>
      </w:r>
    </w:p>
    <w:p w:rsidR="00475CFD" w:rsidRDefault="00475CFD">
      <w:r>
        <w:rPr>
          <w:noProof/>
          <w:lang w:eastAsia="cs-CZ"/>
        </w:rPr>
        <w:drawing>
          <wp:inline distT="0" distB="0" distL="0" distR="0" wp14:anchorId="2F6735F8" wp14:editId="258E4157">
            <wp:extent cx="3867150" cy="3505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FD" w:rsidRDefault="00475CFD"/>
    <w:p w:rsidR="00475CFD" w:rsidRPr="00FD0407" w:rsidRDefault="00475CFD" w:rsidP="00FD0407">
      <w:p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 xml:space="preserve">Na záložce Formát ověřit nastavení Typu výstupní věty, kde by měla být volba 56Gg. Pokud typ výstupní věty je jiný, tak z nabídky vybrat 56Gg a tlačítkem </w:t>
      </w:r>
      <w:r w:rsidRPr="00FD040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FC9874A" wp14:editId="01580132">
            <wp:extent cx="238125" cy="2000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407">
        <w:rPr>
          <w:rFonts w:ascii="Times New Roman" w:hAnsi="Times New Roman" w:cs="Times New Roman"/>
          <w:sz w:val="24"/>
          <w:szCs w:val="24"/>
        </w:rPr>
        <w:t xml:space="preserve"> provést uložení nového nastavení</w:t>
      </w:r>
    </w:p>
    <w:p w:rsidR="00475CFD" w:rsidRDefault="00475CFD">
      <w:r>
        <w:rPr>
          <w:noProof/>
          <w:lang w:eastAsia="cs-CZ"/>
        </w:rPr>
        <w:lastRenderedPageBreak/>
        <w:drawing>
          <wp:inline distT="0" distB="0" distL="0" distR="0" wp14:anchorId="1E7D428A" wp14:editId="466E5D1B">
            <wp:extent cx="3381375" cy="34671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FD" w:rsidRPr="00FD0407" w:rsidRDefault="00475CFD" w:rsidP="00FD0407">
      <w:p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Na záložce Filtr je možné nastavit</w:t>
      </w:r>
      <w:r w:rsidR="00127E4D" w:rsidRPr="00FD0407">
        <w:rPr>
          <w:rFonts w:ascii="Times New Roman" w:hAnsi="Times New Roman" w:cs="Times New Roman"/>
          <w:sz w:val="24"/>
          <w:szCs w:val="24"/>
        </w:rPr>
        <w:t>,</w:t>
      </w:r>
      <w:r w:rsidRPr="00FD0407">
        <w:rPr>
          <w:rFonts w:ascii="Times New Roman" w:hAnsi="Times New Roman" w:cs="Times New Roman"/>
          <w:sz w:val="24"/>
          <w:szCs w:val="24"/>
        </w:rPr>
        <w:t xml:space="preserve"> jaké druhy dokladů budou vystoupeny</w:t>
      </w:r>
      <w:r w:rsidR="00127E4D" w:rsidRPr="00FD0407">
        <w:rPr>
          <w:rFonts w:ascii="Times New Roman" w:hAnsi="Times New Roman" w:cs="Times New Roman"/>
          <w:sz w:val="24"/>
          <w:szCs w:val="24"/>
        </w:rPr>
        <w:t>.</w:t>
      </w:r>
      <w:r w:rsidRPr="00FD0407">
        <w:rPr>
          <w:rFonts w:ascii="Times New Roman" w:hAnsi="Times New Roman" w:cs="Times New Roman"/>
          <w:sz w:val="24"/>
          <w:szCs w:val="24"/>
        </w:rPr>
        <w:t xml:space="preserve"> </w:t>
      </w:r>
      <w:r w:rsidR="00127E4D" w:rsidRPr="00FD0407">
        <w:rPr>
          <w:rFonts w:ascii="Times New Roman" w:hAnsi="Times New Roman" w:cs="Times New Roman"/>
          <w:sz w:val="24"/>
          <w:szCs w:val="24"/>
        </w:rPr>
        <w:t xml:space="preserve">Doporučujeme </w:t>
      </w:r>
      <w:r w:rsidRPr="00FD0407">
        <w:rPr>
          <w:rFonts w:ascii="Times New Roman" w:hAnsi="Times New Roman" w:cs="Times New Roman"/>
          <w:sz w:val="24"/>
          <w:szCs w:val="24"/>
        </w:rPr>
        <w:t>ponechat všechny druhy dokladů zatrženy a dále je možné nastavit</w:t>
      </w:r>
      <w:r w:rsidR="00127E4D" w:rsidRPr="00FD0407">
        <w:rPr>
          <w:rFonts w:ascii="Times New Roman" w:hAnsi="Times New Roman" w:cs="Times New Roman"/>
          <w:sz w:val="24"/>
          <w:szCs w:val="24"/>
        </w:rPr>
        <w:t>,</w:t>
      </w:r>
      <w:r w:rsidRPr="00FD0407">
        <w:rPr>
          <w:rFonts w:ascii="Times New Roman" w:hAnsi="Times New Roman" w:cs="Times New Roman"/>
          <w:sz w:val="24"/>
          <w:szCs w:val="24"/>
        </w:rPr>
        <w:t xml:space="preserve"> jaké data budou vystoupeny:</w:t>
      </w:r>
    </w:p>
    <w:p w:rsidR="00475CFD" w:rsidRPr="00FD0407" w:rsidRDefault="00475CFD">
      <w:pPr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 xml:space="preserve">Inkrementálnost: </w:t>
      </w:r>
      <w:r w:rsidR="00127E4D" w:rsidRPr="00FD0407">
        <w:rPr>
          <w:rFonts w:ascii="Times New Roman" w:hAnsi="Times New Roman" w:cs="Times New Roman"/>
          <w:sz w:val="24"/>
          <w:szCs w:val="24"/>
        </w:rPr>
        <w:t xml:space="preserve"> „2 – všechny v 1.</w:t>
      </w:r>
      <w:r w:rsidR="00FD0407">
        <w:rPr>
          <w:rFonts w:ascii="Times New Roman" w:hAnsi="Times New Roman" w:cs="Times New Roman"/>
          <w:sz w:val="24"/>
          <w:szCs w:val="24"/>
        </w:rPr>
        <w:t xml:space="preserve"> </w:t>
      </w:r>
      <w:r w:rsidR="00127E4D" w:rsidRPr="00FD0407">
        <w:rPr>
          <w:rFonts w:ascii="Times New Roman" w:hAnsi="Times New Roman" w:cs="Times New Roman"/>
          <w:sz w:val="24"/>
          <w:szCs w:val="24"/>
        </w:rPr>
        <w:t>otevřeném období“</w:t>
      </w:r>
    </w:p>
    <w:p w:rsidR="00127E4D" w:rsidRPr="00FD0407" w:rsidRDefault="00127E4D">
      <w:pPr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Revize: pouze aktuální zápisy</w:t>
      </w:r>
    </w:p>
    <w:p w:rsidR="00127E4D" w:rsidRPr="00FD0407" w:rsidRDefault="00127E4D">
      <w:pPr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PAP: bez PAP</w:t>
      </w:r>
    </w:p>
    <w:p w:rsidR="00127E4D" w:rsidRDefault="00127E4D">
      <w:r>
        <w:rPr>
          <w:noProof/>
          <w:lang w:eastAsia="cs-CZ"/>
        </w:rPr>
        <w:drawing>
          <wp:inline distT="0" distB="0" distL="0" distR="0" wp14:anchorId="12F6BEC3" wp14:editId="1F00EC2C">
            <wp:extent cx="3381375" cy="34671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4D" w:rsidRPr="00FD0407" w:rsidRDefault="00127E4D" w:rsidP="00FD0407">
      <w:p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lastRenderedPageBreak/>
        <w:t xml:space="preserve">Pokud byly provedeny změny v nastavení, tak je opět pomocí tlačítka </w:t>
      </w:r>
      <w:r w:rsidRPr="00FD040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7F01D11" wp14:editId="31980BF0">
            <wp:extent cx="238125" cy="2000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407">
        <w:rPr>
          <w:rFonts w:ascii="Times New Roman" w:hAnsi="Times New Roman" w:cs="Times New Roman"/>
          <w:sz w:val="24"/>
          <w:szCs w:val="24"/>
        </w:rPr>
        <w:t xml:space="preserve"> uložit.</w:t>
      </w:r>
    </w:p>
    <w:p w:rsidR="00127E4D" w:rsidRPr="00FD0407" w:rsidRDefault="00127E4D" w:rsidP="00FD0407">
      <w:pPr>
        <w:pStyle w:val="Nadpis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15210164"/>
      <w:r w:rsidRPr="00FD0407">
        <w:rPr>
          <w:rFonts w:ascii="Times New Roman" w:hAnsi="Times New Roman" w:cs="Times New Roman"/>
          <w:sz w:val="28"/>
          <w:szCs w:val="28"/>
        </w:rPr>
        <w:t>Provedení výstupu na automat Olomouckého kraje</w:t>
      </w:r>
      <w:bookmarkEnd w:id="2"/>
    </w:p>
    <w:p w:rsidR="00127E4D" w:rsidRPr="00FD0407" w:rsidRDefault="00127E4D" w:rsidP="00FD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D" w:rsidRPr="00FD0407" w:rsidRDefault="003C58CE" w:rsidP="00FD0407">
      <w:p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V menu Účetnictví – Uzávěrka M – Výstup – 5,6,xG se vybere v položce „Disk – A,B, (C):“ volba, která určuje odeslání výstupu na předdefinovanou e-mailovou adresu automatu Olomouckého kraje. Nastavení e-mailové komunikace zajistí implementační síť GORDIC spol. s r.o.</w:t>
      </w:r>
    </w:p>
    <w:p w:rsidR="003C58CE" w:rsidRPr="00FD0407" w:rsidRDefault="003C58CE" w:rsidP="00FD0407">
      <w:p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Dále se vybere měsíc, který bude vystoupen a provedení výstupu se spustí tlačítkem „OK“.</w:t>
      </w:r>
    </w:p>
    <w:p w:rsidR="003C58CE" w:rsidRDefault="003C58CE">
      <w:r>
        <w:rPr>
          <w:noProof/>
          <w:lang w:eastAsia="cs-CZ"/>
        </w:rPr>
        <w:drawing>
          <wp:inline distT="0" distB="0" distL="0" distR="0" wp14:anchorId="24D28E8F" wp14:editId="3CB3C91C">
            <wp:extent cx="3867150" cy="35052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CE" w:rsidRDefault="003C58CE"/>
    <w:p w:rsidR="00AD6119" w:rsidRDefault="00AD6119">
      <w:r>
        <w:br w:type="page"/>
      </w:r>
    </w:p>
    <w:p w:rsidR="003C58CE" w:rsidRPr="00FD0407" w:rsidRDefault="003C58CE" w:rsidP="00C2451E">
      <w:pPr>
        <w:pStyle w:val="Nadpis1"/>
        <w:rPr>
          <w:rFonts w:ascii="Times New Roman" w:hAnsi="Times New Roman" w:cs="Times New Roman"/>
          <w:sz w:val="28"/>
          <w:szCs w:val="28"/>
        </w:rPr>
      </w:pPr>
      <w:bookmarkStart w:id="3" w:name="_Ref415210197"/>
      <w:r w:rsidRPr="00FD0407">
        <w:rPr>
          <w:rFonts w:ascii="Times New Roman" w:hAnsi="Times New Roman" w:cs="Times New Roman"/>
          <w:sz w:val="28"/>
          <w:szCs w:val="28"/>
        </w:rPr>
        <w:lastRenderedPageBreak/>
        <w:t>Provedení výstupu na automat Olomouckého kraje v případě, že měsíc je již uzavřen</w:t>
      </w:r>
      <w:bookmarkEnd w:id="3"/>
    </w:p>
    <w:p w:rsidR="003C58CE" w:rsidRPr="00FD0407" w:rsidRDefault="003C58CE" w:rsidP="003C58CE">
      <w:pPr>
        <w:rPr>
          <w:rFonts w:ascii="Times New Roman" w:hAnsi="Times New Roman" w:cs="Times New Roman"/>
          <w:sz w:val="28"/>
          <w:szCs w:val="28"/>
        </w:rPr>
      </w:pPr>
    </w:p>
    <w:p w:rsidR="003C58CE" w:rsidRPr="00FD0407" w:rsidRDefault="003C58CE" w:rsidP="00FD0407">
      <w:p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V úvodní obrazovce pro Výběr organizace a období zpracování je nutné zadat období, za</w:t>
      </w:r>
      <w:r w:rsidR="00FD0407">
        <w:rPr>
          <w:rFonts w:ascii="Times New Roman" w:hAnsi="Times New Roman" w:cs="Times New Roman"/>
          <w:sz w:val="24"/>
          <w:szCs w:val="24"/>
        </w:rPr>
        <w:t> </w:t>
      </w:r>
      <w:r w:rsidRPr="00FD0407">
        <w:rPr>
          <w:rFonts w:ascii="Times New Roman" w:hAnsi="Times New Roman" w:cs="Times New Roman"/>
          <w:sz w:val="24"/>
          <w:szCs w:val="24"/>
        </w:rPr>
        <w:t>které má být výstup proveden, dále zatrhnout volbu „Režim zpětných období“ a volbu potvrdit tlačítkem „OK“.</w:t>
      </w:r>
    </w:p>
    <w:p w:rsidR="003C58CE" w:rsidRDefault="003C58CE" w:rsidP="003C58CE">
      <w:r>
        <w:rPr>
          <w:noProof/>
          <w:lang w:eastAsia="cs-CZ"/>
        </w:rPr>
        <w:drawing>
          <wp:inline distT="0" distB="0" distL="0" distR="0" wp14:anchorId="583703BF" wp14:editId="5197A8A7">
            <wp:extent cx="4467225" cy="22764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4E" w:rsidRPr="00FD0407" w:rsidRDefault="0006794E" w:rsidP="00FD0407">
      <w:p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Následně potvrdit informativní hlášení „Opravdu chcete pracovat v režimu zpětného období“ volbou „Ano“.</w:t>
      </w:r>
    </w:p>
    <w:p w:rsidR="0006794E" w:rsidRPr="00FD0407" w:rsidRDefault="00C2451E" w:rsidP="00FD0407">
      <w:p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V menu Účetnictví – Uzávěrka M – Uzávěrka dále pak provést tlačítkem „OK“ spuštění Zpětné měsíční uzávěrky.</w:t>
      </w:r>
    </w:p>
    <w:p w:rsidR="00C2451E" w:rsidRDefault="00C2451E" w:rsidP="003C58CE">
      <w:r>
        <w:rPr>
          <w:noProof/>
          <w:lang w:eastAsia="cs-CZ"/>
        </w:rPr>
        <w:drawing>
          <wp:inline distT="0" distB="0" distL="0" distR="0" wp14:anchorId="422DE895" wp14:editId="764074C4">
            <wp:extent cx="3657600" cy="26860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51E" w:rsidRPr="00FD0407" w:rsidRDefault="00C2451E" w:rsidP="00FD0407">
      <w:p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Následně potvrdit informativní hlášení „Opravdu chcete spustit nápočty zpětné měsíční uzávěrky účetnictví“ volbou „Ano“.</w:t>
      </w:r>
    </w:p>
    <w:p w:rsidR="00C2451E" w:rsidRPr="00FD0407" w:rsidRDefault="00C2451E" w:rsidP="00FD0407">
      <w:p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Po provedení zpětných nápočtů je možné provést výstup věty 56Gg standardním postupem dle bodu 2 v menu Účetnictví – Uzávěrka M – Výstup – 5,6,xG</w:t>
      </w:r>
    </w:p>
    <w:p w:rsidR="003C58CE" w:rsidRPr="00FD0407" w:rsidRDefault="003C58CE" w:rsidP="00FD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DD7" w:rsidRPr="00FD0407" w:rsidRDefault="00A05DD7" w:rsidP="00A05DD7">
      <w:pPr>
        <w:pStyle w:val="Nadpis1"/>
        <w:rPr>
          <w:rFonts w:ascii="Times New Roman" w:hAnsi="Times New Roman" w:cs="Times New Roman"/>
          <w:sz w:val="28"/>
          <w:szCs w:val="28"/>
        </w:rPr>
      </w:pPr>
      <w:bookmarkStart w:id="4" w:name="_Ref415214125"/>
      <w:r w:rsidRPr="00FD0407">
        <w:rPr>
          <w:rFonts w:ascii="Times New Roman" w:hAnsi="Times New Roman" w:cs="Times New Roman"/>
          <w:sz w:val="28"/>
          <w:szCs w:val="28"/>
        </w:rPr>
        <w:lastRenderedPageBreak/>
        <w:t>Nežádoucí stavy</w:t>
      </w:r>
      <w:bookmarkEnd w:id="4"/>
    </w:p>
    <w:p w:rsidR="00127E4D" w:rsidRPr="00FD0407" w:rsidRDefault="00127E4D">
      <w:pPr>
        <w:rPr>
          <w:rFonts w:ascii="Times New Roman" w:hAnsi="Times New Roman" w:cs="Times New Roman"/>
          <w:sz w:val="28"/>
          <w:szCs w:val="28"/>
        </w:rPr>
      </w:pPr>
    </w:p>
    <w:p w:rsidR="00A05DD7" w:rsidRPr="00FD0407" w:rsidRDefault="00A05DD7" w:rsidP="00FD04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V případě, že organizace odevzdá účetní data na Olomoucký kraj a dostane zpět od</w:t>
      </w:r>
      <w:r w:rsidR="00FD0407">
        <w:rPr>
          <w:rFonts w:ascii="Times New Roman" w:hAnsi="Times New Roman" w:cs="Times New Roman"/>
          <w:sz w:val="24"/>
          <w:szCs w:val="24"/>
        </w:rPr>
        <w:t> </w:t>
      </w:r>
      <w:r w:rsidRPr="00FD0407">
        <w:rPr>
          <w:rFonts w:ascii="Times New Roman" w:hAnsi="Times New Roman" w:cs="Times New Roman"/>
          <w:sz w:val="24"/>
          <w:szCs w:val="24"/>
        </w:rPr>
        <w:t xml:space="preserve">Olomouckého kraje informaci, že jsou data v pořádku, tak je nutné tyto data uzavřít, aby bylo zajištěno, že nebude do účetních dat vystoupeného měsíce již </w:t>
      </w:r>
      <w:r w:rsidR="00E403C8" w:rsidRPr="00FD0407">
        <w:rPr>
          <w:rFonts w:ascii="Times New Roman" w:hAnsi="Times New Roman" w:cs="Times New Roman"/>
          <w:sz w:val="24"/>
          <w:szCs w:val="24"/>
        </w:rPr>
        <w:t>zasaženo</w:t>
      </w:r>
      <w:r w:rsidRPr="00FD0407">
        <w:rPr>
          <w:rFonts w:ascii="Times New Roman" w:hAnsi="Times New Roman" w:cs="Times New Roman"/>
          <w:sz w:val="24"/>
          <w:szCs w:val="24"/>
        </w:rPr>
        <w:t xml:space="preserve">. Pokud je potřeba zajistit opravu účetních dat po schválení </w:t>
      </w:r>
      <w:r w:rsidR="00E403C8" w:rsidRPr="00FD0407">
        <w:rPr>
          <w:rFonts w:ascii="Times New Roman" w:hAnsi="Times New Roman" w:cs="Times New Roman"/>
          <w:sz w:val="24"/>
          <w:szCs w:val="24"/>
        </w:rPr>
        <w:t>Olomouckým krajem, je potřeba účetní opravy provádět do následujících měsíců, které nebyly ještě na Olomoucký kraj vystoupeny. Pokud by došlo k porušení tohoto pravidla, tak nebudou jednotné data u příspěvkové organizace a Olomouckého kraje a nebudou sedět ani závazné účetní výkazy, proto je potřeba toto pravidlo důsledně dodržovat!</w:t>
      </w:r>
    </w:p>
    <w:p w:rsidR="00A05DD7" w:rsidRPr="00FD0407" w:rsidRDefault="00A05DD7" w:rsidP="00FD04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Není možné vytvářet výstup účetních dat druhého otevřeného měsíce! Tedy v případě, kdy chce organizace vytvořit výstup dat za měsíc únor, musí mít data měsíce ledna již uzavřena. Toto pravidlo platí pro celý účetní rok.</w:t>
      </w:r>
    </w:p>
    <w:p w:rsidR="00E403C8" w:rsidRDefault="00E403C8" w:rsidP="00FD04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407">
        <w:rPr>
          <w:rFonts w:ascii="Times New Roman" w:hAnsi="Times New Roman" w:cs="Times New Roman"/>
          <w:sz w:val="24"/>
          <w:szCs w:val="24"/>
        </w:rPr>
        <w:t>Nastavení parametrů pro výstup je potřeba zajistit i u implementátora GORDIC, který může nastavení provést v hlavním konfiguračním souboru organizace. Uživatelské nastavení, které je popsáno v bodu 1 se ukládá do konfiguračního souboru osoby, která je k programu přihlášena. Pokud se někde do programu hlásí více osob s jiným heslem, může následně dojít k rozdílenému nastavení parametrů pro výstup, proto je doporučeno si nastavení nechat provést implementační sítí GORDIC spol. s r.o. a</w:t>
      </w:r>
      <w:r w:rsidR="00FD0407">
        <w:rPr>
          <w:rFonts w:ascii="Times New Roman" w:hAnsi="Times New Roman" w:cs="Times New Roman"/>
          <w:sz w:val="24"/>
          <w:szCs w:val="24"/>
        </w:rPr>
        <w:t> </w:t>
      </w:r>
      <w:r w:rsidRPr="00FD0407">
        <w:rPr>
          <w:rFonts w:ascii="Times New Roman" w:hAnsi="Times New Roman" w:cs="Times New Roman"/>
          <w:sz w:val="24"/>
          <w:szCs w:val="24"/>
        </w:rPr>
        <w:t>nastavení uživatelské mít pouze pro kontrolu nebo rychlou nápravu aktuálního nastavení.</w:t>
      </w:r>
    </w:p>
    <w:p w:rsidR="00FD0407" w:rsidRDefault="00FD0407" w:rsidP="00FD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407" w:rsidRDefault="00FD0407" w:rsidP="00FD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407" w:rsidRDefault="00FD0407" w:rsidP="00FD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407" w:rsidRDefault="00FD0407" w:rsidP="00FD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407" w:rsidRDefault="00FD0407" w:rsidP="00FD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407" w:rsidRDefault="00FD0407" w:rsidP="00FD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407" w:rsidRDefault="00FD0407" w:rsidP="00FD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407" w:rsidRDefault="00FD0407" w:rsidP="00FD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407" w:rsidRDefault="00FD0407" w:rsidP="00FD0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dne 30. 3. 2015</w:t>
      </w:r>
    </w:p>
    <w:p w:rsidR="00FD0407" w:rsidRDefault="00FD0407" w:rsidP="00FD0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Zpracoval: Petr Vysloužil, Korac spol. s.r.o., Prostějov</w:t>
      </w:r>
    </w:p>
    <w:p w:rsidR="00FD0407" w:rsidRDefault="00FD0407" w:rsidP="00FD0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web Olomouckého kraje upravila RNDr. Vlasta Vaidová </w:t>
      </w:r>
    </w:p>
    <w:p w:rsidR="00FD0407" w:rsidRPr="00FD0407" w:rsidRDefault="00FD0407" w:rsidP="00FD04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0407" w:rsidRPr="00FD040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90" w:rsidRDefault="00424790" w:rsidP="00FD0407">
      <w:pPr>
        <w:spacing w:after="0" w:line="240" w:lineRule="auto"/>
      </w:pPr>
      <w:r>
        <w:separator/>
      </w:r>
    </w:p>
  </w:endnote>
  <w:endnote w:type="continuationSeparator" w:id="0">
    <w:p w:rsidR="00424790" w:rsidRDefault="00424790" w:rsidP="00FD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85055"/>
      <w:docPartObj>
        <w:docPartGallery w:val="Page Numbers (Bottom of Page)"/>
        <w:docPartUnique/>
      </w:docPartObj>
    </w:sdtPr>
    <w:sdtEndPr/>
    <w:sdtContent>
      <w:p w:rsidR="00FD0407" w:rsidRDefault="00FD04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BA7">
          <w:rPr>
            <w:noProof/>
          </w:rPr>
          <w:t>1</w:t>
        </w:r>
        <w:r>
          <w:fldChar w:fldCharType="end"/>
        </w:r>
      </w:p>
    </w:sdtContent>
  </w:sdt>
  <w:p w:rsidR="00FD0407" w:rsidRDefault="00FD04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90" w:rsidRDefault="00424790" w:rsidP="00FD0407">
      <w:pPr>
        <w:spacing w:after="0" w:line="240" w:lineRule="auto"/>
      </w:pPr>
      <w:r>
        <w:separator/>
      </w:r>
    </w:p>
  </w:footnote>
  <w:footnote w:type="continuationSeparator" w:id="0">
    <w:p w:rsidR="00424790" w:rsidRDefault="00424790" w:rsidP="00FD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07" w:rsidRPr="00FD0407" w:rsidRDefault="00FD0407" w:rsidP="00FD0407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FD0407">
      <w:rPr>
        <w:rFonts w:ascii="Times New Roman" w:hAnsi="Times New Roman" w:cs="Times New Roman"/>
        <w:sz w:val="24"/>
        <w:szCs w:val="24"/>
      </w:rPr>
      <w:t>Návod pro výstup ve tvaru 56Gg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B64"/>
    <w:multiLevelType w:val="hybridMultilevel"/>
    <w:tmpl w:val="278A5F52"/>
    <w:lvl w:ilvl="0" w:tplc="C4905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1273"/>
    <w:multiLevelType w:val="hybridMultilevel"/>
    <w:tmpl w:val="64CC5480"/>
    <w:lvl w:ilvl="0" w:tplc="49989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C3AFE"/>
    <w:multiLevelType w:val="hybridMultilevel"/>
    <w:tmpl w:val="64CC5480"/>
    <w:lvl w:ilvl="0" w:tplc="49989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13061"/>
    <w:multiLevelType w:val="hybridMultilevel"/>
    <w:tmpl w:val="1518C1C8"/>
    <w:lvl w:ilvl="0" w:tplc="F044206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6636A"/>
    <w:multiLevelType w:val="hybridMultilevel"/>
    <w:tmpl w:val="D4FC7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FD"/>
    <w:rsid w:val="0006794E"/>
    <w:rsid w:val="00127E4D"/>
    <w:rsid w:val="003568EF"/>
    <w:rsid w:val="003C58CE"/>
    <w:rsid w:val="00424790"/>
    <w:rsid w:val="00475CFD"/>
    <w:rsid w:val="00612BA7"/>
    <w:rsid w:val="007400C0"/>
    <w:rsid w:val="008E1F68"/>
    <w:rsid w:val="0093009D"/>
    <w:rsid w:val="00A05DD7"/>
    <w:rsid w:val="00AA2AB4"/>
    <w:rsid w:val="00AD6119"/>
    <w:rsid w:val="00B113F3"/>
    <w:rsid w:val="00C2451E"/>
    <w:rsid w:val="00E403C8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451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E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4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07"/>
  </w:style>
  <w:style w:type="paragraph" w:styleId="Zpat">
    <w:name w:val="footer"/>
    <w:basedOn w:val="Normln"/>
    <w:link w:val="ZpatChar"/>
    <w:uiPriority w:val="99"/>
    <w:unhideWhenUsed/>
    <w:rsid w:val="00FD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451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E4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4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07"/>
  </w:style>
  <w:style w:type="paragraph" w:styleId="Zpat">
    <w:name w:val="footer"/>
    <w:basedOn w:val="Normln"/>
    <w:link w:val="ZpatChar"/>
    <w:uiPriority w:val="99"/>
    <w:unhideWhenUsed/>
    <w:rsid w:val="00FD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Vysloužil</dc:creator>
  <cp:lastModifiedBy>Nyklová Lucie</cp:lastModifiedBy>
  <cp:revision>2</cp:revision>
  <dcterms:created xsi:type="dcterms:W3CDTF">2015-03-31T07:29:00Z</dcterms:created>
  <dcterms:modified xsi:type="dcterms:W3CDTF">2015-03-31T07:29:00Z</dcterms:modified>
</cp:coreProperties>
</file>