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1D" w:rsidRPr="003A33CE" w:rsidRDefault="0038231D" w:rsidP="0038231D">
      <w:pPr>
        <w:pStyle w:val="Zkladntext2"/>
        <w:spacing w:line="240" w:lineRule="auto"/>
        <w:jc w:val="center"/>
        <w:rPr>
          <w:rFonts w:ascii="Arial" w:hAnsi="Arial" w:cs="Arial"/>
          <w:b/>
          <w:bCs/>
          <w:u w:val="single"/>
        </w:rPr>
      </w:pPr>
      <w:r>
        <w:rPr>
          <w:rFonts w:ascii="Arial" w:hAnsi="Arial" w:cs="Arial"/>
          <w:b/>
          <w:bCs/>
          <w:u w:val="single"/>
        </w:rPr>
        <w:t>D</w:t>
      </w:r>
      <w:r w:rsidRPr="003A33CE">
        <w:rPr>
          <w:rFonts w:ascii="Arial" w:hAnsi="Arial" w:cs="Arial"/>
          <w:b/>
          <w:bCs/>
          <w:u w:val="single"/>
        </w:rPr>
        <w:t>OTAČNÍ PROGRAM – ZAHRANIČNÍ SPOLUPRÁCE</w:t>
      </w:r>
    </w:p>
    <w:p w:rsidR="0038231D" w:rsidRPr="003A33CE" w:rsidRDefault="0038231D" w:rsidP="0038231D">
      <w:pPr>
        <w:pStyle w:val="Zkladntext2"/>
        <w:spacing w:line="240" w:lineRule="auto"/>
        <w:jc w:val="center"/>
        <w:rPr>
          <w:rFonts w:ascii="Arial" w:hAnsi="Arial" w:cs="Arial"/>
          <w:b/>
          <w:bCs/>
          <w:sz w:val="32"/>
          <w:szCs w:val="32"/>
          <w:u w:val="single"/>
        </w:rPr>
      </w:pPr>
      <w:r w:rsidRPr="003A33CE">
        <w:rPr>
          <w:rFonts w:ascii="Arial" w:hAnsi="Arial" w:cs="Arial"/>
          <w:b/>
          <w:bCs/>
          <w:sz w:val="32"/>
          <w:szCs w:val="32"/>
          <w:u w:val="single"/>
        </w:rPr>
        <w:t xml:space="preserve">CHARAKTERISTIKA PROGRAMU </w:t>
      </w:r>
    </w:p>
    <w:p w:rsidR="0038231D" w:rsidRPr="00EC1999" w:rsidRDefault="0038231D" w:rsidP="0038231D">
      <w:pPr>
        <w:pStyle w:val="Zkladntext2"/>
        <w:spacing w:line="240" w:lineRule="auto"/>
        <w:rPr>
          <w:rFonts w:ascii="Arial" w:hAnsi="Arial" w:cs="Arial"/>
          <w:b/>
          <w:bCs/>
        </w:rPr>
      </w:pPr>
      <w:r w:rsidRPr="00EC1999">
        <w:rPr>
          <w:rFonts w:ascii="Arial" w:hAnsi="Arial" w:cs="Arial"/>
          <w:b/>
          <w:bCs/>
        </w:rPr>
        <w:t>Název: „Podpora rozvoje zahraničních vztahů Olomouckého kraje“</w:t>
      </w:r>
    </w:p>
    <w:p w:rsidR="0038231D" w:rsidRPr="00EC1999" w:rsidRDefault="0038231D" w:rsidP="0038231D">
      <w:pPr>
        <w:pStyle w:val="Zkladntext2"/>
        <w:spacing w:line="240" w:lineRule="auto"/>
        <w:rPr>
          <w:rFonts w:ascii="Arial" w:hAnsi="Arial" w:cs="Arial"/>
          <w:b/>
          <w:bCs/>
        </w:rPr>
      </w:pPr>
    </w:p>
    <w:p w:rsidR="0038231D" w:rsidRPr="00EC1999" w:rsidRDefault="0038231D" w:rsidP="0038231D">
      <w:pPr>
        <w:pStyle w:val="Zkladntext2"/>
        <w:spacing w:line="240" w:lineRule="auto"/>
        <w:rPr>
          <w:rFonts w:ascii="Arial" w:hAnsi="Arial" w:cs="Arial"/>
          <w:b/>
          <w:bCs/>
        </w:rPr>
      </w:pPr>
      <w:r w:rsidRPr="00EC1999">
        <w:rPr>
          <w:rFonts w:ascii="Arial" w:hAnsi="Arial" w:cs="Arial"/>
          <w:b/>
          <w:bCs/>
        </w:rPr>
        <w:t>Vyhlášení programu:</w:t>
      </w:r>
    </w:p>
    <w:p w:rsidR="0038231D" w:rsidRPr="00EC1999" w:rsidRDefault="0038231D" w:rsidP="0038231D">
      <w:pPr>
        <w:pStyle w:val="Zkladntext2"/>
        <w:spacing w:line="240" w:lineRule="auto"/>
        <w:rPr>
          <w:rFonts w:ascii="Arial" w:hAnsi="Arial" w:cs="Arial"/>
        </w:rPr>
      </w:pPr>
      <w:r w:rsidRPr="00EC1999">
        <w:rPr>
          <w:rFonts w:ascii="Arial" w:hAnsi="Arial" w:cs="Arial"/>
        </w:rPr>
        <w:t>Vyhlašovatelem programu je Olomoucký kraj, Jeremenkova 40a, 779 11 Olomouc</w:t>
      </w:r>
    </w:p>
    <w:p w:rsidR="0038231D" w:rsidRPr="00EC1999" w:rsidRDefault="0038231D" w:rsidP="0038231D">
      <w:pPr>
        <w:pStyle w:val="Zkladntext2"/>
        <w:spacing w:line="240" w:lineRule="auto"/>
        <w:ind w:left="4245" w:hanging="4245"/>
        <w:rPr>
          <w:rFonts w:ascii="Arial" w:hAnsi="Arial" w:cs="Arial"/>
        </w:rPr>
      </w:pPr>
      <w:r w:rsidRPr="00EC1999">
        <w:rPr>
          <w:rFonts w:ascii="Arial" w:hAnsi="Arial" w:cs="Arial"/>
          <w:b/>
          <w:bCs/>
        </w:rPr>
        <w:t>Administrace programu:</w:t>
      </w:r>
      <w:r w:rsidRPr="00EC1999">
        <w:rPr>
          <w:rFonts w:ascii="Arial" w:hAnsi="Arial" w:cs="Arial"/>
          <w:b/>
          <w:bCs/>
        </w:rPr>
        <w:tab/>
      </w:r>
      <w:r w:rsidRPr="00EC1999">
        <w:rPr>
          <w:rFonts w:ascii="Arial" w:hAnsi="Arial" w:cs="Arial"/>
          <w:b/>
          <w:bCs/>
        </w:rPr>
        <w:tab/>
      </w:r>
      <w:r w:rsidRPr="00D17791">
        <w:rPr>
          <w:rFonts w:ascii="Arial" w:hAnsi="Arial" w:cs="Arial"/>
          <w:bCs/>
        </w:rPr>
        <w:t>Odbor tajemníka</w:t>
      </w:r>
      <w:r w:rsidRPr="00EC1999">
        <w:rPr>
          <w:rFonts w:ascii="Arial" w:hAnsi="Arial" w:cs="Arial"/>
        </w:rPr>
        <w:t xml:space="preserve"> hejtmana </w:t>
      </w:r>
      <w:r>
        <w:rPr>
          <w:rFonts w:ascii="Arial" w:hAnsi="Arial" w:cs="Arial"/>
        </w:rPr>
        <w:t>– oddělení cestovního ruchu a vnějších vtahů K</w:t>
      </w:r>
      <w:r w:rsidRPr="00EC1999">
        <w:rPr>
          <w:rFonts w:ascii="Arial" w:hAnsi="Arial" w:cs="Arial"/>
        </w:rPr>
        <w:t xml:space="preserve">rajského úřadu Olomouckého kraje </w:t>
      </w:r>
    </w:p>
    <w:p w:rsidR="0038231D" w:rsidRPr="00EC1999" w:rsidRDefault="0038231D" w:rsidP="0038231D">
      <w:pPr>
        <w:pStyle w:val="Zkladntext2"/>
        <w:spacing w:line="240" w:lineRule="auto"/>
        <w:rPr>
          <w:rFonts w:ascii="Arial" w:hAnsi="Arial" w:cs="Arial"/>
          <w:b/>
        </w:rPr>
      </w:pPr>
      <w:r w:rsidRPr="00EC1999">
        <w:rPr>
          <w:rFonts w:ascii="Arial" w:hAnsi="Arial" w:cs="Arial"/>
          <w:b/>
          <w:bCs/>
        </w:rPr>
        <w:t>Termín vyhlášení:</w:t>
      </w:r>
      <w:r w:rsidRPr="00EC1999">
        <w:rPr>
          <w:rFonts w:ascii="Arial" w:hAnsi="Arial" w:cs="Arial"/>
        </w:rPr>
        <w:t xml:space="preserve"> </w:t>
      </w:r>
      <w:r w:rsidRPr="00EC1999">
        <w:rPr>
          <w:rFonts w:ascii="Arial" w:hAnsi="Arial" w:cs="Arial"/>
        </w:rPr>
        <w:tab/>
      </w:r>
      <w:r w:rsidRPr="00EC1999">
        <w:rPr>
          <w:rFonts w:ascii="Arial" w:hAnsi="Arial" w:cs="Arial"/>
        </w:rPr>
        <w:tab/>
      </w:r>
      <w:r w:rsidRPr="00EC1999">
        <w:rPr>
          <w:rFonts w:ascii="Arial" w:hAnsi="Arial" w:cs="Arial"/>
        </w:rPr>
        <w:tab/>
      </w:r>
      <w:r w:rsidRPr="00EC1999">
        <w:rPr>
          <w:rFonts w:ascii="Arial" w:hAnsi="Arial" w:cs="Arial"/>
        </w:rPr>
        <w:tab/>
        <w:t xml:space="preserve">19. leden 2015   </w:t>
      </w:r>
      <w:r w:rsidRPr="00EC1999">
        <w:rPr>
          <w:rFonts w:ascii="Arial" w:hAnsi="Arial" w:cs="Arial"/>
        </w:rPr>
        <w:tab/>
      </w:r>
      <w:r w:rsidRPr="00EC1999">
        <w:rPr>
          <w:rFonts w:ascii="Arial" w:hAnsi="Arial" w:cs="Arial"/>
        </w:rPr>
        <w:tab/>
      </w:r>
    </w:p>
    <w:p w:rsidR="0038231D" w:rsidRPr="00EC1999" w:rsidRDefault="0038231D" w:rsidP="0038231D">
      <w:pPr>
        <w:spacing w:line="240" w:lineRule="auto"/>
        <w:rPr>
          <w:rFonts w:ascii="Arial" w:hAnsi="Arial" w:cs="Arial"/>
          <w:sz w:val="24"/>
          <w:szCs w:val="24"/>
        </w:rPr>
      </w:pPr>
      <w:r w:rsidRPr="00EC1999">
        <w:rPr>
          <w:rFonts w:ascii="Arial" w:hAnsi="Arial" w:cs="Arial"/>
          <w:b/>
          <w:bCs/>
          <w:sz w:val="24"/>
          <w:szCs w:val="24"/>
        </w:rPr>
        <w:t xml:space="preserve">Objem finančních prostředků:  </w:t>
      </w:r>
      <w:r w:rsidRPr="00EC1999">
        <w:rPr>
          <w:rFonts w:ascii="Arial" w:hAnsi="Arial" w:cs="Arial"/>
          <w:b/>
          <w:bCs/>
          <w:sz w:val="24"/>
          <w:szCs w:val="24"/>
        </w:rPr>
        <w:tab/>
        <w:t xml:space="preserve">400.000 Kč </w:t>
      </w:r>
    </w:p>
    <w:p w:rsidR="0038231D" w:rsidRPr="00EC1999" w:rsidRDefault="0038231D" w:rsidP="0038231D">
      <w:pPr>
        <w:spacing w:line="240" w:lineRule="auto"/>
        <w:jc w:val="both"/>
        <w:rPr>
          <w:rFonts w:ascii="Arial" w:hAnsi="Arial" w:cs="Arial"/>
          <w:b/>
          <w:bCs/>
          <w:color w:val="FF0000"/>
          <w:sz w:val="24"/>
          <w:szCs w:val="24"/>
        </w:rPr>
      </w:pPr>
      <w:r w:rsidRPr="00EC1999">
        <w:rPr>
          <w:rFonts w:ascii="Arial" w:hAnsi="Arial" w:cs="Arial"/>
          <w:b/>
          <w:bCs/>
          <w:sz w:val="24"/>
          <w:szCs w:val="24"/>
        </w:rPr>
        <w:t>Maximální výše příspěvku:</w:t>
      </w:r>
      <w:r w:rsidRPr="00EC1999">
        <w:rPr>
          <w:rFonts w:ascii="Arial" w:hAnsi="Arial" w:cs="Arial"/>
          <w:b/>
          <w:bCs/>
          <w:sz w:val="24"/>
          <w:szCs w:val="24"/>
        </w:rPr>
        <w:tab/>
      </w:r>
      <w:r w:rsidRPr="00EC1999">
        <w:rPr>
          <w:rFonts w:ascii="Arial" w:hAnsi="Arial" w:cs="Arial"/>
          <w:b/>
          <w:bCs/>
          <w:sz w:val="24"/>
          <w:szCs w:val="24"/>
        </w:rPr>
        <w:tab/>
        <w:t xml:space="preserve">30.000 Kč </w:t>
      </w:r>
    </w:p>
    <w:p w:rsidR="0038231D" w:rsidRPr="00EC1999" w:rsidRDefault="0038231D" w:rsidP="0038231D">
      <w:pPr>
        <w:spacing w:line="240" w:lineRule="auto"/>
        <w:jc w:val="both"/>
        <w:rPr>
          <w:rFonts w:ascii="Arial" w:hAnsi="Arial" w:cs="Arial"/>
          <w:b/>
          <w:bCs/>
          <w:sz w:val="24"/>
          <w:szCs w:val="24"/>
        </w:rPr>
      </w:pPr>
      <w:r w:rsidRPr="00EC1999">
        <w:rPr>
          <w:rFonts w:ascii="Arial" w:hAnsi="Arial" w:cs="Arial"/>
          <w:b/>
          <w:bCs/>
          <w:sz w:val="24"/>
          <w:szCs w:val="24"/>
        </w:rPr>
        <w:t>Cíl programu:</w:t>
      </w:r>
    </w:p>
    <w:p w:rsidR="0038231D" w:rsidRPr="00EC1999" w:rsidRDefault="0038231D" w:rsidP="0038231D">
      <w:pPr>
        <w:spacing w:line="240" w:lineRule="auto"/>
        <w:jc w:val="both"/>
        <w:rPr>
          <w:rFonts w:ascii="Arial" w:hAnsi="Arial" w:cs="Arial"/>
          <w:sz w:val="24"/>
          <w:szCs w:val="24"/>
        </w:rPr>
      </w:pPr>
      <w:r w:rsidRPr="00EC1999">
        <w:rPr>
          <w:rFonts w:ascii="Arial" w:hAnsi="Arial" w:cs="Arial"/>
          <w:sz w:val="24"/>
          <w:szCs w:val="24"/>
        </w:rPr>
        <w:t xml:space="preserve">Umožnit širší zapojení občanů a subjektů se sídlem v Olomouckém kraji do uskutečňování akcí neinvestičního charakteru v oblasti spolupráce s partnerskými regiony Olomouckého kraje (dále jen „projektů“). </w:t>
      </w:r>
    </w:p>
    <w:p w:rsidR="0038231D" w:rsidRPr="00EC1999" w:rsidRDefault="0038231D" w:rsidP="0038231D">
      <w:pPr>
        <w:spacing w:line="240" w:lineRule="auto"/>
        <w:jc w:val="both"/>
        <w:rPr>
          <w:rFonts w:ascii="Arial" w:hAnsi="Arial" w:cs="Arial"/>
          <w:b/>
          <w:bCs/>
          <w:sz w:val="24"/>
          <w:szCs w:val="24"/>
        </w:rPr>
      </w:pPr>
      <w:r w:rsidRPr="00EC1999">
        <w:rPr>
          <w:rFonts w:ascii="Arial" w:hAnsi="Arial" w:cs="Arial"/>
          <w:b/>
          <w:bCs/>
          <w:sz w:val="24"/>
          <w:szCs w:val="24"/>
        </w:rPr>
        <w:t>Tematické zaměření projektů:</w:t>
      </w:r>
    </w:p>
    <w:p w:rsidR="0038231D" w:rsidRPr="00EC1999" w:rsidRDefault="0038231D" w:rsidP="0038231D">
      <w:pPr>
        <w:pStyle w:val="Zkladntext3"/>
        <w:jc w:val="both"/>
        <w:rPr>
          <w:rFonts w:ascii="Arial" w:hAnsi="Arial" w:cs="Arial"/>
          <w:sz w:val="24"/>
          <w:szCs w:val="24"/>
        </w:rPr>
      </w:pPr>
      <w:r w:rsidRPr="00EC1999">
        <w:rPr>
          <w:rFonts w:ascii="Arial" w:hAnsi="Arial" w:cs="Arial"/>
          <w:sz w:val="24"/>
          <w:szCs w:val="24"/>
        </w:rPr>
        <w:t xml:space="preserve">Podpora subjektů z Olomouckého kraje na projektech se zahraničními partnery z partnerských regionů:  </w:t>
      </w:r>
    </w:p>
    <w:p w:rsidR="0038231D" w:rsidRPr="00EC1999" w:rsidRDefault="0038231D" w:rsidP="0038231D">
      <w:pPr>
        <w:numPr>
          <w:ilvl w:val="0"/>
          <w:numId w:val="5"/>
        </w:numPr>
        <w:spacing w:after="0" w:line="240" w:lineRule="auto"/>
        <w:jc w:val="both"/>
        <w:rPr>
          <w:rFonts w:ascii="Arial" w:hAnsi="Arial" w:cs="Arial"/>
          <w:sz w:val="24"/>
          <w:szCs w:val="24"/>
        </w:rPr>
      </w:pPr>
      <w:r w:rsidRPr="00EC1999">
        <w:rPr>
          <w:rFonts w:ascii="Arial" w:hAnsi="Arial" w:cs="Arial"/>
          <w:sz w:val="24"/>
          <w:szCs w:val="24"/>
        </w:rPr>
        <w:t xml:space="preserve">projekty školské, vzdělávací a vědecké (zejména spolupráce škol a mládežnických organizací) </w:t>
      </w:r>
    </w:p>
    <w:p w:rsidR="0038231D" w:rsidRPr="00EC1999" w:rsidRDefault="0038231D" w:rsidP="0038231D">
      <w:pPr>
        <w:numPr>
          <w:ilvl w:val="0"/>
          <w:numId w:val="5"/>
        </w:numPr>
        <w:spacing w:after="0" w:line="240" w:lineRule="auto"/>
        <w:jc w:val="both"/>
        <w:rPr>
          <w:rFonts w:ascii="Arial" w:hAnsi="Arial" w:cs="Arial"/>
          <w:sz w:val="24"/>
          <w:szCs w:val="24"/>
        </w:rPr>
      </w:pPr>
      <w:r w:rsidRPr="00EC1999">
        <w:rPr>
          <w:rFonts w:ascii="Arial" w:hAnsi="Arial" w:cs="Arial"/>
          <w:sz w:val="24"/>
          <w:szCs w:val="24"/>
        </w:rPr>
        <w:t>projekty sportovní</w:t>
      </w:r>
    </w:p>
    <w:p w:rsidR="0038231D" w:rsidRPr="00EC1999" w:rsidRDefault="0038231D" w:rsidP="0038231D">
      <w:pPr>
        <w:numPr>
          <w:ilvl w:val="0"/>
          <w:numId w:val="5"/>
        </w:numPr>
        <w:spacing w:after="0" w:line="240" w:lineRule="auto"/>
        <w:jc w:val="both"/>
        <w:rPr>
          <w:rFonts w:ascii="Arial" w:hAnsi="Arial" w:cs="Arial"/>
          <w:sz w:val="24"/>
          <w:szCs w:val="24"/>
        </w:rPr>
      </w:pPr>
      <w:r w:rsidRPr="00EC1999">
        <w:rPr>
          <w:rFonts w:ascii="Arial" w:hAnsi="Arial" w:cs="Arial"/>
          <w:sz w:val="24"/>
          <w:szCs w:val="24"/>
        </w:rPr>
        <w:t>projekty kulturní</w:t>
      </w:r>
    </w:p>
    <w:p w:rsidR="0038231D" w:rsidRPr="00EC1999" w:rsidRDefault="0038231D" w:rsidP="0038231D">
      <w:pPr>
        <w:numPr>
          <w:ilvl w:val="0"/>
          <w:numId w:val="5"/>
        </w:numPr>
        <w:spacing w:after="0" w:line="240" w:lineRule="auto"/>
        <w:jc w:val="both"/>
        <w:rPr>
          <w:rFonts w:ascii="Arial" w:hAnsi="Arial" w:cs="Arial"/>
          <w:sz w:val="24"/>
          <w:szCs w:val="24"/>
        </w:rPr>
      </w:pPr>
      <w:r w:rsidRPr="00EC1999">
        <w:rPr>
          <w:rFonts w:ascii="Arial" w:hAnsi="Arial" w:cs="Arial"/>
          <w:sz w:val="24"/>
          <w:szCs w:val="24"/>
        </w:rPr>
        <w:t>projekty v oblasti sociální a zdravotní péče, spolupráce neziskových nevládních organizací</w:t>
      </w:r>
    </w:p>
    <w:p w:rsidR="0038231D" w:rsidRPr="005920CC" w:rsidRDefault="0038231D" w:rsidP="0038231D">
      <w:pPr>
        <w:numPr>
          <w:ilvl w:val="0"/>
          <w:numId w:val="5"/>
        </w:numPr>
        <w:spacing w:after="0" w:line="240" w:lineRule="auto"/>
        <w:jc w:val="both"/>
        <w:rPr>
          <w:rFonts w:ascii="Arial" w:hAnsi="Arial" w:cs="Arial"/>
          <w:sz w:val="24"/>
          <w:szCs w:val="24"/>
        </w:rPr>
      </w:pPr>
      <w:r w:rsidRPr="005920CC">
        <w:rPr>
          <w:rFonts w:ascii="Arial" w:hAnsi="Arial" w:cs="Arial"/>
          <w:sz w:val="24"/>
          <w:szCs w:val="24"/>
        </w:rPr>
        <w:t>projekty v oblasti cestovního ruchu a lázeňství</w:t>
      </w:r>
    </w:p>
    <w:p w:rsidR="0038231D" w:rsidRPr="005920CC" w:rsidRDefault="0038231D" w:rsidP="0038231D">
      <w:pPr>
        <w:numPr>
          <w:ilvl w:val="0"/>
          <w:numId w:val="5"/>
        </w:numPr>
        <w:spacing w:after="0" w:line="240" w:lineRule="auto"/>
        <w:jc w:val="both"/>
        <w:rPr>
          <w:rFonts w:ascii="Arial" w:hAnsi="Arial" w:cs="Arial"/>
          <w:sz w:val="24"/>
          <w:szCs w:val="24"/>
        </w:rPr>
      </w:pPr>
      <w:r w:rsidRPr="005920CC">
        <w:rPr>
          <w:rFonts w:ascii="Arial" w:hAnsi="Arial" w:cs="Arial"/>
          <w:sz w:val="24"/>
          <w:szCs w:val="24"/>
        </w:rPr>
        <w:t>projekty v oblasti rozvoje hospodářské spolupráce</w:t>
      </w:r>
    </w:p>
    <w:p w:rsidR="0038231D" w:rsidRPr="00EC1999" w:rsidRDefault="0038231D" w:rsidP="0038231D">
      <w:pPr>
        <w:spacing w:line="240" w:lineRule="auto"/>
        <w:jc w:val="both"/>
        <w:rPr>
          <w:rFonts w:ascii="Arial" w:hAnsi="Arial" w:cs="Arial"/>
          <w:color w:val="FF0000"/>
          <w:sz w:val="24"/>
          <w:szCs w:val="24"/>
        </w:rPr>
      </w:pPr>
    </w:p>
    <w:p w:rsidR="0038231D" w:rsidRPr="00EC1999" w:rsidRDefault="0038231D" w:rsidP="0038231D">
      <w:pPr>
        <w:spacing w:line="240" w:lineRule="auto"/>
        <w:jc w:val="both"/>
        <w:rPr>
          <w:rFonts w:ascii="Arial" w:hAnsi="Arial" w:cs="Arial"/>
          <w:b/>
          <w:bCs/>
          <w:sz w:val="24"/>
          <w:szCs w:val="24"/>
        </w:rPr>
      </w:pPr>
      <w:r w:rsidRPr="00EC1999">
        <w:rPr>
          <w:rFonts w:ascii="Arial" w:hAnsi="Arial" w:cs="Arial"/>
          <w:b/>
          <w:bCs/>
          <w:sz w:val="24"/>
          <w:szCs w:val="24"/>
        </w:rPr>
        <w:t xml:space="preserve">Partnerské regiony Olomouckého kraje a priority v zahraniční spolupráci (dle jednotlivých smluv o partnerství): </w:t>
      </w:r>
    </w:p>
    <w:p w:rsidR="0038231D" w:rsidRPr="00A57BD1" w:rsidRDefault="0038231D" w:rsidP="0038231D">
      <w:pPr>
        <w:pStyle w:val="Odstavecseseznamem"/>
        <w:numPr>
          <w:ilvl w:val="0"/>
          <w:numId w:val="8"/>
        </w:numPr>
        <w:spacing w:line="240" w:lineRule="auto"/>
        <w:jc w:val="both"/>
        <w:rPr>
          <w:rFonts w:ascii="Arial" w:hAnsi="Arial" w:cs="Arial"/>
          <w:bCs/>
          <w:sz w:val="24"/>
          <w:szCs w:val="24"/>
        </w:rPr>
      </w:pPr>
      <w:r w:rsidRPr="00A57BD1">
        <w:rPr>
          <w:rFonts w:ascii="Arial" w:hAnsi="Arial" w:cs="Arial"/>
          <w:b/>
          <w:bCs/>
          <w:sz w:val="24"/>
          <w:szCs w:val="24"/>
        </w:rPr>
        <w:t>Opolské vojvodství (Polsko)</w:t>
      </w:r>
      <w:r w:rsidRPr="00A57BD1">
        <w:rPr>
          <w:rFonts w:ascii="Arial" w:hAnsi="Arial" w:cs="Arial"/>
          <w:bCs/>
          <w:sz w:val="24"/>
          <w:szCs w:val="24"/>
        </w:rPr>
        <w:t xml:space="preserve"> – přeshraniční spolupráce, krizové řízení, cestovní ruch</w:t>
      </w:r>
    </w:p>
    <w:p w:rsidR="0038231D" w:rsidRPr="00A57BD1" w:rsidRDefault="0038231D" w:rsidP="0038231D">
      <w:pPr>
        <w:pStyle w:val="Odstavecseseznamem"/>
        <w:numPr>
          <w:ilvl w:val="0"/>
          <w:numId w:val="8"/>
        </w:numPr>
        <w:spacing w:line="240" w:lineRule="auto"/>
        <w:jc w:val="both"/>
        <w:rPr>
          <w:rFonts w:ascii="Arial" w:hAnsi="Arial" w:cs="Arial"/>
          <w:bCs/>
          <w:sz w:val="24"/>
          <w:szCs w:val="24"/>
        </w:rPr>
      </w:pPr>
      <w:proofErr w:type="spellStart"/>
      <w:r w:rsidRPr="00A57BD1">
        <w:rPr>
          <w:rFonts w:ascii="Arial" w:hAnsi="Arial" w:cs="Arial"/>
          <w:b/>
          <w:bCs/>
          <w:sz w:val="24"/>
          <w:szCs w:val="24"/>
        </w:rPr>
        <w:t>Landkreis</w:t>
      </w:r>
      <w:proofErr w:type="spellEnd"/>
      <w:r w:rsidRPr="00A57BD1">
        <w:rPr>
          <w:rFonts w:ascii="Arial" w:hAnsi="Arial" w:cs="Arial"/>
          <w:b/>
          <w:bCs/>
          <w:sz w:val="24"/>
          <w:szCs w:val="24"/>
        </w:rPr>
        <w:t xml:space="preserve"> </w:t>
      </w:r>
      <w:proofErr w:type="spellStart"/>
      <w:r w:rsidRPr="00A57BD1">
        <w:rPr>
          <w:rFonts w:ascii="Arial" w:hAnsi="Arial" w:cs="Arial"/>
          <w:b/>
          <w:bCs/>
          <w:sz w:val="24"/>
          <w:szCs w:val="24"/>
        </w:rPr>
        <w:t>Würzburg</w:t>
      </w:r>
      <w:proofErr w:type="spellEnd"/>
      <w:r w:rsidRPr="00A57BD1">
        <w:rPr>
          <w:rFonts w:ascii="Arial" w:hAnsi="Arial" w:cs="Arial"/>
          <w:b/>
          <w:bCs/>
          <w:sz w:val="24"/>
          <w:szCs w:val="24"/>
        </w:rPr>
        <w:t xml:space="preserve"> (Německo)</w:t>
      </w:r>
      <w:r w:rsidRPr="00A57BD1">
        <w:rPr>
          <w:rFonts w:ascii="Arial" w:hAnsi="Arial" w:cs="Arial"/>
          <w:bCs/>
          <w:sz w:val="24"/>
          <w:szCs w:val="24"/>
        </w:rPr>
        <w:t xml:space="preserve"> – spolupráce škol a mládežnických organizací</w:t>
      </w:r>
    </w:p>
    <w:p w:rsidR="0038231D" w:rsidRPr="00A57BD1" w:rsidRDefault="0038231D" w:rsidP="0038231D">
      <w:pPr>
        <w:pStyle w:val="Odstavecseseznamem"/>
        <w:numPr>
          <w:ilvl w:val="0"/>
          <w:numId w:val="8"/>
        </w:numPr>
        <w:spacing w:line="240" w:lineRule="auto"/>
        <w:jc w:val="both"/>
        <w:rPr>
          <w:rFonts w:ascii="Arial" w:hAnsi="Arial" w:cs="Arial"/>
          <w:bCs/>
          <w:sz w:val="24"/>
          <w:szCs w:val="24"/>
        </w:rPr>
      </w:pPr>
      <w:r w:rsidRPr="00A57BD1">
        <w:rPr>
          <w:rFonts w:ascii="Arial" w:hAnsi="Arial" w:cs="Arial"/>
          <w:b/>
          <w:bCs/>
          <w:sz w:val="24"/>
          <w:szCs w:val="24"/>
        </w:rPr>
        <w:t xml:space="preserve">Provincie </w:t>
      </w:r>
      <w:proofErr w:type="spellStart"/>
      <w:r w:rsidRPr="00A57BD1">
        <w:rPr>
          <w:rFonts w:ascii="Arial" w:hAnsi="Arial" w:cs="Arial"/>
          <w:b/>
          <w:bCs/>
          <w:sz w:val="24"/>
          <w:szCs w:val="24"/>
        </w:rPr>
        <w:t>Reggio</w:t>
      </w:r>
      <w:proofErr w:type="spellEnd"/>
      <w:r w:rsidRPr="00A57BD1">
        <w:rPr>
          <w:rFonts w:ascii="Arial" w:hAnsi="Arial" w:cs="Arial"/>
          <w:b/>
          <w:bCs/>
          <w:sz w:val="24"/>
          <w:szCs w:val="24"/>
        </w:rPr>
        <w:t xml:space="preserve"> Emilia (Itálie)</w:t>
      </w:r>
      <w:r w:rsidRPr="00A57BD1">
        <w:rPr>
          <w:rFonts w:ascii="Arial" w:hAnsi="Arial" w:cs="Arial"/>
          <w:bCs/>
          <w:sz w:val="24"/>
          <w:szCs w:val="24"/>
        </w:rPr>
        <w:t xml:space="preserve"> – spolupráce škol a mládežnických organizací </w:t>
      </w:r>
      <w:bookmarkStart w:id="0" w:name="_GoBack"/>
      <w:bookmarkEnd w:id="0"/>
    </w:p>
    <w:p w:rsidR="0038231D" w:rsidRPr="00A57BD1" w:rsidRDefault="0038231D" w:rsidP="0038231D">
      <w:pPr>
        <w:pStyle w:val="Odstavecseseznamem"/>
        <w:numPr>
          <w:ilvl w:val="0"/>
          <w:numId w:val="8"/>
        </w:numPr>
        <w:spacing w:line="240" w:lineRule="auto"/>
        <w:jc w:val="both"/>
        <w:rPr>
          <w:rFonts w:ascii="Arial" w:hAnsi="Arial" w:cs="Arial"/>
          <w:bCs/>
          <w:sz w:val="24"/>
          <w:szCs w:val="24"/>
        </w:rPr>
      </w:pPr>
      <w:r w:rsidRPr="00A57BD1">
        <w:rPr>
          <w:rFonts w:ascii="Arial" w:hAnsi="Arial" w:cs="Arial"/>
          <w:b/>
          <w:bCs/>
          <w:sz w:val="24"/>
          <w:szCs w:val="24"/>
        </w:rPr>
        <w:t xml:space="preserve">Župa </w:t>
      </w:r>
      <w:proofErr w:type="spellStart"/>
      <w:r w:rsidRPr="00A57BD1">
        <w:rPr>
          <w:rFonts w:ascii="Arial" w:hAnsi="Arial" w:cs="Arial"/>
          <w:b/>
          <w:bCs/>
          <w:sz w:val="24"/>
          <w:szCs w:val="24"/>
        </w:rPr>
        <w:t>Baranya</w:t>
      </w:r>
      <w:proofErr w:type="spellEnd"/>
      <w:r w:rsidRPr="00A57BD1">
        <w:rPr>
          <w:rFonts w:ascii="Arial" w:hAnsi="Arial" w:cs="Arial"/>
          <w:b/>
          <w:bCs/>
          <w:sz w:val="24"/>
          <w:szCs w:val="24"/>
        </w:rPr>
        <w:t xml:space="preserve"> (Maďarsko)</w:t>
      </w:r>
      <w:r w:rsidRPr="00A57BD1">
        <w:rPr>
          <w:rFonts w:ascii="Arial" w:hAnsi="Arial" w:cs="Arial"/>
          <w:bCs/>
          <w:sz w:val="24"/>
          <w:szCs w:val="24"/>
        </w:rPr>
        <w:t xml:space="preserve"> – spolupráce v oblasti kultury a sociální péče</w:t>
      </w:r>
    </w:p>
    <w:p w:rsidR="0038231D" w:rsidRPr="00A57BD1" w:rsidRDefault="0038231D" w:rsidP="0038231D">
      <w:pPr>
        <w:pStyle w:val="Odstavecseseznamem"/>
        <w:numPr>
          <w:ilvl w:val="0"/>
          <w:numId w:val="8"/>
        </w:numPr>
        <w:spacing w:line="240" w:lineRule="auto"/>
        <w:jc w:val="both"/>
        <w:rPr>
          <w:rFonts w:ascii="Arial" w:hAnsi="Arial" w:cs="Arial"/>
          <w:bCs/>
          <w:sz w:val="24"/>
          <w:szCs w:val="24"/>
        </w:rPr>
      </w:pPr>
      <w:r w:rsidRPr="00A57BD1">
        <w:rPr>
          <w:rFonts w:ascii="Arial" w:hAnsi="Arial" w:cs="Arial"/>
          <w:b/>
          <w:bCs/>
          <w:sz w:val="24"/>
          <w:szCs w:val="24"/>
        </w:rPr>
        <w:t>Region Jižní Dánsko (Dánsko)</w:t>
      </w:r>
      <w:r w:rsidRPr="00A57BD1">
        <w:rPr>
          <w:rFonts w:ascii="Arial" w:hAnsi="Arial" w:cs="Arial"/>
          <w:bCs/>
          <w:sz w:val="24"/>
          <w:szCs w:val="24"/>
        </w:rPr>
        <w:t xml:space="preserve"> – sociální a zdravotní péče, životní prostředí</w:t>
      </w:r>
    </w:p>
    <w:p w:rsidR="0038231D" w:rsidRPr="00A57BD1" w:rsidRDefault="0038231D" w:rsidP="0038231D">
      <w:pPr>
        <w:pStyle w:val="Odstavecseseznamem"/>
        <w:numPr>
          <w:ilvl w:val="0"/>
          <w:numId w:val="8"/>
        </w:numPr>
        <w:spacing w:line="240" w:lineRule="auto"/>
        <w:jc w:val="both"/>
        <w:rPr>
          <w:rFonts w:ascii="Arial" w:hAnsi="Arial" w:cs="Arial"/>
          <w:bCs/>
          <w:sz w:val="24"/>
          <w:szCs w:val="24"/>
        </w:rPr>
      </w:pPr>
      <w:r w:rsidRPr="00A57BD1">
        <w:rPr>
          <w:rFonts w:ascii="Arial" w:hAnsi="Arial" w:cs="Arial"/>
          <w:b/>
          <w:bCs/>
          <w:sz w:val="24"/>
          <w:szCs w:val="24"/>
        </w:rPr>
        <w:t>Autonomní oblast Vojvodina (Srbsko)</w:t>
      </w:r>
      <w:r w:rsidRPr="00A57BD1">
        <w:rPr>
          <w:rFonts w:ascii="Arial" w:hAnsi="Arial" w:cs="Arial"/>
          <w:sz w:val="24"/>
          <w:szCs w:val="24"/>
        </w:rPr>
        <w:t xml:space="preserve"> - hospodářský a regionální rozvoj a podnikatelská činnost, cestovní ruch, kultura a umění, věda, technologický </w:t>
      </w:r>
      <w:r w:rsidRPr="00A57BD1">
        <w:rPr>
          <w:rFonts w:ascii="Arial" w:hAnsi="Arial" w:cs="Arial"/>
          <w:sz w:val="24"/>
          <w:szCs w:val="24"/>
        </w:rPr>
        <w:lastRenderedPageBreak/>
        <w:t>rozvoj, školství, mládež a tělovýchova, sport, zdravotnictví a sociální věci, účast na výstavách a veletrzích</w:t>
      </w:r>
    </w:p>
    <w:p w:rsidR="0038231D" w:rsidRPr="00A57BD1" w:rsidRDefault="0038231D" w:rsidP="0038231D">
      <w:pPr>
        <w:pStyle w:val="Odstavecseseznamem"/>
        <w:numPr>
          <w:ilvl w:val="0"/>
          <w:numId w:val="8"/>
        </w:numPr>
        <w:spacing w:line="240" w:lineRule="auto"/>
        <w:jc w:val="both"/>
        <w:rPr>
          <w:rFonts w:ascii="Arial" w:hAnsi="Arial" w:cs="Arial"/>
          <w:bCs/>
          <w:sz w:val="24"/>
          <w:szCs w:val="24"/>
        </w:rPr>
      </w:pPr>
      <w:proofErr w:type="spellStart"/>
      <w:r w:rsidRPr="00A57BD1">
        <w:rPr>
          <w:rFonts w:ascii="Arial" w:hAnsi="Arial" w:cs="Arial"/>
          <w:b/>
          <w:bCs/>
          <w:sz w:val="24"/>
          <w:szCs w:val="24"/>
        </w:rPr>
        <w:t>Kostromská</w:t>
      </w:r>
      <w:proofErr w:type="spellEnd"/>
      <w:r w:rsidRPr="00A57BD1">
        <w:rPr>
          <w:rFonts w:ascii="Arial" w:hAnsi="Arial" w:cs="Arial"/>
          <w:b/>
          <w:bCs/>
          <w:sz w:val="24"/>
          <w:szCs w:val="24"/>
        </w:rPr>
        <w:t xml:space="preserve"> oblast (Rusko) </w:t>
      </w:r>
      <w:r w:rsidRPr="00A57BD1">
        <w:rPr>
          <w:rFonts w:ascii="Arial" w:hAnsi="Arial" w:cs="Arial"/>
          <w:bCs/>
          <w:sz w:val="24"/>
          <w:szCs w:val="24"/>
        </w:rPr>
        <w:t>- h</w:t>
      </w:r>
      <w:r w:rsidRPr="00A57BD1">
        <w:rPr>
          <w:rFonts w:ascii="Arial" w:hAnsi="Arial" w:cs="Arial"/>
          <w:sz w:val="24"/>
          <w:szCs w:val="24"/>
        </w:rPr>
        <w:t>ospodářský rozvoj, obchodní spolupráce, podpora investic, společné a vzájemné prezentace na veletrzích a výstavách, vzdělávání, kultura a sport, cestovní ruch.</w:t>
      </w:r>
    </w:p>
    <w:p w:rsidR="0038231D" w:rsidRPr="00A57BD1" w:rsidRDefault="0038231D" w:rsidP="0038231D">
      <w:pPr>
        <w:pStyle w:val="Odstavecseseznamem"/>
        <w:numPr>
          <w:ilvl w:val="0"/>
          <w:numId w:val="8"/>
        </w:numPr>
        <w:spacing w:line="240" w:lineRule="auto"/>
        <w:jc w:val="both"/>
        <w:rPr>
          <w:rFonts w:ascii="Arial" w:hAnsi="Arial" w:cs="Arial"/>
          <w:sz w:val="24"/>
          <w:szCs w:val="24"/>
        </w:rPr>
      </w:pPr>
      <w:r w:rsidRPr="00A57BD1">
        <w:rPr>
          <w:rFonts w:ascii="Arial" w:hAnsi="Arial" w:cs="Arial"/>
          <w:b/>
          <w:bCs/>
          <w:sz w:val="24"/>
          <w:szCs w:val="24"/>
        </w:rPr>
        <w:t>GRADD (USA, Kentucky)</w:t>
      </w:r>
      <w:r w:rsidRPr="00A57BD1">
        <w:rPr>
          <w:rFonts w:ascii="Arial" w:hAnsi="Arial" w:cs="Arial"/>
          <w:bCs/>
          <w:sz w:val="24"/>
          <w:szCs w:val="24"/>
        </w:rPr>
        <w:t xml:space="preserve"> - </w:t>
      </w:r>
      <w:r w:rsidRPr="00A57BD1">
        <w:rPr>
          <w:rFonts w:ascii="Arial" w:hAnsi="Arial" w:cs="Arial"/>
          <w:sz w:val="24"/>
          <w:szCs w:val="24"/>
        </w:rPr>
        <w:t>spolupráce orgánů obou stran, hospodářský rozvoj, vzdělávání, věda a výzkum, kultura a sport, rozvoj cestovního ruchu, vzájemná informovanost a propagace.</w:t>
      </w:r>
    </w:p>
    <w:p w:rsidR="0038231D" w:rsidRDefault="0038231D" w:rsidP="0038231D">
      <w:pPr>
        <w:pStyle w:val="Odstavecseseznamem"/>
        <w:numPr>
          <w:ilvl w:val="0"/>
          <w:numId w:val="8"/>
        </w:numPr>
        <w:spacing w:line="240" w:lineRule="auto"/>
        <w:jc w:val="both"/>
        <w:rPr>
          <w:rFonts w:ascii="Arial" w:hAnsi="Arial" w:cs="Arial"/>
          <w:bCs/>
          <w:sz w:val="24"/>
          <w:szCs w:val="24"/>
        </w:rPr>
      </w:pPr>
      <w:proofErr w:type="spellStart"/>
      <w:r w:rsidRPr="00A57BD1">
        <w:rPr>
          <w:rFonts w:ascii="Arial" w:hAnsi="Arial" w:cs="Arial"/>
          <w:b/>
          <w:bCs/>
          <w:sz w:val="24"/>
          <w:szCs w:val="24"/>
        </w:rPr>
        <w:t>Ganja</w:t>
      </w:r>
      <w:proofErr w:type="spellEnd"/>
      <w:r w:rsidRPr="00A57BD1">
        <w:rPr>
          <w:rFonts w:ascii="Arial" w:hAnsi="Arial" w:cs="Arial"/>
          <w:b/>
          <w:bCs/>
          <w:sz w:val="24"/>
          <w:szCs w:val="24"/>
        </w:rPr>
        <w:t xml:space="preserve"> (Ázerbájdžán)</w:t>
      </w:r>
      <w:r w:rsidRPr="00A57BD1">
        <w:rPr>
          <w:rFonts w:ascii="Arial" w:hAnsi="Arial" w:cs="Arial"/>
          <w:bCs/>
          <w:sz w:val="24"/>
          <w:szCs w:val="24"/>
        </w:rPr>
        <w:t xml:space="preserve"> – ho</w:t>
      </w:r>
      <w:r>
        <w:rPr>
          <w:rFonts w:ascii="Arial" w:hAnsi="Arial" w:cs="Arial"/>
          <w:bCs/>
          <w:sz w:val="24"/>
          <w:szCs w:val="24"/>
        </w:rPr>
        <w:t>spodářská spolupráce, vzdělávání</w:t>
      </w:r>
    </w:p>
    <w:p w:rsidR="0038231D" w:rsidRPr="005920CC" w:rsidRDefault="0038231D" w:rsidP="0038231D">
      <w:pPr>
        <w:pStyle w:val="Odstavecseseznamem"/>
        <w:numPr>
          <w:ilvl w:val="0"/>
          <w:numId w:val="8"/>
        </w:numPr>
        <w:spacing w:line="240" w:lineRule="auto"/>
        <w:jc w:val="both"/>
        <w:rPr>
          <w:rFonts w:ascii="Arial" w:hAnsi="Arial" w:cs="Arial"/>
          <w:bCs/>
          <w:sz w:val="24"/>
          <w:szCs w:val="24"/>
        </w:rPr>
      </w:pPr>
      <w:r w:rsidRPr="005920CC">
        <w:rPr>
          <w:rFonts w:ascii="Arial" w:hAnsi="Arial" w:cs="Arial"/>
          <w:b/>
          <w:bCs/>
          <w:sz w:val="24"/>
          <w:szCs w:val="24"/>
        </w:rPr>
        <w:t xml:space="preserve">Provincie </w:t>
      </w:r>
      <w:proofErr w:type="spellStart"/>
      <w:r w:rsidRPr="005920CC">
        <w:rPr>
          <w:rFonts w:ascii="Arial" w:hAnsi="Arial" w:cs="Arial"/>
          <w:b/>
          <w:bCs/>
          <w:sz w:val="24"/>
          <w:szCs w:val="24"/>
        </w:rPr>
        <w:t>Yunnan</w:t>
      </w:r>
      <w:proofErr w:type="spellEnd"/>
      <w:r w:rsidRPr="005920CC">
        <w:rPr>
          <w:rFonts w:ascii="Arial" w:hAnsi="Arial" w:cs="Arial"/>
          <w:b/>
          <w:bCs/>
          <w:sz w:val="24"/>
          <w:szCs w:val="24"/>
        </w:rPr>
        <w:t xml:space="preserve"> a </w:t>
      </w:r>
      <w:proofErr w:type="spellStart"/>
      <w:r w:rsidRPr="005920CC">
        <w:rPr>
          <w:rFonts w:ascii="Arial" w:hAnsi="Arial" w:cs="Arial"/>
          <w:b/>
          <w:bCs/>
          <w:sz w:val="24"/>
          <w:szCs w:val="24"/>
        </w:rPr>
        <w:t>Fujian</w:t>
      </w:r>
      <w:proofErr w:type="spellEnd"/>
      <w:r w:rsidRPr="005920CC">
        <w:rPr>
          <w:rFonts w:ascii="Arial" w:hAnsi="Arial" w:cs="Arial"/>
          <w:b/>
          <w:bCs/>
          <w:sz w:val="24"/>
          <w:szCs w:val="24"/>
        </w:rPr>
        <w:t xml:space="preserve"> (Čína) </w:t>
      </w:r>
      <w:r w:rsidRPr="005920CC">
        <w:rPr>
          <w:rFonts w:ascii="Arial" w:hAnsi="Arial" w:cs="Arial"/>
          <w:bCs/>
          <w:sz w:val="24"/>
          <w:szCs w:val="24"/>
        </w:rPr>
        <w:t xml:space="preserve">– spolupráce v oblasti hospodářského rozvoje, </w:t>
      </w:r>
      <w:r w:rsidRPr="005920CC">
        <w:rPr>
          <w:rFonts w:ascii="Arial" w:hAnsi="Arial" w:cs="Arial"/>
          <w:sz w:val="24"/>
          <w:szCs w:val="24"/>
        </w:rPr>
        <w:t>obchodu, zemědělství, vědy a techniky, vzdělávání, kultury a cestovního ruchu</w:t>
      </w:r>
      <w:r w:rsidRPr="005920CC">
        <w:rPr>
          <w:rFonts w:ascii="Arial" w:hAnsi="Arial" w:cs="Arial"/>
          <w:bCs/>
          <w:sz w:val="24"/>
          <w:szCs w:val="24"/>
        </w:rPr>
        <w:t xml:space="preserve"> </w:t>
      </w:r>
    </w:p>
    <w:p w:rsidR="0038231D" w:rsidRPr="00EC1999" w:rsidRDefault="0038231D" w:rsidP="0038231D">
      <w:pPr>
        <w:spacing w:line="240" w:lineRule="auto"/>
        <w:rPr>
          <w:rFonts w:ascii="Arial" w:hAnsi="Arial" w:cs="Arial"/>
          <w:b/>
          <w:bCs/>
          <w:sz w:val="24"/>
          <w:szCs w:val="24"/>
        </w:rPr>
      </w:pPr>
    </w:p>
    <w:p w:rsidR="0038231D" w:rsidRPr="00EC1999" w:rsidRDefault="0038231D" w:rsidP="0038231D">
      <w:pPr>
        <w:spacing w:line="240" w:lineRule="auto"/>
        <w:rPr>
          <w:rFonts w:ascii="Arial" w:hAnsi="Arial" w:cs="Arial"/>
          <w:b/>
          <w:bCs/>
          <w:sz w:val="24"/>
          <w:szCs w:val="24"/>
        </w:rPr>
      </w:pPr>
      <w:r w:rsidRPr="00EC1999">
        <w:rPr>
          <w:rFonts w:ascii="Arial" w:hAnsi="Arial" w:cs="Arial"/>
          <w:b/>
          <w:bCs/>
          <w:sz w:val="24"/>
          <w:szCs w:val="24"/>
        </w:rPr>
        <w:t>Harmonogram dotačního programu:</w:t>
      </w:r>
    </w:p>
    <w:p w:rsidR="0038231D" w:rsidRPr="00EC1999" w:rsidRDefault="0038231D" w:rsidP="0038231D">
      <w:pPr>
        <w:spacing w:line="240" w:lineRule="auto"/>
        <w:ind w:left="4950" w:hanging="4950"/>
        <w:rPr>
          <w:rFonts w:ascii="Arial" w:hAnsi="Arial" w:cs="Arial"/>
          <w:color w:val="FF0000"/>
          <w:sz w:val="24"/>
          <w:szCs w:val="24"/>
        </w:rPr>
      </w:pPr>
      <w:r w:rsidRPr="00EC1999">
        <w:rPr>
          <w:rFonts w:ascii="Arial" w:hAnsi="Arial" w:cs="Arial"/>
          <w:sz w:val="24"/>
          <w:szCs w:val="24"/>
        </w:rPr>
        <w:t xml:space="preserve">Vyhlášení programu a zveřejnění na webu OK: </w:t>
      </w:r>
      <w:r w:rsidRPr="00EC1999">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Pr="00EC1999">
        <w:rPr>
          <w:rFonts w:ascii="Arial" w:hAnsi="Arial" w:cs="Arial"/>
          <w:b/>
          <w:sz w:val="24"/>
          <w:szCs w:val="24"/>
        </w:rPr>
        <w:t>19.</w:t>
      </w:r>
      <w:r w:rsidRPr="00EC1999">
        <w:rPr>
          <w:rFonts w:ascii="Arial" w:hAnsi="Arial" w:cs="Arial"/>
          <w:sz w:val="24"/>
          <w:szCs w:val="24"/>
        </w:rPr>
        <w:t xml:space="preserve"> </w:t>
      </w:r>
      <w:r w:rsidRPr="00EC1999">
        <w:rPr>
          <w:rFonts w:ascii="Arial" w:hAnsi="Arial" w:cs="Arial"/>
          <w:b/>
          <w:sz w:val="24"/>
          <w:szCs w:val="24"/>
        </w:rPr>
        <w:t>ledna 2015</w:t>
      </w:r>
    </w:p>
    <w:p w:rsidR="0038231D" w:rsidRDefault="0038231D" w:rsidP="0038231D">
      <w:pPr>
        <w:spacing w:line="240" w:lineRule="auto"/>
        <w:rPr>
          <w:rFonts w:ascii="Arial" w:hAnsi="Arial" w:cs="Arial"/>
          <w:sz w:val="24"/>
          <w:szCs w:val="24"/>
        </w:rPr>
      </w:pPr>
      <w:r w:rsidRPr="00EC1999">
        <w:rPr>
          <w:rFonts w:ascii="Arial" w:hAnsi="Arial" w:cs="Arial"/>
          <w:sz w:val="24"/>
          <w:szCs w:val="24"/>
        </w:rPr>
        <w:t>Termín</w:t>
      </w:r>
      <w:r>
        <w:rPr>
          <w:rFonts w:ascii="Arial" w:hAnsi="Arial" w:cs="Arial"/>
          <w:sz w:val="24"/>
          <w:szCs w:val="24"/>
        </w:rPr>
        <w:t xml:space="preserve"> podávání žádostí:</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Pr="00361961">
        <w:rPr>
          <w:rFonts w:ascii="Arial" w:hAnsi="Arial" w:cs="Arial"/>
          <w:b/>
          <w:sz w:val="24"/>
          <w:szCs w:val="24"/>
        </w:rPr>
        <w:t>do</w:t>
      </w:r>
      <w:r>
        <w:rPr>
          <w:rFonts w:ascii="Arial" w:hAnsi="Arial" w:cs="Arial"/>
          <w:sz w:val="24"/>
          <w:szCs w:val="24"/>
        </w:rPr>
        <w:t xml:space="preserve"> </w:t>
      </w:r>
      <w:r>
        <w:rPr>
          <w:rFonts w:ascii="Arial" w:hAnsi="Arial" w:cs="Arial"/>
          <w:b/>
          <w:sz w:val="24"/>
          <w:szCs w:val="24"/>
        </w:rPr>
        <w:t>27</w:t>
      </w:r>
      <w:r w:rsidRPr="00361961">
        <w:rPr>
          <w:rFonts w:ascii="Arial" w:hAnsi="Arial" w:cs="Arial"/>
          <w:b/>
          <w:sz w:val="24"/>
          <w:szCs w:val="24"/>
        </w:rPr>
        <w:t xml:space="preserve">. </w:t>
      </w:r>
      <w:r>
        <w:rPr>
          <w:rFonts w:ascii="Arial" w:hAnsi="Arial" w:cs="Arial"/>
          <w:b/>
          <w:sz w:val="24"/>
          <w:szCs w:val="24"/>
        </w:rPr>
        <w:t>února</w:t>
      </w:r>
      <w:r w:rsidRPr="00361961">
        <w:rPr>
          <w:rFonts w:ascii="Arial" w:hAnsi="Arial" w:cs="Arial"/>
          <w:b/>
          <w:sz w:val="24"/>
          <w:szCs w:val="24"/>
        </w:rPr>
        <w:t xml:space="preserve"> 201</w:t>
      </w:r>
      <w:r>
        <w:rPr>
          <w:rFonts w:ascii="Arial" w:hAnsi="Arial" w:cs="Arial"/>
          <w:b/>
          <w:sz w:val="24"/>
          <w:szCs w:val="24"/>
        </w:rPr>
        <w:t>5</w:t>
      </w:r>
      <w:r w:rsidRPr="00361961">
        <w:rPr>
          <w:rFonts w:ascii="Arial" w:hAnsi="Arial" w:cs="Arial"/>
          <w:color w:val="FF0000"/>
          <w:sz w:val="24"/>
          <w:szCs w:val="24"/>
        </w:rPr>
        <w:t xml:space="preserve"> </w:t>
      </w:r>
      <w:r w:rsidRPr="00361961">
        <w:rPr>
          <w:rFonts w:ascii="Arial" w:hAnsi="Arial" w:cs="Arial"/>
          <w:b/>
          <w:color w:val="000000" w:themeColor="text1"/>
          <w:sz w:val="24"/>
          <w:szCs w:val="24"/>
        </w:rPr>
        <w:t>do 12:00</w:t>
      </w:r>
      <w:r>
        <w:rPr>
          <w:rFonts w:ascii="Arial" w:hAnsi="Arial" w:cs="Arial"/>
          <w:b/>
          <w:color w:val="000000" w:themeColor="text1"/>
          <w:sz w:val="24"/>
          <w:szCs w:val="24"/>
        </w:rPr>
        <w:t xml:space="preserve"> </w:t>
      </w:r>
      <w:r w:rsidRPr="00361961">
        <w:rPr>
          <w:rFonts w:ascii="Arial" w:hAnsi="Arial" w:cs="Arial"/>
          <w:b/>
          <w:color w:val="000000" w:themeColor="text1"/>
          <w:sz w:val="24"/>
          <w:szCs w:val="24"/>
        </w:rPr>
        <w:t>hodin</w:t>
      </w:r>
      <w:r w:rsidRPr="00EC1999">
        <w:rPr>
          <w:rFonts w:ascii="Arial" w:hAnsi="Arial" w:cs="Arial"/>
          <w:sz w:val="24"/>
          <w:szCs w:val="24"/>
        </w:rPr>
        <w:t xml:space="preserve"> </w:t>
      </w:r>
    </w:p>
    <w:p w:rsidR="0038231D" w:rsidRPr="00EC1999" w:rsidRDefault="0038231D" w:rsidP="0038231D">
      <w:pPr>
        <w:spacing w:line="240" w:lineRule="auto"/>
        <w:rPr>
          <w:rFonts w:ascii="Arial" w:hAnsi="Arial" w:cs="Arial"/>
          <w:sz w:val="24"/>
          <w:szCs w:val="24"/>
        </w:rPr>
      </w:pPr>
      <w:r w:rsidRPr="00EC1999">
        <w:rPr>
          <w:rFonts w:ascii="Arial" w:hAnsi="Arial" w:cs="Arial"/>
          <w:sz w:val="24"/>
          <w:szCs w:val="24"/>
        </w:rPr>
        <w:t>Vyhodnocení žádostí výběrovou komisí:</w:t>
      </w:r>
      <w:r w:rsidRPr="00EC1999">
        <w:rPr>
          <w:rFonts w:ascii="Arial" w:hAnsi="Arial" w:cs="Arial"/>
          <w:sz w:val="24"/>
          <w:szCs w:val="24"/>
        </w:rPr>
        <w:tab/>
        <w:t xml:space="preserve">        </w:t>
      </w:r>
      <w:r w:rsidRPr="00EC1999">
        <w:rPr>
          <w:rFonts w:ascii="Arial" w:hAnsi="Arial" w:cs="Arial"/>
          <w:sz w:val="24"/>
          <w:szCs w:val="24"/>
        </w:rPr>
        <w:tab/>
      </w:r>
      <w:r w:rsidRPr="00EC1999">
        <w:rPr>
          <w:rFonts w:ascii="Arial" w:hAnsi="Arial" w:cs="Arial"/>
          <w:sz w:val="24"/>
          <w:szCs w:val="24"/>
        </w:rPr>
        <w:tab/>
      </w:r>
      <w:r w:rsidRPr="00EC1999">
        <w:rPr>
          <w:rFonts w:ascii="Arial" w:hAnsi="Arial" w:cs="Arial"/>
          <w:sz w:val="24"/>
          <w:szCs w:val="24"/>
        </w:rPr>
        <w:tab/>
      </w:r>
      <w:r w:rsidRPr="00EC1999">
        <w:rPr>
          <w:rFonts w:ascii="Arial" w:hAnsi="Arial" w:cs="Arial"/>
          <w:b/>
          <w:sz w:val="24"/>
          <w:szCs w:val="24"/>
        </w:rPr>
        <w:t xml:space="preserve">do </w:t>
      </w:r>
      <w:r>
        <w:rPr>
          <w:rFonts w:ascii="Arial" w:hAnsi="Arial" w:cs="Arial"/>
          <w:b/>
          <w:sz w:val="24"/>
          <w:szCs w:val="24"/>
        </w:rPr>
        <w:t>14</w:t>
      </w:r>
      <w:r w:rsidRPr="00EC1999">
        <w:rPr>
          <w:rFonts w:ascii="Arial" w:hAnsi="Arial" w:cs="Arial"/>
          <w:b/>
          <w:sz w:val="24"/>
          <w:szCs w:val="24"/>
        </w:rPr>
        <w:t>. března 2015</w:t>
      </w:r>
      <w:r w:rsidRPr="00EC1999">
        <w:rPr>
          <w:rFonts w:ascii="Arial" w:hAnsi="Arial" w:cs="Arial"/>
          <w:sz w:val="24"/>
          <w:szCs w:val="24"/>
        </w:rPr>
        <w:t xml:space="preserve">  </w:t>
      </w:r>
    </w:p>
    <w:p w:rsidR="0038231D" w:rsidRPr="00EC1999" w:rsidRDefault="0038231D" w:rsidP="0038231D">
      <w:pPr>
        <w:pStyle w:val="Zkladntextodsazen2"/>
        <w:keepLines/>
        <w:widowControl w:val="0"/>
        <w:spacing w:after="0" w:line="240" w:lineRule="auto"/>
        <w:ind w:left="0"/>
        <w:rPr>
          <w:rFonts w:ascii="Arial" w:hAnsi="Arial" w:cs="Arial"/>
          <w:b/>
        </w:rPr>
      </w:pPr>
      <w:r w:rsidRPr="00EC1999">
        <w:rPr>
          <w:rFonts w:ascii="Arial" w:hAnsi="Arial" w:cs="Arial"/>
        </w:rPr>
        <w:t>Schválení návrhů v </w:t>
      </w:r>
      <w:proofErr w:type="gramStart"/>
      <w:r w:rsidRPr="00EC1999">
        <w:rPr>
          <w:rFonts w:ascii="Arial" w:hAnsi="Arial" w:cs="Arial"/>
        </w:rPr>
        <w:t>ROK</w:t>
      </w:r>
      <w:proofErr w:type="gramEnd"/>
      <w:r w:rsidRPr="00EC1999">
        <w:rPr>
          <w:rFonts w:ascii="Arial" w:hAnsi="Arial" w:cs="Arial"/>
        </w:rPr>
        <w:t>:</w:t>
      </w:r>
      <w:r w:rsidRPr="00EC1999">
        <w:rPr>
          <w:rFonts w:ascii="Arial" w:hAnsi="Arial" w:cs="Arial"/>
        </w:rPr>
        <w:tab/>
      </w:r>
      <w:r w:rsidRPr="00EC1999">
        <w:rPr>
          <w:rFonts w:ascii="Arial" w:hAnsi="Arial" w:cs="Arial"/>
        </w:rPr>
        <w:tab/>
      </w:r>
      <w:r w:rsidRPr="00EC1999">
        <w:rPr>
          <w:rFonts w:ascii="Arial" w:hAnsi="Arial" w:cs="Arial"/>
        </w:rPr>
        <w:tab/>
      </w:r>
      <w:r w:rsidRPr="00EC1999">
        <w:rPr>
          <w:rFonts w:ascii="Arial" w:hAnsi="Arial" w:cs="Arial"/>
        </w:rPr>
        <w:tab/>
      </w:r>
      <w:r w:rsidRPr="00EC1999">
        <w:rPr>
          <w:rFonts w:ascii="Arial" w:hAnsi="Arial" w:cs="Arial"/>
        </w:rPr>
        <w:tab/>
      </w:r>
      <w:r w:rsidRPr="00EC1999">
        <w:rPr>
          <w:rFonts w:ascii="Arial" w:hAnsi="Arial" w:cs="Arial"/>
        </w:rPr>
        <w:tab/>
      </w:r>
      <w:r>
        <w:rPr>
          <w:rFonts w:ascii="Arial" w:hAnsi="Arial" w:cs="Arial"/>
          <w:b/>
        </w:rPr>
        <w:t>2</w:t>
      </w:r>
      <w:r w:rsidRPr="00EC1999">
        <w:rPr>
          <w:rFonts w:ascii="Arial" w:hAnsi="Arial" w:cs="Arial"/>
          <w:b/>
        </w:rPr>
        <w:t xml:space="preserve">. dubna 2015 </w:t>
      </w:r>
    </w:p>
    <w:p w:rsidR="0038231D" w:rsidRPr="00EC1999" w:rsidRDefault="0038231D" w:rsidP="0038231D">
      <w:pPr>
        <w:pStyle w:val="Zkladntextodsazen2"/>
        <w:keepLines/>
        <w:widowControl w:val="0"/>
        <w:spacing w:after="0" w:line="240" w:lineRule="auto"/>
        <w:ind w:left="0"/>
        <w:rPr>
          <w:rFonts w:ascii="Arial" w:hAnsi="Arial" w:cs="Arial"/>
          <w:b/>
        </w:rPr>
      </w:pPr>
      <w:r w:rsidRPr="00EC1999">
        <w:rPr>
          <w:rFonts w:ascii="Arial" w:hAnsi="Arial" w:cs="Arial"/>
        </w:rPr>
        <w:t>Schválení návrhů v ZOK (pokud je příjemcem obec):</w:t>
      </w:r>
      <w:r w:rsidRPr="00EC1999">
        <w:rPr>
          <w:rFonts w:ascii="Arial" w:hAnsi="Arial" w:cs="Arial"/>
        </w:rPr>
        <w:tab/>
      </w:r>
      <w:r w:rsidRPr="00EC1999">
        <w:rPr>
          <w:rFonts w:ascii="Arial" w:hAnsi="Arial" w:cs="Arial"/>
        </w:rPr>
        <w:tab/>
      </w:r>
      <w:r w:rsidRPr="00EC1999">
        <w:rPr>
          <w:rFonts w:ascii="Arial" w:hAnsi="Arial" w:cs="Arial"/>
          <w:b/>
        </w:rPr>
        <w:t>24. dubna 2015</w:t>
      </w:r>
    </w:p>
    <w:p w:rsidR="0038231D" w:rsidRPr="00EC1999" w:rsidRDefault="0038231D" w:rsidP="0038231D">
      <w:pPr>
        <w:pStyle w:val="Zkladntextodsazen2"/>
        <w:keepLines/>
        <w:widowControl w:val="0"/>
        <w:spacing w:after="0" w:line="240" w:lineRule="auto"/>
        <w:ind w:left="0"/>
        <w:rPr>
          <w:rFonts w:ascii="Arial" w:hAnsi="Arial" w:cs="Arial"/>
          <w:b/>
        </w:rPr>
      </w:pPr>
      <w:r w:rsidRPr="00EC1999">
        <w:rPr>
          <w:rFonts w:ascii="Arial" w:hAnsi="Arial" w:cs="Arial"/>
        </w:rPr>
        <w:t>Schválení poskytnutí příspěvku v zastupitelstvu obce:</w:t>
      </w:r>
      <w:r w:rsidRPr="00EC1999">
        <w:rPr>
          <w:rFonts w:ascii="Arial" w:hAnsi="Arial" w:cs="Arial"/>
        </w:rPr>
        <w:tab/>
      </w:r>
      <w:r w:rsidRPr="00EC1999">
        <w:rPr>
          <w:rFonts w:ascii="Arial" w:hAnsi="Arial" w:cs="Arial"/>
          <w:b/>
        </w:rPr>
        <w:t>do 30. června 2015</w:t>
      </w:r>
    </w:p>
    <w:p w:rsidR="0038231D" w:rsidRPr="00EC1999" w:rsidRDefault="0038231D" w:rsidP="0038231D">
      <w:pPr>
        <w:pStyle w:val="Zkladntext3"/>
        <w:spacing w:after="0"/>
        <w:jc w:val="both"/>
        <w:rPr>
          <w:rFonts w:ascii="Arial" w:hAnsi="Arial" w:cs="Arial"/>
          <w:sz w:val="24"/>
          <w:szCs w:val="24"/>
        </w:rPr>
      </w:pPr>
      <w:r w:rsidRPr="00EC1999">
        <w:rPr>
          <w:rFonts w:ascii="Arial" w:hAnsi="Arial" w:cs="Arial"/>
          <w:sz w:val="24"/>
          <w:szCs w:val="24"/>
        </w:rPr>
        <w:t>(pokud je příjemcem obec)</w:t>
      </w:r>
    </w:p>
    <w:p w:rsidR="0038231D" w:rsidRPr="00EC1999" w:rsidRDefault="0038231D" w:rsidP="0038231D">
      <w:pPr>
        <w:pStyle w:val="Zkladntext3"/>
        <w:spacing w:after="0"/>
        <w:jc w:val="both"/>
        <w:rPr>
          <w:rFonts w:ascii="Arial" w:hAnsi="Arial" w:cs="Arial"/>
          <w:sz w:val="24"/>
          <w:szCs w:val="24"/>
        </w:rPr>
      </w:pPr>
    </w:p>
    <w:p w:rsidR="0038231D" w:rsidRPr="00EC1999" w:rsidRDefault="0038231D" w:rsidP="0038231D">
      <w:pPr>
        <w:pStyle w:val="Zkladntext3"/>
        <w:spacing w:after="0"/>
        <w:jc w:val="both"/>
        <w:rPr>
          <w:rFonts w:ascii="Arial" w:hAnsi="Arial" w:cs="Arial"/>
          <w:b/>
          <w:bCs/>
          <w:sz w:val="24"/>
          <w:szCs w:val="24"/>
        </w:rPr>
      </w:pPr>
      <w:r w:rsidRPr="00EC1999">
        <w:rPr>
          <w:rFonts w:ascii="Arial" w:hAnsi="Arial" w:cs="Arial"/>
          <w:b/>
          <w:bCs/>
          <w:sz w:val="24"/>
          <w:szCs w:val="24"/>
        </w:rPr>
        <w:t>Způsob a místo podání žádosti:</w:t>
      </w:r>
    </w:p>
    <w:p w:rsidR="0038231D" w:rsidRDefault="0038231D" w:rsidP="0038231D">
      <w:pPr>
        <w:pStyle w:val="Zkladntext3"/>
        <w:jc w:val="both"/>
        <w:rPr>
          <w:rFonts w:ascii="Arial" w:hAnsi="Arial" w:cs="Arial"/>
          <w:sz w:val="24"/>
          <w:szCs w:val="24"/>
        </w:rPr>
      </w:pPr>
    </w:p>
    <w:p w:rsidR="0038231D" w:rsidRDefault="0038231D" w:rsidP="0038231D">
      <w:pPr>
        <w:pStyle w:val="Zkladntext3"/>
        <w:jc w:val="both"/>
        <w:rPr>
          <w:rFonts w:ascii="Arial" w:hAnsi="Arial" w:cs="Arial"/>
          <w:sz w:val="24"/>
          <w:szCs w:val="24"/>
        </w:rPr>
      </w:pPr>
      <w:r w:rsidRPr="00361961">
        <w:rPr>
          <w:rFonts w:ascii="Arial" w:hAnsi="Arial" w:cs="Arial"/>
          <w:sz w:val="24"/>
          <w:szCs w:val="24"/>
        </w:rPr>
        <w:t xml:space="preserve">Žádosti o poskytnutí příspěvku musí být fyzicky, elektronicky se zaručeným elektronickým podpisem nebo datovou schránkou doručeny na podatelnu KÚOK </w:t>
      </w:r>
      <w:r>
        <w:rPr>
          <w:rFonts w:ascii="Arial" w:hAnsi="Arial" w:cs="Arial"/>
          <w:b/>
          <w:sz w:val="24"/>
          <w:szCs w:val="24"/>
        </w:rPr>
        <w:t>do 27</w:t>
      </w:r>
      <w:r w:rsidRPr="00361961">
        <w:rPr>
          <w:rFonts w:ascii="Arial" w:hAnsi="Arial" w:cs="Arial"/>
          <w:b/>
          <w:sz w:val="24"/>
          <w:szCs w:val="24"/>
        </w:rPr>
        <w:t xml:space="preserve">. </w:t>
      </w:r>
      <w:r>
        <w:rPr>
          <w:rFonts w:ascii="Arial" w:hAnsi="Arial" w:cs="Arial"/>
          <w:b/>
          <w:sz w:val="24"/>
          <w:szCs w:val="24"/>
        </w:rPr>
        <w:t>února</w:t>
      </w:r>
      <w:r w:rsidRPr="00361961">
        <w:rPr>
          <w:rFonts w:ascii="Arial" w:hAnsi="Arial" w:cs="Arial"/>
          <w:b/>
          <w:sz w:val="24"/>
          <w:szCs w:val="24"/>
        </w:rPr>
        <w:t xml:space="preserve"> 201</w:t>
      </w:r>
      <w:r>
        <w:rPr>
          <w:rFonts w:ascii="Arial" w:hAnsi="Arial" w:cs="Arial"/>
          <w:b/>
          <w:sz w:val="24"/>
          <w:szCs w:val="24"/>
        </w:rPr>
        <w:t>5</w:t>
      </w:r>
      <w:r w:rsidRPr="00361961">
        <w:rPr>
          <w:rFonts w:ascii="Arial" w:hAnsi="Arial" w:cs="Arial"/>
          <w:b/>
          <w:sz w:val="24"/>
          <w:szCs w:val="24"/>
        </w:rPr>
        <w:t>, 1</w:t>
      </w:r>
      <w:r>
        <w:rPr>
          <w:rFonts w:ascii="Arial" w:hAnsi="Arial" w:cs="Arial"/>
          <w:b/>
          <w:sz w:val="24"/>
          <w:szCs w:val="24"/>
        </w:rPr>
        <w:t>2</w:t>
      </w:r>
      <w:r w:rsidRPr="00361961">
        <w:rPr>
          <w:rFonts w:ascii="Arial" w:hAnsi="Arial" w:cs="Arial"/>
          <w:b/>
          <w:sz w:val="24"/>
          <w:szCs w:val="24"/>
        </w:rPr>
        <w:t>:00 hodin</w:t>
      </w:r>
      <w:r w:rsidRPr="00361961">
        <w:rPr>
          <w:rFonts w:ascii="Arial" w:hAnsi="Arial" w:cs="Arial"/>
          <w:sz w:val="24"/>
          <w:szCs w:val="24"/>
        </w:rPr>
        <w:t>. Rozhodující je záznam  o doručení.</w:t>
      </w:r>
    </w:p>
    <w:p w:rsidR="0038231D" w:rsidRPr="00E658EB" w:rsidRDefault="0038231D" w:rsidP="0038231D">
      <w:pPr>
        <w:pStyle w:val="Zkladntext3"/>
        <w:jc w:val="both"/>
        <w:rPr>
          <w:rFonts w:ascii="Arial" w:hAnsi="Arial" w:cs="Arial"/>
          <w:sz w:val="24"/>
          <w:szCs w:val="24"/>
          <w:u w:val="single"/>
        </w:rPr>
      </w:pPr>
      <w:r w:rsidRPr="00E658EB">
        <w:rPr>
          <w:rFonts w:ascii="Arial" w:hAnsi="Arial" w:cs="Arial"/>
          <w:sz w:val="24"/>
          <w:szCs w:val="24"/>
          <w:u w:val="single"/>
        </w:rPr>
        <w:t>Žádosti lze podat pouze na formuláři, který je součástí tohoto manuálu</w:t>
      </w:r>
      <w:r>
        <w:rPr>
          <w:rFonts w:ascii="Arial" w:hAnsi="Arial" w:cs="Arial"/>
          <w:sz w:val="24"/>
          <w:szCs w:val="24"/>
          <w:u w:val="single"/>
        </w:rPr>
        <w:t xml:space="preserve"> a </w:t>
      </w:r>
      <w:r w:rsidRPr="00756C68">
        <w:rPr>
          <w:rFonts w:ascii="Arial" w:hAnsi="Arial" w:cs="Arial"/>
          <w:sz w:val="24"/>
          <w:szCs w:val="24"/>
          <w:u w:val="single"/>
        </w:rPr>
        <w:t>musí být doručen</w:t>
      </w:r>
      <w:r>
        <w:rPr>
          <w:rFonts w:ascii="Arial" w:hAnsi="Arial" w:cs="Arial"/>
          <w:sz w:val="24"/>
          <w:szCs w:val="24"/>
          <w:u w:val="single"/>
        </w:rPr>
        <w:t>y</w:t>
      </w:r>
      <w:r w:rsidRPr="00756C68">
        <w:rPr>
          <w:rFonts w:ascii="Arial" w:hAnsi="Arial" w:cs="Arial"/>
          <w:sz w:val="24"/>
          <w:szCs w:val="24"/>
          <w:u w:val="single"/>
        </w:rPr>
        <w:t xml:space="preserve"> jednou z následujících forem doručení</w:t>
      </w:r>
      <w:r w:rsidRPr="00E658EB">
        <w:rPr>
          <w:rFonts w:ascii="Arial" w:hAnsi="Arial" w:cs="Arial"/>
          <w:sz w:val="24"/>
          <w:szCs w:val="24"/>
          <w:u w:val="single"/>
        </w:rPr>
        <w:t xml:space="preserve">. </w:t>
      </w:r>
    </w:p>
    <w:p w:rsidR="0038231D" w:rsidRPr="00361961" w:rsidRDefault="0038231D" w:rsidP="0038231D">
      <w:pPr>
        <w:pStyle w:val="Zkladntext3"/>
        <w:numPr>
          <w:ilvl w:val="0"/>
          <w:numId w:val="2"/>
        </w:numPr>
        <w:spacing w:after="0"/>
        <w:jc w:val="both"/>
        <w:rPr>
          <w:rFonts w:ascii="Arial" w:hAnsi="Arial" w:cs="Arial"/>
          <w:b/>
          <w:bCs/>
          <w:sz w:val="24"/>
          <w:szCs w:val="24"/>
        </w:rPr>
      </w:pPr>
      <w:r w:rsidRPr="00361961">
        <w:rPr>
          <w:rFonts w:ascii="Arial" w:hAnsi="Arial" w:cs="Arial"/>
          <w:sz w:val="24"/>
          <w:szCs w:val="24"/>
        </w:rPr>
        <w:t xml:space="preserve">doporučeně poštou na adresu Oddělení </w:t>
      </w:r>
      <w:r>
        <w:rPr>
          <w:rFonts w:ascii="Arial" w:hAnsi="Arial" w:cs="Arial"/>
          <w:sz w:val="24"/>
          <w:szCs w:val="24"/>
        </w:rPr>
        <w:t xml:space="preserve">cestovního ruchu a </w:t>
      </w:r>
      <w:r w:rsidRPr="00361961">
        <w:rPr>
          <w:rFonts w:ascii="Arial" w:hAnsi="Arial" w:cs="Arial"/>
          <w:sz w:val="24"/>
          <w:szCs w:val="24"/>
        </w:rPr>
        <w:t xml:space="preserve">vnějších vztahů, </w:t>
      </w:r>
      <w:r>
        <w:rPr>
          <w:rFonts w:ascii="Arial" w:hAnsi="Arial" w:cs="Arial"/>
          <w:sz w:val="24"/>
          <w:szCs w:val="24"/>
        </w:rPr>
        <w:t xml:space="preserve">Odbor tajemníka hejtmana, </w:t>
      </w:r>
      <w:r w:rsidRPr="00361961">
        <w:rPr>
          <w:rFonts w:ascii="Arial" w:hAnsi="Arial" w:cs="Arial"/>
          <w:sz w:val="24"/>
          <w:szCs w:val="24"/>
        </w:rPr>
        <w:t>Krajský úřad Olomouckého kraje, Jeremenkova 40a, 779 11 Olomouc</w:t>
      </w:r>
    </w:p>
    <w:p w:rsidR="0038231D" w:rsidRDefault="0038231D" w:rsidP="0038231D">
      <w:pPr>
        <w:pStyle w:val="Zkladntext3"/>
        <w:spacing w:after="0"/>
        <w:ind w:left="720"/>
        <w:jc w:val="both"/>
        <w:rPr>
          <w:rFonts w:ascii="Arial" w:hAnsi="Arial" w:cs="Arial"/>
          <w:sz w:val="24"/>
          <w:szCs w:val="24"/>
        </w:rPr>
      </w:pPr>
    </w:p>
    <w:p w:rsidR="0038231D" w:rsidRPr="00361961" w:rsidRDefault="0038231D" w:rsidP="0038231D">
      <w:pPr>
        <w:pStyle w:val="Zkladntext3"/>
        <w:spacing w:after="0"/>
        <w:ind w:left="720"/>
        <w:jc w:val="both"/>
        <w:rPr>
          <w:rFonts w:ascii="Arial" w:hAnsi="Arial" w:cs="Arial"/>
          <w:sz w:val="24"/>
          <w:szCs w:val="24"/>
        </w:rPr>
      </w:pPr>
      <w:r>
        <w:rPr>
          <w:rFonts w:ascii="Arial" w:hAnsi="Arial" w:cs="Arial"/>
          <w:sz w:val="24"/>
          <w:szCs w:val="24"/>
        </w:rPr>
        <w:t xml:space="preserve">lze </w:t>
      </w:r>
      <w:r w:rsidRPr="00361961">
        <w:rPr>
          <w:rFonts w:ascii="Arial" w:hAnsi="Arial" w:cs="Arial"/>
          <w:sz w:val="24"/>
          <w:szCs w:val="24"/>
        </w:rPr>
        <w:t xml:space="preserve">doručit osobně na podatelnu Krajského Olomouckého kraje a to v pracovní dny: </w:t>
      </w:r>
      <w:r w:rsidRPr="00361961">
        <w:rPr>
          <w:rFonts w:ascii="Arial" w:hAnsi="Arial" w:cs="Arial"/>
          <w:sz w:val="24"/>
          <w:szCs w:val="24"/>
        </w:rPr>
        <w:tab/>
      </w:r>
      <w:r w:rsidRPr="00361961">
        <w:rPr>
          <w:rFonts w:ascii="Arial" w:hAnsi="Arial" w:cs="Arial"/>
          <w:sz w:val="24"/>
          <w:szCs w:val="24"/>
        </w:rPr>
        <w:tab/>
        <w:t>v pondělí od 8:00 do 16:00 hodin,</w:t>
      </w:r>
    </w:p>
    <w:p w:rsidR="0038231D" w:rsidRPr="00361961" w:rsidRDefault="0038231D" w:rsidP="0038231D">
      <w:pPr>
        <w:tabs>
          <w:tab w:val="left" w:pos="2127"/>
        </w:tabs>
        <w:suppressAutoHyphens/>
        <w:spacing w:after="0" w:line="240" w:lineRule="auto"/>
        <w:rPr>
          <w:rFonts w:ascii="Arial" w:hAnsi="Arial" w:cs="Arial"/>
          <w:sz w:val="24"/>
          <w:szCs w:val="24"/>
        </w:rPr>
      </w:pPr>
      <w:r w:rsidRPr="00361961">
        <w:rPr>
          <w:rFonts w:ascii="Arial" w:hAnsi="Arial" w:cs="Arial"/>
          <w:sz w:val="24"/>
          <w:szCs w:val="24"/>
        </w:rPr>
        <w:tab/>
        <w:t>v úterý a středu od 8:00 do 15:00 hodin,</w:t>
      </w:r>
    </w:p>
    <w:p w:rsidR="0038231D" w:rsidRPr="00361961" w:rsidRDefault="0038231D" w:rsidP="0038231D">
      <w:pPr>
        <w:pStyle w:val="Zkladntext3"/>
        <w:tabs>
          <w:tab w:val="left" w:pos="2127"/>
        </w:tabs>
        <w:spacing w:after="0"/>
        <w:ind w:left="720"/>
        <w:jc w:val="both"/>
        <w:rPr>
          <w:rFonts w:ascii="Arial" w:hAnsi="Arial" w:cs="Arial"/>
          <w:sz w:val="24"/>
          <w:szCs w:val="24"/>
        </w:rPr>
      </w:pPr>
      <w:r w:rsidRPr="00361961">
        <w:rPr>
          <w:rFonts w:ascii="Arial" w:hAnsi="Arial" w:cs="Arial"/>
          <w:sz w:val="24"/>
          <w:szCs w:val="24"/>
        </w:rPr>
        <w:tab/>
        <w:t>ve čtvrtek a pátek od 8:00 do 14:00 hodin</w:t>
      </w:r>
    </w:p>
    <w:p w:rsidR="0038231D" w:rsidRPr="00361961" w:rsidRDefault="0038231D" w:rsidP="0038231D">
      <w:pPr>
        <w:pStyle w:val="Zkladntext3"/>
        <w:spacing w:after="0"/>
        <w:ind w:left="720"/>
        <w:jc w:val="both"/>
        <w:rPr>
          <w:rFonts w:ascii="Arial" w:hAnsi="Arial" w:cs="Arial"/>
          <w:sz w:val="24"/>
          <w:szCs w:val="24"/>
        </w:rPr>
      </w:pPr>
    </w:p>
    <w:p w:rsidR="0038231D" w:rsidRPr="005C048E" w:rsidRDefault="0038231D" w:rsidP="0038231D">
      <w:pPr>
        <w:pStyle w:val="Zkladntext3"/>
        <w:jc w:val="both"/>
        <w:rPr>
          <w:rFonts w:ascii="Arial" w:hAnsi="Arial" w:cs="Arial"/>
          <w:sz w:val="24"/>
          <w:szCs w:val="24"/>
        </w:rPr>
      </w:pPr>
      <w:r w:rsidRPr="003A33CE">
        <w:rPr>
          <w:rFonts w:ascii="Arial" w:hAnsi="Arial" w:cs="Arial"/>
          <w:sz w:val="24"/>
          <w:szCs w:val="24"/>
        </w:rPr>
        <w:t>Obálku nutno označit názv</w:t>
      </w:r>
      <w:r>
        <w:rPr>
          <w:rFonts w:ascii="Arial" w:hAnsi="Arial" w:cs="Arial"/>
          <w:sz w:val="24"/>
          <w:szCs w:val="24"/>
        </w:rPr>
        <w:t>em „PODPORA ROZVOJE ZAHRANIČNÍCH VZTAHŮ OLOMOUCKÉHO KRAJE 2015</w:t>
      </w:r>
      <w:r w:rsidRPr="003A33CE">
        <w:rPr>
          <w:rFonts w:ascii="Arial" w:hAnsi="Arial" w:cs="Arial"/>
          <w:sz w:val="24"/>
          <w:szCs w:val="24"/>
        </w:rPr>
        <w:t xml:space="preserve">“. </w:t>
      </w:r>
    </w:p>
    <w:p w:rsidR="0038231D" w:rsidRDefault="0038231D" w:rsidP="0038231D">
      <w:pPr>
        <w:pStyle w:val="slo1text"/>
        <w:numPr>
          <w:ilvl w:val="0"/>
          <w:numId w:val="2"/>
        </w:numPr>
        <w:rPr>
          <w:u w:val="single"/>
        </w:rPr>
      </w:pPr>
      <w:r w:rsidRPr="00B4484A">
        <w:rPr>
          <w:u w:val="single"/>
        </w:rPr>
        <w:t>elektronicky se zaručeným elektronickým podpisem</w:t>
      </w:r>
      <w:r>
        <w:rPr>
          <w:u w:val="single"/>
        </w:rPr>
        <w:t xml:space="preserve"> na </w:t>
      </w:r>
      <w:proofErr w:type="gramStart"/>
      <w:r>
        <w:rPr>
          <w:u w:val="single"/>
        </w:rPr>
        <w:t>adresu:</w:t>
      </w:r>
      <w:r w:rsidRPr="001E63AC">
        <w:t xml:space="preserve"> </w:t>
      </w:r>
      <w:hyperlink r:id="rId6" w:history="1">
        <w:r w:rsidRPr="00AE7FC4">
          <w:rPr>
            <w:rStyle w:val="Hypertextovodkaz"/>
          </w:rPr>
          <w:t>j.tetera@kr-olomoucky</w:t>
        </w:r>
        <w:proofErr w:type="gramEnd"/>
        <w:r w:rsidRPr="00AE7FC4">
          <w:rPr>
            <w:rStyle w:val="Hypertextovodkaz"/>
          </w:rPr>
          <w:t>.cz</w:t>
        </w:r>
      </w:hyperlink>
    </w:p>
    <w:p w:rsidR="0038231D" w:rsidRPr="00B4484A" w:rsidRDefault="0038231D" w:rsidP="0038231D">
      <w:pPr>
        <w:pStyle w:val="slo1text"/>
        <w:numPr>
          <w:ilvl w:val="0"/>
          <w:numId w:val="0"/>
        </w:numPr>
        <w:ind w:left="1068"/>
      </w:pPr>
      <w:r w:rsidRPr="00B4484A">
        <w:t>nebo</w:t>
      </w:r>
    </w:p>
    <w:p w:rsidR="0038231D" w:rsidRPr="00AF70F7" w:rsidRDefault="0038231D" w:rsidP="0038231D">
      <w:pPr>
        <w:pStyle w:val="slo1text"/>
        <w:numPr>
          <w:ilvl w:val="0"/>
          <w:numId w:val="2"/>
        </w:numPr>
        <w:rPr>
          <w:u w:val="single"/>
        </w:rPr>
      </w:pPr>
      <w:r w:rsidRPr="00B4484A">
        <w:rPr>
          <w:u w:val="single"/>
        </w:rPr>
        <w:lastRenderedPageBreak/>
        <w:t>datovou schránkou</w:t>
      </w:r>
      <w:r w:rsidRPr="00AF70F7">
        <w:rPr>
          <w:u w:val="single"/>
        </w:rPr>
        <w:t>: Olomoucký kraj</w:t>
      </w:r>
    </w:p>
    <w:p w:rsidR="0038231D" w:rsidRPr="00EC1999" w:rsidRDefault="0038231D" w:rsidP="0038231D">
      <w:pPr>
        <w:pStyle w:val="Zkladntext3"/>
        <w:spacing w:after="0"/>
        <w:rPr>
          <w:rFonts w:ascii="Arial" w:hAnsi="Arial" w:cs="Arial"/>
          <w:bCs/>
          <w:sz w:val="24"/>
          <w:szCs w:val="24"/>
        </w:rPr>
      </w:pPr>
      <w:r w:rsidRPr="00EC1999">
        <w:rPr>
          <w:rFonts w:ascii="Arial" w:hAnsi="Arial" w:cs="Arial"/>
          <w:bCs/>
          <w:sz w:val="24"/>
          <w:szCs w:val="24"/>
        </w:rPr>
        <w:t>Všechny součásti dotačního programu (manuál pro předkladatele projektů, žádost o příspěvek, vyúčtování příspěvku) jsou k dispozici ke stažení na webových stránkách Olomouckého kraje:</w:t>
      </w:r>
    </w:p>
    <w:p w:rsidR="0038231D" w:rsidRPr="00EC1999" w:rsidRDefault="0038231D" w:rsidP="0038231D">
      <w:pPr>
        <w:pStyle w:val="Zkladntext3"/>
        <w:numPr>
          <w:ilvl w:val="0"/>
          <w:numId w:val="7"/>
        </w:numPr>
        <w:spacing w:after="0"/>
        <w:rPr>
          <w:rFonts w:ascii="Arial" w:hAnsi="Arial" w:cs="Arial"/>
          <w:bCs/>
          <w:sz w:val="24"/>
          <w:szCs w:val="24"/>
        </w:rPr>
      </w:pPr>
      <w:r w:rsidRPr="00EC1999">
        <w:rPr>
          <w:rFonts w:ascii="Arial" w:hAnsi="Arial" w:cs="Arial"/>
          <w:bCs/>
          <w:sz w:val="24"/>
          <w:szCs w:val="24"/>
        </w:rPr>
        <w:t xml:space="preserve">Příspěvky, granty a dotace – Krajské příspěvky a dotace – Příspěvek na podporu zahraničních vztahů Olomouckého kraje </w:t>
      </w:r>
    </w:p>
    <w:p w:rsidR="0038231D" w:rsidRPr="00EC1999" w:rsidRDefault="0038231D" w:rsidP="0038231D">
      <w:pPr>
        <w:pStyle w:val="Zkladntext3"/>
        <w:numPr>
          <w:ilvl w:val="0"/>
          <w:numId w:val="7"/>
        </w:numPr>
        <w:spacing w:after="0"/>
        <w:rPr>
          <w:rFonts w:ascii="Arial" w:hAnsi="Arial" w:cs="Arial"/>
          <w:bCs/>
          <w:sz w:val="24"/>
          <w:szCs w:val="24"/>
        </w:rPr>
      </w:pPr>
      <w:r w:rsidRPr="00EC1999">
        <w:rPr>
          <w:rFonts w:ascii="Arial" w:hAnsi="Arial" w:cs="Arial"/>
          <w:bCs/>
          <w:sz w:val="24"/>
          <w:szCs w:val="24"/>
        </w:rPr>
        <w:t>Mezinárodní kontakty – dotační program „Podpora rozvoje zahraničních vztahů Olomouckého kraje“</w:t>
      </w:r>
    </w:p>
    <w:p w:rsidR="0038231D" w:rsidRPr="00EC1999" w:rsidRDefault="0038231D" w:rsidP="0038231D">
      <w:pPr>
        <w:pStyle w:val="Zkladntext3"/>
        <w:rPr>
          <w:rFonts w:ascii="Arial" w:hAnsi="Arial" w:cs="Arial"/>
          <w:b/>
          <w:bCs/>
          <w:sz w:val="24"/>
          <w:szCs w:val="24"/>
        </w:rPr>
      </w:pPr>
    </w:p>
    <w:p w:rsidR="0038231D" w:rsidRPr="00EC1999" w:rsidRDefault="0038231D" w:rsidP="0038231D">
      <w:pPr>
        <w:pStyle w:val="Zkladntext3"/>
        <w:rPr>
          <w:rFonts w:ascii="Arial" w:hAnsi="Arial" w:cs="Arial"/>
          <w:b/>
          <w:bCs/>
          <w:sz w:val="24"/>
          <w:szCs w:val="24"/>
        </w:rPr>
      </w:pPr>
      <w:r w:rsidRPr="00EC1999">
        <w:rPr>
          <w:rFonts w:ascii="Arial" w:hAnsi="Arial" w:cs="Arial"/>
          <w:b/>
          <w:bCs/>
          <w:sz w:val="24"/>
          <w:szCs w:val="24"/>
        </w:rPr>
        <w:t xml:space="preserve">Požadovaný obsah žádosti platný pro právnické osoby: </w:t>
      </w:r>
    </w:p>
    <w:p w:rsidR="0038231D" w:rsidRPr="00EC1999" w:rsidRDefault="0038231D" w:rsidP="0038231D">
      <w:pPr>
        <w:pStyle w:val="Zkladntext3"/>
        <w:rPr>
          <w:rFonts w:ascii="Arial" w:hAnsi="Arial" w:cs="Arial"/>
          <w:sz w:val="24"/>
          <w:szCs w:val="24"/>
        </w:rPr>
      </w:pPr>
      <w:r w:rsidRPr="00EC1999">
        <w:rPr>
          <w:rFonts w:ascii="Arial" w:hAnsi="Arial" w:cs="Arial"/>
          <w:sz w:val="24"/>
          <w:szCs w:val="24"/>
        </w:rPr>
        <w:t>K vyplněnému formuláři žádosti je nutné doložit tyto doklady:</w:t>
      </w:r>
    </w:p>
    <w:p w:rsidR="0038231D" w:rsidRPr="00EC1999" w:rsidRDefault="0038231D" w:rsidP="0038231D">
      <w:pPr>
        <w:pStyle w:val="Zkladntext3"/>
        <w:numPr>
          <w:ilvl w:val="0"/>
          <w:numId w:val="3"/>
        </w:numPr>
        <w:spacing w:after="0"/>
        <w:jc w:val="both"/>
        <w:rPr>
          <w:rFonts w:ascii="Arial" w:hAnsi="Arial" w:cs="Arial"/>
          <w:sz w:val="24"/>
          <w:szCs w:val="24"/>
        </w:rPr>
      </w:pPr>
      <w:r w:rsidRPr="00EC1999">
        <w:rPr>
          <w:rFonts w:ascii="Arial" w:hAnsi="Arial" w:cs="Arial"/>
          <w:sz w:val="24"/>
          <w:szCs w:val="24"/>
        </w:rPr>
        <w:t>Doklad o právní subjektivitě žadatele</w:t>
      </w:r>
    </w:p>
    <w:p w:rsidR="0038231D" w:rsidRPr="00EC1999" w:rsidRDefault="0038231D" w:rsidP="0038231D">
      <w:pPr>
        <w:pStyle w:val="Zkladntext3"/>
        <w:spacing w:after="0"/>
        <w:ind w:left="709"/>
        <w:jc w:val="both"/>
        <w:rPr>
          <w:rFonts w:ascii="Arial" w:hAnsi="Arial" w:cs="Arial"/>
          <w:sz w:val="24"/>
          <w:szCs w:val="24"/>
        </w:rPr>
      </w:pPr>
      <w:r w:rsidRPr="00EC1999">
        <w:rPr>
          <w:rFonts w:ascii="Arial" w:hAnsi="Arial" w:cs="Arial"/>
          <w:sz w:val="24"/>
          <w:szCs w:val="24"/>
        </w:rPr>
        <w:t>- fotokopie výpisu z obchodního rejstříku ne staršího než 3 měsíce nebo</w:t>
      </w:r>
    </w:p>
    <w:p w:rsidR="0038231D" w:rsidRPr="00EC1999" w:rsidRDefault="0038231D" w:rsidP="0038231D">
      <w:pPr>
        <w:pStyle w:val="Zkladntext3"/>
        <w:spacing w:after="0"/>
        <w:ind w:left="709"/>
        <w:jc w:val="both"/>
        <w:rPr>
          <w:rFonts w:ascii="Arial" w:hAnsi="Arial" w:cs="Arial"/>
          <w:sz w:val="24"/>
          <w:szCs w:val="24"/>
        </w:rPr>
      </w:pPr>
      <w:r w:rsidRPr="00EC1999">
        <w:rPr>
          <w:rFonts w:ascii="Arial" w:hAnsi="Arial" w:cs="Arial"/>
          <w:sz w:val="24"/>
          <w:szCs w:val="24"/>
        </w:rPr>
        <w:t>- fotokopie stanov (včetně změn) občanského sdružení, spolku nebo neziskové organizace s registrací Ministerstva vnitra,</w:t>
      </w:r>
    </w:p>
    <w:p w:rsidR="0038231D" w:rsidRPr="00EC1999" w:rsidRDefault="0038231D" w:rsidP="0038231D">
      <w:pPr>
        <w:pStyle w:val="Zkladntext3"/>
        <w:numPr>
          <w:ilvl w:val="0"/>
          <w:numId w:val="3"/>
        </w:numPr>
        <w:spacing w:after="0"/>
        <w:jc w:val="both"/>
        <w:rPr>
          <w:rFonts w:ascii="Arial" w:hAnsi="Arial" w:cs="Arial"/>
          <w:sz w:val="24"/>
          <w:szCs w:val="24"/>
        </w:rPr>
      </w:pPr>
      <w:r w:rsidRPr="00EC1999">
        <w:rPr>
          <w:rFonts w:ascii="Arial" w:hAnsi="Arial" w:cs="Arial"/>
          <w:sz w:val="24"/>
          <w:szCs w:val="24"/>
        </w:rPr>
        <w:t>Doklad o volbě či jmenování statutárního zástupce žadatele (např. jmenovací dekret, usnesení z ustavujícího zasedání či valné hromady apod.),</w:t>
      </w:r>
    </w:p>
    <w:p w:rsidR="0038231D" w:rsidRPr="00EC1999" w:rsidRDefault="0038231D" w:rsidP="0038231D">
      <w:pPr>
        <w:pStyle w:val="Zkladntext3"/>
        <w:numPr>
          <w:ilvl w:val="0"/>
          <w:numId w:val="3"/>
        </w:numPr>
        <w:spacing w:after="0"/>
        <w:jc w:val="both"/>
        <w:rPr>
          <w:rFonts w:ascii="Arial" w:hAnsi="Arial" w:cs="Arial"/>
          <w:sz w:val="24"/>
          <w:szCs w:val="24"/>
        </w:rPr>
      </w:pPr>
      <w:r w:rsidRPr="00EC1999">
        <w:rPr>
          <w:rFonts w:ascii="Arial" w:hAnsi="Arial" w:cs="Arial"/>
          <w:sz w:val="24"/>
          <w:szCs w:val="24"/>
        </w:rPr>
        <w:t>Fotokopii dokladu o přidělení identifikačního čísla a daňového identifikačního čísla žadateli</w:t>
      </w:r>
    </w:p>
    <w:p w:rsidR="0038231D" w:rsidRPr="00EC1999" w:rsidRDefault="0038231D" w:rsidP="0038231D">
      <w:pPr>
        <w:pStyle w:val="Zkladntext3"/>
        <w:numPr>
          <w:ilvl w:val="0"/>
          <w:numId w:val="3"/>
        </w:numPr>
        <w:spacing w:after="0"/>
        <w:jc w:val="both"/>
        <w:rPr>
          <w:rFonts w:ascii="Arial" w:hAnsi="Arial" w:cs="Arial"/>
          <w:sz w:val="24"/>
          <w:szCs w:val="24"/>
        </w:rPr>
      </w:pPr>
      <w:r w:rsidRPr="00EC1999">
        <w:rPr>
          <w:rFonts w:ascii="Arial" w:hAnsi="Arial" w:cs="Arial"/>
          <w:sz w:val="24"/>
          <w:szCs w:val="24"/>
        </w:rPr>
        <w:t>Fotokopii smlouvy s peněžním ústavem s číslem účtu u peněžního ústavu, kam má být poskytnutý příspěvek poukázán,</w:t>
      </w:r>
    </w:p>
    <w:p w:rsidR="0038231D" w:rsidRPr="00EC1999" w:rsidRDefault="0038231D" w:rsidP="0038231D">
      <w:pPr>
        <w:pStyle w:val="Zkladntext3"/>
        <w:numPr>
          <w:ilvl w:val="0"/>
          <w:numId w:val="3"/>
        </w:numPr>
        <w:spacing w:after="0"/>
        <w:jc w:val="both"/>
        <w:rPr>
          <w:rFonts w:ascii="Arial" w:hAnsi="Arial" w:cs="Arial"/>
          <w:sz w:val="24"/>
          <w:szCs w:val="24"/>
        </w:rPr>
      </w:pPr>
      <w:r w:rsidRPr="00EC1999">
        <w:rPr>
          <w:rFonts w:ascii="Arial" w:hAnsi="Arial" w:cs="Arial"/>
          <w:sz w:val="24"/>
          <w:szCs w:val="24"/>
        </w:rPr>
        <w:t xml:space="preserve">Čestné prohlášení o tom, že žadatel nemá neuhrazené splatné závazky vůči státnímu rozpočtu, včetně správy sociálního zabezpečení, státním fondům, zdravotním pojišťovnám a vůči Olomouckému kraji včetně jim zřizovaných organizací </w:t>
      </w:r>
    </w:p>
    <w:p w:rsidR="0038231D" w:rsidRPr="00EC1999" w:rsidRDefault="0038231D" w:rsidP="0038231D">
      <w:pPr>
        <w:pStyle w:val="Zkladntext3"/>
        <w:spacing w:after="0"/>
        <w:rPr>
          <w:rFonts w:ascii="Arial" w:hAnsi="Arial" w:cs="Arial"/>
          <w:sz w:val="24"/>
          <w:szCs w:val="24"/>
        </w:rPr>
      </w:pPr>
    </w:p>
    <w:p w:rsidR="0038231D" w:rsidRPr="00EC1999" w:rsidRDefault="0038231D" w:rsidP="0038231D">
      <w:pPr>
        <w:pStyle w:val="Zkladntext3"/>
        <w:rPr>
          <w:rFonts w:ascii="Arial" w:hAnsi="Arial" w:cs="Arial"/>
          <w:b/>
          <w:bCs/>
          <w:sz w:val="24"/>
          <w:szCs w:val="24"/>
        </w:rPr>
      </w:pPr>
      <w:r w:rsidRPr="00EC1999">
        <w:rPr>
          <w:rFonts w:ascii="Arial" w:hAnsi="Arial" w:cs="Arial"/>
          <w:b/>
          <w:bCs/>
          <w:sz w:val="24"/>
          <w:szCs w:val="24"/>
        </w:rPr>
        <w:t xml:space="preserve">Požadovaný obsah žádosti platný pro fyzické osoby: </w:t>
      </w:r>
    </w:p>
    <w:p w:rsidR="0038231D" w:rsidRPr="00EC1999" w:rsidRDefault="0038231D" w:rsidP="0038231D">
      <w:pPr>
        <w:pStyle w:val="Zkladntext3"/>
        <w:rPr>
          <w:rFonts w:ascii="Arial" w:hAnsi="Arial" w:cs="Arial"/>
          <w:sz w:val="24"/>
          <w:szCs w:val="24"/>
        </w:rPr>
      </w:pPr>
      <w:r w:rsidRPr="00EC1999">
        <w:rPr>
          <w:rFonts w:ascii="Arial" w:hAnsi="Arial" w:cs="Arial"/>
          <w:sz w:val="24"/>
          <w:szCs w:val="24"/>
        </w:rPr>
        <w:t>K vyplněnému formuláři žádosti je nutné doložit tyto doklady:</w:t>
      </w:r>
    </w:p>
    <w:p w:rsidR="0038231D" w:rsidRPr="00EC1999" w:rsidRDefault="0038231D" w:rsidP="0038231D">
      <w:pPr>
        <w:pStyle w:val="Zkladntext3"/>
        <w:numPr>
          <w:ilvl w:val="0"/>
          <w:numId w:val="4"/>
        </w:numPr>
        <w:spacing w:after="0"/>
        <w:rPr>
          <w:rFonts w:ascii="Arial" w:hAnsi="Arial" w:cs="Arial"/>
          <w:sz w:val="24"/>
          <w:szCs w:val="24"/>
        </w:rPr>
      </w:pPr>
      <w:r w:rsidRPr="00EC1999">
        <w:rPr>
          <w:rFonts w:ascii="Arial" w:hAnsi="Arial" w:cs="Arial"/>
          <w:sz w:val="24"/>
          <w:szCs w:val="24"/>
        </w:rPr>
        <w:t>Fotokopii průkazu totožnosti žadatele</w:t>
      </w:r>
    </w:p>
    <w:p w:rsidR="0038231D" w:rsidRPr="00EC1999" w:rsidRDefault="0038231D" w:rsidP="0038231D">
      <w:pPr>
        <w:pStyle w:val="Zkladntext3"/>
        <w:numPr>
          <w:ilvl w:val="0"/>
          <w:numId w:val="4"/>
        </w:numPr>
        <w:spacing w:after="0"/>
        <w:rPr>
          <w:rFonts w:ascii="Arial" w:hAnsi="Arial" w:cs="Arial"/>
          <w:sz w:val="24"/>
          <w:szCs w:val="24"/>
        </w:rPr>
      </w:pPr>
      <w:r w:rsidRPr="00EC1999">
        <w:rPr>
          <w:rFonts w:ascii="Arial" w:hAnsi="Arial" w:cs="Arial"/>
          <w:sz w:val="24"/>
          <w:szCs w:val="24"/>
        </w:rPr>
        <w:t>Fotokopii smlouvy s peněžním ústavem s číslem účtu u peněžního ústavu, kam má být poskytnutý příspěvek poukázán</w:t>
      </w:r>
    </w:p>
    <w:p w:rsidR="0038231D" w:rsidRPr="00EC1999" w:rsidRDefault="0038231D" w:rsidP="0038231D">
      <w:pPr>
        <w:pStyle w:val="Zkladntext3"/>
        <w:numPr>
          <w:ilvl w:val="0"/>
          <w:numId w:val="4"/>
        </w:numPr>
        <w:spacing w:after="0"/>
        <w:rPr>
          <w:rFonts w:ascii="Arial" w:hAnsi="Arial" w:cs="Arial"/>
          <w:sz w:val="24"/>
          <w:szCs w:val="24"/>
        </w:rPr>
      </w:pPr>
      <w:r w:rsidRPr="00EC1999">
        <w:rPr>
          <w:rFonts w:ascii="Arial" w:hAnsi="Arial" w:cs="Arial"/>
          <w:sz w:val="24"/>
          <w:szCs w:val="24"/>
        </w:rPr>
        <w:t xml:space="preserve">Čestné prohlášení o tom, že žadatel nemá neuhrazené splatné závazky vůči státnímu rozpočtu, včetně správy sociálního zabezpečení, státním fondům, zdravotním pojišťovnám a vůči Olomouckému kraji včetně jim zřizovaných organizací </w:t>
      </w:r>
    </w:p>
    <w:p w:rsidR="0038231D" w:rsidRPr="00EC1999" w:rsidRDefault="0038231D" w:rsidP="0038231D">
      <w:pPr>
        <w:pStyle w:val="Zkladntext3"/>
        <w:numPr>
          <w:ilvl w:val="0"/>
          <w:numId w:val="4"/>
        </w:numPr>
        <w:spacing w:after="0"/>
        <w:rPr>
          <w:rFonts w:ascii="Arial" w:hAnsi="Arial" w:cs="Arial"/>
          <w:sz w:val="24"/>
          <w:szCs w:val="24"/>
        </w:rPr>
      </w:pPr>
      <w:r w:rsidRPr="00EC1999">
        <w:rPr>
          <w:rFonts w:ascii="Arial" w:hAnsi="Arial" w:cs="Arial"/>
          <w:sz w:val="24"/>
          <w:szCs w:val="24"/>
        </w:rPr>
        <w:t>Výpis z trestního rejstříku</w:t>
      </w:r>
    </w:p>
    <w:p w:rsidR="0038231D" w:rsidRPr="00EC1999" w:rsidRDefault="0038231D" w:rsidP="0038231D">
      <w:pPr>
        <w:pStyle w:val="Zkladntext3"/>
        <w:jc w:val="both"/>
        <w:rPr>
          <w:rFonts w:ascii="Arial" w:hAnsi="Arial" w:cs="Arial"/>
          <w:sz w:val="24"/>
          <w:szCs w:val="24"/>
        </w:rPr>
      </w:pPr>
    </w:p>
    <w:p w:rsidR="0038231D" w:rsidRPr="00EC1999" w:rsidRDefault="0038231D" w:rsidP="0038231D">
      <w:pPr>
        <w:pStyle w:val="Zkladntext3"/>
        <w:jc w:val="both"/>
        <w:rPr>
          <w:rFonts w:ascii="Arial" w:hAnsi="Arial" w:cs="Arial"/>
          <w:sz w:val="24"/>
          <w:szCs w:val="24"/>
        </w:rPr>
      </w:pPr>
      <w:r w:rsidRPr="00EC1999">
        <w:rPr>
          <w:rFonts w:ascii="Arial" w:hAnsi="Arial" w:cs="Arial"/>
          <w:sz w:val="24"/>
          <w:szCs w:val="24"/>
        </w:rPr>
        <w:t xml:space="preserve">V případě, že žádost nebude úplná, </w:t>
      </w:r>
      <w:r>
        <w:rPr>
          <w:rFonts w:ascii="Arial" w:hAnsi="Arial" w:cs="Arial"/>
          <w:sz w:val="24"/>
          <w:szCs w:val="24"/>
        </w:rPr>
        <w:t>Odbor tajemníka hejtmana</w:t>
      </w:r>
      <w:r w:rsidRPr="00EC1999">
        <w:rPr>
          <w:rFonts w:ascii="Arial" w:hAnsi="Arial" w:cs="Arial"/>
          <w:sz w:val="24"/>
          <w:szCs w:val="24"/>
        </w:rPr>
        <w:t xml:space="preserve"> krajského úřadu vyzve žadatele k doplnění. Lhůta pro doplnění žádosti je stanovena na 5 pracovních dnů od doručení výzvy. </w:t>
      </w:r>
      <w:r w:rsidRPr="00AF70F7">
        <w:rPr>
          <w:rFonts w:ascii="Arial" w:hAnsi="Arial" w:cs="Arial"/>
          <w:b/>
          <w:sz w:val="24"/>
          <w:szCs w:val="24"/>
        </w:rPr>
        <w:t>Nesplnění formálních náležitostí a nedodání některé z nedílných příloh žádosti po marném uplynutí stanovené lhůty pro doplnění žádosti jsou důvodem k vyřazení.</w:t>
      </w:r>
    </w:p>
    <w:p w:rsidR="0038231D" w:rsidRPr="00EC1999" w:rsidRDefault="0038231D" w:rsidP="0038231D">
      <w:pPr>
        <w:pStyle w:val="Zkladntext3"/>
        <w:rPr>
          <w:rFonts w:ascii="Arial" w:hAnsi="Arial" w:cs="Arial"/>
          <w:b/>
          <w:bCs/>
          <w:sz w:val="24"/>
          <w:szCs w:val="24"/>
        </w:rPr>
      </w:pPr>
      <w:r w:rsidRPr="00EC1999">
        <w:rPr>
          <w:rFonts w:ascii="Arial" w:hAnsi="Arial" w:cs="Arial"/>
          <w:b/>
          <w:bCs/>
          <w:sz w:val="24"/>
          <w:szCs w:val="24"/>
        </w:rPr>
        <w:t>Pravidla pro poskytnutí příspěvku:</w:t>
      </w:r>
    </w:p>
    <w:p w:rsidR="0038231D" w:rsidRPr="00EC1999" w:rsidRDefault="0038231D" w:rsidP="0038231D">
      <w:pPr>
        <w:pStyle w:val="Zkladntext3"/>
        <w:numPr>
          <w:ilvl w:val="0"/>
          <w:numId w:val="6"/>
        </w:numPr>
        <w:spacing w:after="0"/>
        <w:jc w:val="both"/>
        <w:rPr>
          <w:rFonts w:ascii="Arial" w:hAnsi="Arial" w:cs="Arial"/>
          <w:sz w:val="24"/>
          <w:szCs w:val="24"/>
        </w:rPr>
      </w:pPr>
      <w:r w:rsidRPr="00EC1999">
        <w:rPr>
          <w:rFonts w:ascii="Arial" w:hAnsi="Arial" w:cs="Arial"/>
          <w:sz w:val="24"/>
          <w:szCs w:val="24"/>
        </w:rPr>
        <w:t>žadatel je trestně bezúhonný a má vypořádané závazky vůči státu, zdravotním pojišťovnám, Olomouckému kraji a jím zřízeným organizacím</w:t>
      </w:r>
    </w:p>
    <w:p w:rsidR="0038231D" w:rsidRPr="00EC1999" w:rsidRDefault="0038231D" w:rsidP="0038231D">
      <w:pPr>
        <w:pStyle w:val="Zkladntext3"/>
        <w:numPr>
          <w:ilvl w:val="0"/>
          <w:numId w:val="6"/>
        </w:numPr>
        <w:spacing w:after="0"/>
        <w:jc w:val="both"/>
        <w:rPr>
          <w:rFonts w:ascii="Arial" w:hAnsi="Arial" w:cs="Arial"/>
          <w:sz w:val="24"/>
          <w:szCs w:val="24"/>
        </w:rPr>
      </w:pPr>
      <w:r w:rsidRPr="00EC1999">
        <w:rPr>
          <w:rFonts w:ascii="Arial" w:hAnsi="Arial" w:cs="Arial"/>
          <w:sz w:val="24"/>
          <w:szCs w:val="24"/>
        </w:rPr>
        <w:lastRenderedPageBreak/>
        <w:t>žadatel v předchozích letech plně respektoval podmínky využití poskytnutého příspěvku (pokud obdržel již příspěvek z rozpočtových prostředků Olomouckého kraje)</w:t>
      </w:r>
    </w:p>
    <w:p w:rsidR="0038231D" w:rsidRPr="00EC1999" w:rsidRDefault="0038231D" w:rsidP="0038231D">
      <w:pPr>
        <w:pStyle w:val="Zkladntext3"/>
        <w:numPr>
          <w:ilvl w:val="0"/>
          <w:numId w:val="6"/>
        </w:numPr>
        <w:spacing w:after="0"/>
        <w:jc w:val="both"/>
        <w:rPr>
          <w:rFonts w:ascii="Arial" w:hAnsi="Arial" w:cs="Arial"/>
          <w:sz w:val="24"/>
          <w:szCs w:val="24"/>
        </w:rPr>
      </w:pPr>
      <w:r w:rsidRPr="00EC1999">
        <w:rPr>
          <w:rFonts w:ascii="Arial" w:hAnsi="Arial" w:cs="Arial"/>
          <w:sz w:val="24"/>
          <w:szCs w:val="24"/>
        </w:rPr>
        <w:t>za žadatele, v případě právnické osoby, vždy jedná statutární orgán právnické osoby nebo osoba s jednoznačným doložením svého práva za právnickou osobu jednat</w:t>
      </w:r>
    </w:p>
    <w:p w:rsidR="0038231D" w:rsidRPr="00EC1999" w:rsidRDefault="0038231D" w:rsidP="0038231D">
      <w:pPr>
        <w:pStyle w:val="Zkladntext3"/>
        <w:numPr>
          <w:ilvl w:val="0"/>
          <w:numId w:val="6"/>
        </w:numPr>
        <w:spacing w:after="0"/>
        <w:jc w:val="both"/>
        <w:rPr>
          <w:rFonts w:ascii="Arial" w:hAnsi="Arial" w:cs="Arial"/>
          <w:b/>
          <w:sz w:val="24"/>
          <w:szCs w:val="24"/>
        </w:rPr>
      </w:pPr>
      <w:r w:rsidRPr="00EC1999">
        <w:rPr>
          <w:rFonts w:ascii="Arial" w:hAnsi="Arial" w:cs="Arial"/>
          <w:sz w:val="24"/>
          <w:szCs w:val="24"/>
        </w:rPr>
        <w:t xml:space="preserve">poskytnutí příspěvku je vždy vázáno na finanční spoluúčast žadatele, </w:t>
      </w:r>
      <w:r w:rsidRPr="00EC1999">
        <w:rPr>
          <w:rFonts w:ascii="Arial" w:hAnsi="Arial" w:cs="Arial"/>
          <w:b/>
          <w:sz w:val="24"/>
          <w:szCs w:val="24"/>
        </w:rPr>
        <w:t>minimální spoluúčast žadatele je 30% z jiných zdrojů, než je rozpočet Olomouckého kraje, maximální výše poskytnutého příspěvku je 70% celkových nákladů projektu dle žádosti o příspěvek, maximálně však 30.000 Kč</w:t>
      </w:r>
    </w:p>
    <w:p w:rsidR="0038231D" w:rsidRPr="00EC1999" w:rsidRDefault="0038231D" w:rsidP="0038231D">
      <w:pPr>
        <w:numPr>
          <w:ilvl w:val="0"/>
          <w:numId w:val="6"/>
        </w:numPr>
        <w:spacing w:after="0" w:line="240" w:lineRule="auto"/>
        <w:jc w:val="both"/>
        <w:rPr>
          <w:rFonts w:ascii="Arial" w:hAnsi="Arial" w:cs="Arial"/>
          <w:b/>
          <w:sz w:val="24"/>
          <w:szCs w:val="24"/>
        </w:rPr>
      </w:pPr>
      <w:r w:rsidRPr="00EC1999">
        <w:rPr>
          <w:rFonts w:ascii="Arial" w:hAnsi="Arial" w:cs="Arial"/>
          <w:b/>
          <w:sz w:val="24"/>
          <w:szCs w:val="24"/>
        </w:rPr>
        <w:t xml:space="preserve">příspěvek slouží jako doplňkový zdroj financování (z akce nebudou plynout žádné příjmy). Příspěvek lze použít pouze na aktivity spojené s oblastí zahraniční spolupráce žadatele. Příspěvek lze použít pouze na činnosti, </w:t>
      </w:r>
      <w:r w:rsidRPr="00286FBF">
        <w:rPr>
          <w:rFonts w:ascii="Arial" w:hAnsi="Arial" w:cs="Arial"/>
          <w:b/>
          <w:sz w:val="24"/>
          <w:szCs w:val="24"/>
        </w:rPr>
        <w:t xml:space="preserve">které nebudou představovat podnikatelskou či ekonomickou činnost, nebo </w:t>
      </w:r>
      <w:r w:rsidRPr="00EC1999">
        <w:rPr>
          <w:rFonts w:ascii="Arial" w:hAnsi="Arial" w:cs="Arial"/>
          <w:b/>
          <w:sz w:val="24"/>
          <w:szCs w:val="24"/>
        </w:rPr>
        <w:t>k nákupu materiálu, který nebude dále využíván k výkonu podnikání či jiné ekonomické činnosti</w:t>
      </w:r>
      <w:r>
        <w:rPr>
          <w:rFonts w:ascii="Arial" w:hAnsi="Arial" w:cs="Arial"/>
          <w:b/>
          <w:sz w:val="24"/>
          <w:szCs w:val="24"/>
        </w:rPr>
        <w:t>.</w:t>
      </w:r>
    </w:p>
    <w:p w:rsidR="0038231D" w:rsidRPr="00EC1999" w:rsidRDefault="0038231D" w:rsidP="0038231D">
      <w:pPr>
        <w:pStyle w:val="Zkladntext3"/>
        <w:numPr>
          <w:ilvl w:val="0"/>
          <w:numId w:val="6"/>
        </w:numPr>
        <w:spacing w:after="0"/>
        <w:jc w:val="both"/>
        <w:rPr>
          <w:rFonts w:ascii="Arial" w:hAnsi="Arial" w:cs="Arial"/>
          <w:sz w:val="24"/>
          <w:szCs w:val="24"/>
        </w:rPr>
      </w:pPr>
      <w:r w:rsidRPr="00EC1999">
        <w:rPr>
          <w:rFonts w:ascii="Arial" w:hAnsi="Arial" w:cs="Arial"/>
          <w:sz w:val="24"/>
          <w:szCs w:val="24"/>
        </w:rPr>
        <w:t>příspěvek je poskytován na základě písemné smlouvy, a to převodem prostředků na účet žadatele</w:t>
      </w:r>
    </w:p>
    <w:p w:rsidR="0038231D" w:rsidRPr="00EC1999" w:rsidRDefault="0038231D" w:rsidP="0038231D">
      <w:pPr>
        <w:pStyle w:val="Zkladntext3"/>
        <w:numPr>
          <w:ilvl w:val="0"/>
          <w:numId w:val="6"/>
        </w:numPr>
        <w:spacing w:after="0"/>
        <w:jc w:val="both"/>
        <w:rPr>
          <w:rFonts w:ascii="Arial" w:hAnsi="Arial" w:cs="Arial"/>
          <w:sz w:val="24"/>
          <w:szCs w:val="24"/>
        </w:rPr>
      </w:pPr>
      <w:r w:rsidRPr="00EC1999">
        <w:rPr>
          <w:rFonts w:ascii="Arial" w:hAnsi="Arial" w:cs="Arial"/>
          <w:sz w:val="24"/>
          <w:szCs w:val="24"/>
        </w:rPr>
        <w:t>příjemce příspěvku má povinnost dohodnutým způsobem prezentovat Olomoucký kraj</w:t>
      </w:r>
      <w:r w:rsidRPr="00EC1999">
        <w:rPr>
          <w:rFonts w:ascii="Arial" w:hAnsi="Arial" w:cs="Arial"/>
          <w:i/>
          <w:iCs/>
          <w:sz w:val="24"/>
          <w:szCs w:val="24"/>
        </w:rPr>
        <w:t xml:space="preserve"> </w:t>
      </w:r>
      <w:r w:rsidRPr="00EC1999">
        <w:rPr>
          <w:rFonts w:ascii="Arial" w:hAnsi="Arial" w:cs="Arial"/>
          <w:sz w:val="24"/>
          <w:szCs w:val="24"/>
        </w:rPr>
        <w:t>při realizaci podpořené aktivity dle písemné smlouvy</w:t>
      </w:r>
    </w:p>
    <w:p w:rsidR="0038231D" w:rsidRPr="00EC1999" w:rsidRDefault="0038231D" w:rsidP="0038231D">
      <w:pPr>
        <w:pStyle w:val="Zkladntext3"/>
        <w:numPr>
          <w:ilvl w:val="0"/>
          <w:numId w:val="6"/>
        </w:numPr>
        <w:spacing w:after="0"/>
        <w:jc w:val="both"/>
        <w:rPr>
          <w:rFonts w:ascii="Arial" w:hAnsi="Arial" w:cs="Arial"/>
          <w:sz w:val="24"/>
          <w:szCs w:val="24"/>
        </w:rPr>
      </w:pPr>
      <w:r w:rsidRPr="00EC1999">
        <w:rPr>
          <w:rFonts w:ascii="Arial" w:hAnsi="Arial" w:cs="Arial"/>
          <w:sz w:val="24"/>
          <w:szCs w:val="24"/>
        </w:rPr>
        <w:t>příspěvek lze čerpat pouze v období kalendářního roku, pro který je vypsán, a to i s možností uplatnit uznatelné výdaje od začátku roku před podpisem smlouvy</w:t>
      </w:r>
    </w:p>
    <w:p w:rsidR="0038231D" w:rsidRPr="00EC1999" w:rsidRDefault="0038231D" w:rsidP="0038231D">
      <w:pPr>
        <w:pStyle w:val="Zkladntext3"/>
        <w:numPr>
          <w:ilvl w:val="0"/>
          <w:numId w:val="6"/>
        </w:numPr>
        <w:spacing w:after="0"/>
        <w:jc w:val="both"/>
        <w:rPr>
          <w:rFonts w:ascii="Arial" w:hAnsi="Arial" w:cs="Arial"/>
          <w:sz w:val="24"/>
          <w:szCs w:val="24"/>
        </w:rPr>
      </w:pPr>
      <w:r w:rsidRPr="00EC1999">
        <w:rPr>
          <w:rFonts w:ascii="Arial" w:hAnsi="Arial" w:cs="Arial"/>
          <w:sz w:val="24"/>
          <w:szCs w:val="24"/>
        </w:rPr>
        <w:t>jednomu žadateli (jedno IČ) může být poskytnut v daném kalendářním roce pouze jeden příspěvek z tohoto dotačního programu</w:t>
      </w:r>
    </w:p>
    <w:p w:rsidR="0038231D" w:rsidRPr="00EC1999" w:rsidRDefault="0038231D" w:rsidP="0038231D">
      <w:pPr>
        <w:pStyle w:val="Zkladntext3"/>
        <w:numPr>
          <w:ilvl w:val="0"/>
          <w:numId w:val="6"/>
        </w:numPr>
        <w:spacing w:after="0"/>
        <w:jc w:val="both"/>
        <w:rPr>
          <w:rFonts w:ascii="Arial" w:hAnsi="Arial" w:cs="Arial"/>
          <w:b/>
          <w:sz w:val="24"/>
          <w:szCs w:val="24"/>
        </w:rPr>
      </w:pPr>
      <w:r w:rsidRPr="00EC1999">
        <w:rPr>
          <w:rFonts w:ascii="Arial" w:hAnsi="Arial" w:cs="Arial"/>
          <w:b/>
          <w:sz w:val="24"/>
          <w:szCs w:val="24"/>
        </w:rPr>
        <w:t xml:space="preserve">o výjimkách z těchto pravidel rozhoduje Rada Olomouckého kraje  </w:t>
      </w:r>
    </w:p>
    <w:p w:rsidR="0038231D" w:rsidRPr="00EC1999" w:rsidRDefault="0038231D" w:rsidP="0038231D">
      <w:pPr>
        <w:pStyle w:val="Zkladntext3"/>
        <w:jc w:val="both"/>
        <w:rPr>
          <w:rFonts w:ascii="Arial" w:hAnsi="Arial" w:cs="Arial"/>
          <w:b/>
          <w:bCs/>
          <w:sz w:val="24"/>
          <w:szCs w:val="24"/>
        </w:rPr>
      </w:pPr>
    </w:p>
    <w:p w:rsidR="0038231D" w:rsidRPr="00EC1999" w:rsidRDefault="0038231D" w:rsidP="0038231D">
      <w:pPr>
        <w:pStyle w:val="Zkladntext3"/>
        <w:jc w:val="both"/>
        <w:rPr>
          <w:rFonts w:ascii="Arial" w:hAnsi="Arial" w:cs="Arial"/>
          <w:b/>
          <w:bCs/>
          <w:sz w:val="24"/>
          <w:szCs w:val="24"/>
        </w:rPr>
      </w:pPr>
      <w:r w:rsidRPr="00EC1999">
        <w:rPr>
          <w:rFonts w:ascii="Arial" w:hAnsi="Arial" w:cs="Arial"/>
          <w:b/>
          <w:bCs/>
          <w:sz w:val="24"/>
          <w:szCs w:val="24"/>
        </w:rPr>
        <w:t>Okruh žadatelů:</w:t>
      </w:r>
    </w:p>
    <w:p w:rsidR="0038231D" w:rsidRPr="00EC1999" w:rsidRDefault="0038231D" w:rsidP="0038231D">
      <w:pPr>
        <w:pStyle w:val="Zkladntext3"/>
        <w:jc w:val="both"/>
        <w:rPr>
          <w:rFonts w:ascii="Arial" w:hAnsi="Arial" w:cs="Arial"/>
          <w:sz w:val="24"/>
          <w:szCs w:val="24"/>
        </w:rPr>
      </w:pPr>
      <w:r w:rsidRPr="00EC1999">
        <w:rPr>
          <w:rFonts w:ascii="Arial" w:hAnsi="Arial" w:cs="Arial"/>
          <w:sz w:val="24"/>
          <w:szCs w:val="24"/>
        </w:rPr>
        <w:t xml:space="preserve">Fyzické osoby, které jsou občany Olomouckého kraje (dle zákona č. 129/2000 Sb. o krajích, díl 4, § 12), fyzické osoby, které jsou podnikatelé, a právnické osoby se sídlem v Olomouckém kraji a působící v Olomouckém kraji včetně organizací zřizovaných Olomouckým krajem. </w:t>
      </w:r>
    </w:p>
    <w:p w:rsidR="0038231D" w:rsidRPr="00EC1999" w:rsidRDefault="0038231D" w:rsidP="0038231D">
      <w:pPr>
        <w:pStyle w:val="Zkladntext3"/>
        <w:jc w:val="both"/>
        <w:rPr>
          <w:rFonts w:ascii="Arial" w:hAnsi="Arial" w:cs="Arial"/>
          <w:b/>
          <w:bCs/>
          <w:sz w:val="24"/>
          <w:szCs w:val="24"/>
        </w:rPr>
      </w:pPr>
    </w:p>
    <w:p w:rsidR="0038231D" w:rsidRPr="00EC1999" w:rsidRDefault="0038231D" w:rsidP="0038231D">
      <w:pPr>
        <w:pStyle w:val="Zkladntext3"/>
        <w:jc w:val="both"/>
        <w:rPr>
          <w:rFonts w:ascii="Arial" w:hAnsi="Arial" w:cs="Arial"/>
          <w:b/>
          <w:bCs/>
          <w:sz w:val="24"/>
          <w:szCs w:val="24"/>
        </w:rPr>
      </w:pPr>
      <w:r w:rsidRPr="00EC1999">
        <w:rPr>
          <w:rFonts w:ascii="Arial" w:hAnsi="Arial" w:cs="Arial"/>
          <w:b/>
          <w:bCs/>
          <w:sz w:val="24"/>
          <w:szCs w:val="24"/>
        </w:rPr>
        <w:t>Omezení podpory:</w:t>
      </w:r>
    </w:p>
    <w:p w:rsidR="0038231D" w:rsidRPr="00EC1999" w:rsidRDefault="0038231D" w:rsidP="0038231D">
      <w:pPr>
        <w:pStyle w:val="Zkladntext3"/>
        <w:jc w:val="both"/>
        <w:rPr>
          <w:rFonts w:ascii="Arial" w:hAnsi="Arial" w:cs="Arial"/>
          <w:sz w:val="24"/>
          <w:szCs w:val="24"/>
        </w:rPr>
      </w:pPr>
      <w:r w:rsidRPr="00EC1999">
        <w:rPr>
          <w:rFonts w:ascii="Arial" w:hAnsi="Arial" w:cs="Arial"/>
          <w:sz w:val="24"/>
          <w:szCs w:val="24"/>
        </w:rPr>
        <w:t xml:space="preserve">Finanční prostředky nesmí být použity na mzdy a honoráře žadatelů, stejně jako na úhradu DPH u plátců DPH (pokud mají možnost uplatnit odpočet DPH), pokuty, úroky z prodlení a penále, manka, škody a dary s výjimkou propagačních předmětů. </w:t>
      </w:r>
    </w:p>
    <w:p w:rsidR="0038231D" w:rsidRPr="00EC1999" w:rsidRDefault="0038231D" w:rsidP="0038231D">
      <w:pPr>
        <w:pStyle w:val="Zkladntextodsazen2"/>
        <w:keepLines/>
        <w:widowControl w:val="0"/>
        <w:spacing w:after="0" w:line="240" w:lineRule="auto"/>
        <w:ind w:left="0"/>
        <w:rPr>
          <w:rFonts w:ascii="Arial" w:hAnsi="Arial" w:cs="Arial"/>
        </w:rPr>
      </w:pPr>
    </w:p>
    <w:p w:rsidR="0038231D" w:rsidRPr="00EC1999" w:rsidRDefault="0038231D" w:rsidP="0038231D">
      <w:pPr>
        <w:spacing w:line="240" w:lineRule="auto"/>
        <w:rPr>
          <w:rFonts w:ascii="Arial" w:hAnsi="Arial" w:cs="Arial"/>
          <w:b/>
          <w:sz w:val="24"/>
          <w:szCs w:val="24"/>
        </w:rPr>
      </w:pPr>
      <w:r w:rsidRPr="00EC1999">
        <w:rPr>
          <w:rFonts w:ascii="Arial" w:hAnsi="Arial" w:cs="Arial"/>
          <w:b/>
          <w:sz w:val="24"/>
          <w:szCs w:val="24"/>
        </w:rPr>
        <w:t xml:space="preserve">Způsob vyhodnocení příspěvku: </w:t>
      </w:r>
    </w:p>
    <w:p w:rsidR="0038231D" w:rsidRPr="00EC1999" w:rsidRDefault="0038231D" w:rsidP="0038231D">
      <w:pPr>
        <w:spacing w:line="240" w:lineRule="auto"/>
        <w:jc w:val="both"/>
        <w:rPr>
          <w:rFonts w:ascii="Arial" w:hAnsi="Arial" w:cs="Arial"/>
          <w:sz w:val="24"/>
          <w:szCs w:val="24"/>
        </w:rPr>
      </w:pPr>
      <w:r w:rsidRPr="00EC1999">
        <w:rPr>
          <w:rFonts w:ascii="Arial" w:hAnsi="Arial" w:cs="Arial"/>
          <w:sz w:val="24"/>
          <w:szCs w:val="24"/>
        </w:rPr>
        <w:t xml:space="preserve">Žádosti předkladatelů budou posuzovány Komisí pro vnější vztahy Rady Olomouckého kraje. Komise při návrzích zvažuje přibližně stejnoměrné pokrytí žádostí podle partnerských regionů a podle jednotlivých okresů Olomouckého kraje. Dále posuzuje význam projektu z hlediska rozvoje kraje v uvedených oblastech spolupráce, propagace kraje a počtu osob, na které bude mít projekt dopad. Komise předkládá své doporučení na schválení/zamítnutí žádosti Radě Olomouckého kraje k projednání. Rada Olomouckého kraje následně rozhoduje o schválení/zamítnutí </w:t>
      </w:r>
      <w:r w:rsidRPr="00EC1999">
        <w:rPr>
          <w:rFonts w:ascii="Arial" w:hAnsi="Arial" w:cs="Arial"/>
          <w:sz w:val="24"/>
          <w:szCs w:val="24"/>
        </w:rPr>
        <w:lastRenderedPageBreak/>
        <w:t xml:space="preserve">žádosti o přidělení příspěvku a o jeho výši (je v kompetenci Rady rozhodnout o snížení/navýšení příspěvku navrhovaného Komisí). V případě, že bude příjemcem obec, popř. žadatel obdržel v tomto roce již příspěvky (na jiný účel) od Olomouckého kraje přesahující v součtu částku 200.000,- Kč, schvaluje návrh Zastupitelstvo Olomouckého kraje. </w:t>
      </w:r>
    </w:p>
    <w:p w:rsidR="0038231D" w:rsidRPr="00EC1999" w:rsidRDefault="0038231D" w:rsidP="0038231D">
      <w:pPr>
        <w:spacing w:line="240" w:lineRule="auto"/>
        <w:jc w:val="both"/>
        <w:rPr>
          <w:rFonts w:ascii="Arial" w:hAnsi="Arial" w:cs="Arial"/>
          <w:sz w:val="24"/>
          <w:szCs w:val="24"/>
        </w:rPr>
      </w:pPr>
      <w:r w:rsidRPr="00EC1999">
        <w:rPr>
          <w:rFonts w:ascii="Arial" w:hAnsi="Arial" w:cs="Arial"/>
          <w:sz w:val="24"/>
          <w:szCs w:val="24"/>
        </w:rPr>
        <w:t xml:space="preserve">Žadatelé budou o výsledku informováni emailem, příp. telefonicky. </w:t>
      </w:r>
    </w:p>
    <w:p w:rsidR="0038231D" w:rsidRPr="00EC1999" w:rsidRDefault="0038231D" w:rsidP="0038231D">
      <w:pPr>
        <w:spacing w:line="240" w:lineRule="auto"/>
        <w:jc w:val="both"/>
        <w:rPr>
          <w:rFonts w:ascii="Arial" w:hAnsi="Arial" w:cs="Arial"/>
          <w:color w:val="FF0000"/>
          <w:sz w:val="24"/>
          <w:szCs w:val="24"/>
        </w:rPr>
      </w:pPr>
      <w:r w:rsidRPr="00EC1999">
        <w:rPr>
          <w:rFonts w:ascii="Arial" w:hAnsi="Arial" w:cs="Arial"/>
          <w:b/>
          <w:sz w:val="24"/>
          <w:szCs w:val="24"/>
        </w:rPr>
        <w:t>Rada Olomouckého kraje má také právo rozhodnout o zrušení příspěvku či omezení výše finančních prostředků.</w:t>
      </w:r>
    </w:p>
    <w:p w:rsidR="0038231D" w:rsidRPr="00EC1999" w:rsidRDefault="0038231D" w:rsidP="0038231D">
      <w:pPr>
        <w:tabs>
          <w:tab w:val="left" w:pos="708"/>
          <w:tab w:val="left" w:pos="1416"/>
          <w:tab w:val="left" w:pos="2124"/>
          <w:tab w:val="left" w:pos="2832"/>
          <w:tab w:val="left" w:pos="3540"/>
          <w:tab w:val="left" w:pos="4248"/>
          <w:tab w:val="left" w:pos="4956"/>
          <w:tab w:val="left" w:pos="5664"/>
          <w:tab w:val="left" w:pos="6372"/>
          <w:tab w:val="left" w:pos="8145"/>
        </w:tabs>
        <w:spacing w:line="240" w:lineRule="auto"/>
        <w:rPr>
          <w:rFonts w:ascii="Arial" w:hAnsi="Arial" w:cs="Arial"/>
          <w:b/>
          <w:bCs/>
          <w:sz w:val="24"/>
          <w:szCs w:val="24"/>
        </w:rPr>
      </w:pPr>
      <w:r w:rsidRPr="00EC1999">
        <w:rPr>
          <w:rFonts w:ascii="Arial" w:hAnsi="Arial" w:cs="Arial"/>
          <w:b/>
          <w:bCs/>
          <w:sz w:val="24"/>
          <w:szCs w:val="24"/>
        </w:rPr>
        <w:t>Způsob financování:</w:t>
      </w:r>
    </w:p>
    <w:p w:rsidR="0038231D" w:rsidRPr="00EC1999" w:rsidRDefault="0038231D" w:rsidP="0038231D">
      <w:pPr>
        <w:pStyle w:val="Zkladntextodsazen"/>
        <w:ind w:left="0"/>
        <w:jc w:val="both"/>
        <w:rPr>
          <w:rFonts w:ascii="Arial" w:hAnsi="Arial" w:cs="Arial"/>
        </w:rPr>
      </w:pPr>
      <w:r w:rsidRPr="00EC1999">
        <w:rPr>
          <w:rFonts w:ascii="Arial" w:hAnsi="Arial" w:cs="Arial"/>
        </w:rPr>
        <w:t>Jednorázové vyplacení přiznaného příspěvku převodem finančních prostředků na písemně sdělený bankovní účet žadatele.</w:t>
      </w:r>
    </w:p>
    <w:p w:rsidR="0038231D" w:rsidRPr="00EC1999" w:rsidRDefault="0038231D" w:rsidP="0038231D">
      <w:pPr>
        <w:pStyle w:val="Nadpis3"/>
        <w:spacing w:before="0"/>
        <w:rPr>
          <w:sz w:val="24"/>
          <w:szCs w:val="24"/>
        </w:rPr>
      </w:pPr>
      <w:r w:rsidRPr="00EC1999">
        <w:rPr>
          <w:sz w:val="24"/>
          <w:szCs w:val="24"/>
        </w:rPr>
        <w:t>Vyúčtování a vyhodnocení:</w:t>
      </w:r>
    </w:p>
    <w:p w:rsidR="0038231D" w:rsidRPr="00EC1999" w:rsidRDefault="0038231D" w:rsidP="0038231D">
      <w:pPr>
        <w:spacing w:line="240" w:lineRule="auto"/>
        <w:jc w:val="both"/>
        <w:rPr>
          <w:rFonts w:ascii="Arial" w:hAnsi="Arial" w:cs="Arial"/>
          <w:sz w:val="24"/>
          <w:szCs w:val="24"/>
        </w:rPr>
      </w:pPr>
      <w:r w:rsidRPr="00EC1999">
        <w:rPr>
          <w:rFonts w:ascii="Arial" w:hAnsi="Arial" w:cs="Arial"/>
          <w:sz w:val="24"/>
          <w:szCs w:val="24"/>
        </w:rPr>
        <w:t>Žadatel poskytne písemné vyhodnocení realizace projektu společně s konečným vyúčtováním na příslušném formuláři a kopiemi dokladů nejpozději do data uvedeného ve sm</w:t>
      </w:r>
      <w:r>
        <w:rPr>
          <w:rFonts w:ascii="Arial" w:hAnsi="Arial" w:cs="Arial"/>
          <w:sz w:val="24"/>
          <w:szCs w:val="24"/>
        </w:rPr>
        <w:t>louvě na Odbor tajemníka hejtmana</w:t>
      </w:r>
      <w:r w:rsidRPr="00EC1999">
        <w:rPr>
          <w:rFonts w:ascii="Arial" w:hAnsi="Arial" w:cs="Arial"/>
          <w:sz w:val="24"/>
          <w:szCs w:val="24"/>
        </w:rPr>
        <w:t xml:space="preserve">. Nedodržení lhůty je považováno za nedodržení podmínek poskytnutí příspěvku a bude řešeno v souladu se smluvním ujednáním. Veškeré změny oproti uzavřené smlouvě musí příjemce včas písemně oznámit </w:t>
      </w:r>
      <w:r>
        <w:rPr>
          <w:rFonts w:ascii="Arial" w:hAnsi="Arial" w:cs="Arial"/>
          <w:sz w:val="24"/>
          <w:szCs w:val="24"/>
        </w:rPr>
        <w:t>Odboru tajemníka hejtmana</w:t>
      </w:r>
      <w:r w:rsidRPr="00EC1999">
        <w:rPr>
          <w:rFonts w:ascii="Arial" w:hAnsi="Arial" w:cs="Arial"/>
          <w:sz w:val="24"/>
          <w:szCs w:val="24"/>
        </w:rPr>
        <w:t xml:space="preserve"> pro sepsání dodatku ke smlouvě. O případné změně účelu použití příspěvku rozhodne příslušný orgán kraje – </w:t>
      </w:r>
      <w:r>
        <w:rPr>
          <w:rFonts w:ascii="Arial" w:hAnsi="Arial" w:cs="Arial"/>
          <w:sz w:val="24"/>
          <w:szCs w:val="24"/>
        </w:rPr>
        <w:t>Rada Olomouckého kraje,</w:t>
      </w:r>
      <w:r w:rsidRPr="00AD3066">
        <w:rPr>
          <w:rFonts w:ascii="Arial" w:hAnsi="Arial" w:cs="Arial"/>
          <w:sz w:val="24"/>
          <w:szCs w:val="24"/>
        </w:rPr>
        <w:t xml:space="preserve"> </w:t>
      </w:r>
      <w:r w:rsidRPr="00EC1999">
        <w:rPr>
          <w:rFonts w:ascii="Arial" w:hAnsi="Arial" w:cs="Arial"/>
          <w:sz w:val="24"/>
          <w:szCs w:val="24"/>
        </w:rPr>
        <w:t xml:space="preserve">v případě, že je příjemcem obec či součet příspěvků Olomouckého kraje příjemci v daném roce přesahuje částku 200.000,- </w:t>
      </w:r>
      <w:proofErr w:type="gramStart"/>
      <w:r w:rsidRPr="00EC1999">
        <w:rPr>
          <w:rFonts w:ascii="Arial" w:hAnsi="Arial" w:cs="Arial"/>
          <w:sz w:val="24"/>
          <w:szCs w:val="24"/>
        </w:rPr>
        <w:t xml:space="preserve">Kč  </w:t>
      </w:r>
      <w:r>
        <w:rPr>
          <w:rFonts w:ascii="Arial" w:hAnsi="Arial" w:cs="Arial"/>
          <w:sz w:val="24"/>
          <w:szCs w:val="24"/>
        </w:rPr>
        <w:t>Zastupitelstvo</w:t>
      </w:r>
      <w:proofErr w:type="gramEnd"/>
      <w:r>
        <w:rPr>
          <w:rFonts w:ascii="Arial" w:hAnsi="Arial" w:cs="Arial"/>
          <w:sz w:val="24"/>
          <w:szCs w:val="24"/>
        </w:rPr>
        <w:t xml:space="preserve"> Olomouckého kraje</w:t>
      </w:r>
      <w:r w:rsidRPr="00EC1999">
        <w:rPr>
          <w:rFonts w:ascii="Arial" w:hAnsi="Arial" w:cs="Arial"/>
          <w:sz w:val="24"/>
          <w:szCs w:val="24"/>
        </w:rPr>
        <w:t xml:space="preserve">. </w:t>
      </w:r>
    </w:p>
    <w:p w:rsidR="0038231D" w:rsidRPr="00EC1999" w:rsidRDefault="0038231D" w:rsidP="0038231D">
      <w:pPr>
        <w:pStyle w:val="Nadpis5"/>
        <w:numPr>
          <w:ilvl w:val="0"/>
          <w:numId w:val="0"/>
        </w:numPr>
        <w:spacing w:before="0"/>
        <w:rPr>
          <w:rFonts w:cs="Arial"/>
          <w:b/>
          <w:szCs w:val="24"/>
        </w:rPr>
      </w:pPr>
      <w:r w:rsidRPr="00EC1999">
        <w:rPr>
          <w:rFonts w:cs="Arial"/>
          <w:b/>
          <w:szCs w:val="24"/>
        </w:rPr>
        <w:t>Kontrola čerpání příspěvku:</w:t>
      </w:r>
    </w:p>
    <w:p w:rsidR="0038231D" w:rsidRPr="00EC1999" w:rsidRDefault="0038231D" w:rsidP="0038231D">
      <w:pPr>
        <w:spacing w:line="240" w:lineRule="auto"/>
        <w:jc w:val="both"/>
        <w:rPr>
          <w:rFonts w:ascii="Arial" w:hAnsi="Arial" w:cs="Arial"/>
          <w:sz w:val="24"/>
          <w:szCs w:val="24"/>
        </w:rPr>
      </w:pPr>
      <w:r w:rsidRPr="00EC1999">
        <w:rPr>
          <w:rFonts w:ascii="Arial" w:hAnsi="Arial" w:cs="Arial"/>
          <w:sz w:val="24"/>
          <w:szCs w:val="24"/>
        </w:rPr>
        <w:t xml:space="preserve">Olomoucký kraj je oprávněn a povinen provádět kontrolu využití poskytnutého příspěvku. Kontrolu provádí odbor Kancelář ředitele ve smyslu zákona č. 320/2001 Sb. ve znění pozdějších předpisů. Výstupem veřejnosprávní finanční kontroly je vždy protokol o kontrole. Příjemce příspěvku je povinen umožnit Olomouckému kraji zejména: </w:t>
      </w:r>
    </w:p>
    <w:p w:rsidR="0038231D" w:rsidRPr="00EC1999" w:rsidRDefault="0038231D" w:rsidP="0038231D">
      <w:pPr>
        <w:spacing w:line="240" w:lineRule="auto"/>
        <w:jc w:val="both"/>
        <w:rPr>
          <w:rFonts w:ascii="Arial" w:hAnsi="Arial" w:cs="Arial"/>
          <w:sz w:val="24"/>
          <w:szCs w:val="24"/>
        </w:rPr>
      </w:pPr>
      <w:r w:rsidRPr="00EC1999">
        <w:rPr>
          <w:rFonts w:ascii="Arial" w:hAnsi="Arial" w:cs="Arial"/>
          <w:sz w:val="24"/>
          <w:szCs w:val="24"/>
        </w:rPr>
        <w:t xml:space="preserve">- kontrolu účelovosti a správnosti použití příspěvku poskytnutím všech potřebných informací v průběhu i po skončení čerpání příspěvku  </w:t>
      </w:r>
    </w:p>
    <w:p w:rsidR="0038231D" w:rsidRPr="00EC1999" w:rsidRDefault="0038231D" w:rsidP="0038231D">
      <w:pPr>
        <w:spacing w:line="240" w:lineRule="auto"/>
        <w:jc w:val="both"/>
        <w:rPr>
          <w:rFonts w:ascii="Arial" w:hAnsi="Arial" w:cs="Arial"/>
          <w:sz w:val="24"/>
          <w:szCs w:val="24"/>
        </w:rPr>
      </w:pPr>
      <w:r w:rsidRPr="00EC1999">
        <w:rPr>
          <w:rFonts w:ascii="Arial" w:hAnsi="Arial" w:cs="Arial"/>
          <w:sz w:val="24"/>
          <w:szCs w:val="24"/>
        </w:rPr>
        <w:t xml:space="preserve">- nahlédnutí do originálů všech dokladů, týkajících se poskytnutého příspěvku  </w:t>
      </w:r>
    </w:p>
    <w:p w:rsidR="0038231D" w:rsidRPr="00EC1999" w:rsidRDefault="0038231D" w:rsidP="0038231D">
      <w:pPr>
        <w:spacing w:line="240" w:lineRule="auto"/>
        <w:rPr>
          <w:rFonts w:ascii="Arial" w:hAnsi="Arial" w:cs="Arial"/>
          <w:b/>
          <w:bCs/>
          <w:sz w:val="24"/>
          <w:szCs w:val="24"/>
        </w:rPr>
      </w:pPr>
      <w:r w:rsidRPr="00EC1999">
        <w:rPr>
          <w:rFonts w:ascii="Arial" w:hAnsi="Arial" w:cs="Arial"/>
          <w:b/>
          <w:bCs/>
          <w:sz w:val="24"/>
          <w:szCs w:val="24"/>
        </w:rPr>
        <w:t>Sankce</w:t>
      </w:r>
      <w:r w:rsidRPr="00EC1999">
        <w:rPr>
          <w:rFonts w:ascii="Arial" w:hAnsi="Arial" w:cs="Arial"/>
          <w:sz w:val="24"/>
          <w:szCs w:val="24"/>
        </w:rPr>
        <w:t xml:space="preserve"> </w:t>
      </w:r>
      <w:r w:rsidRPr="00EC1999">
        <w:rPr>
          <w:rFonts w:ascii="Arial" w:hAnsi="Arial" w:cs="Arial"/>
          <w:b/>
          <w:bCs/>
          <w:sz w:val="24"/>
          <w:szCs w:val="24"/>
        </w:rPr>
        <w:t>při nesprávném využití příspěvku:</w:t>
      </w:r>
    </w:p>
    <w:p w:rsidR="0038231D" w:rsidRPr="00EC1999" w:rsidRDefault="0038231D" w:rsidP="0038231D">
      <w:pPr>
        <w:spacing w:line="240" w:lineRule="auto"/>
        <w:jc w:val="both"/>
        <w:rPr>
          <w:rFonts w:ascii="Arial" w:hAnsi="Arial" w:cs="Arial"/>
          <w:sz w:val="24"/>
          <w:szCs w:val="24"/>
        </w:rPr>
      </w:pPr>
      <w:r w:rsidRPr="00EC1999">
        <w:rPr>
          <w:rFonts w:ascii="Arial" w:hAnsi="Arial" w:cs="Arial"/>
          <w:sz w:val="24"/>
          <w:szCs w:val="24"/>
        </w:rPr>
        <w:t>V případě nedodržení účelovosti při použití finančních prostředků nebo jejich části je příjemce povinen uskutečnit odvod odpovídající částce neoprávněně použitých prostředků, a to nejpozději do 30 dnů ode dne, kdy jej k tomu Olomoucký kraj vyzval. V případě nevyčerpání poskytnutého příspěvku ve stanovené lhůtě je příjemce povinen nepoužité prostředky neprodleně vrátit Olomouckému kraji. Každé neoprávněné použití nebo zadržení poskytnutého příspěvku je považováno za porušení rozpočtové kázně ve smyslu ustanovení § 22 odst. 2 zákona č. 250/2000 Sb., v platném znění a Olomoucký kraj je oprávněn řešit porušení rozpočtové kázně ve smyslu ustanovení §22 uvedeného zákona.</w:t>
      </w:r>
    </w:p>
    <w:p w:rsidR="0038231D" w:rsidRPr="00EC1999" w:rsidRDefault="0038231D" w:rsidP="0038231D">
      <w:pPr>
        <w:pStyle w:val="Nadpis1"/>
        <w:spacing w:before="0"/>
        <w:jc w:val="both"/>
        <w:rPr>
          <w:sz w:val="24"/>
          <w:szCs w:val="24"/>
        </w:rPr>
      </w:pPr>
      <w:r w:rsidRPr="00EC1999">
        <w:rPr>
          <w:sz w:val="24"/>
          <w:szCs w:val="24"/>
        </w:rPr>
        <w:lastRenderedPageBreak/>
        <w:t>Ostatní ujednání:</w:t>
      </w:r>
    </w:p>
    <w:p w:rsidR="0038231D" w:rsidRPr="00EC1999" w:rsidRDefault="0038231D" w:rsidP="0038231D">
      <w:pPr>
        <w:spacing w:line="240" w:lineRule="auto"/>
        <w:jc w:val="both"/>
        <w:rPr>
          <w:rFonts w:ascii="Arial" w:hAnsi="Arial" w:cs="Arial"/>
          <w:sz w:val="24"/>
          <w:szCs w:val="24"/>
        </w:rPr>
      </w:pPr>
      <w:r w:rsidRPr="00EC1999">
        <w:rPr>
          <w:rFonts w:ascii="Arial" w:hAnsi="Arial" w:cs="Arial"/>
          <w:sz w:val="24"/>
          <w:szCs w:val="24"/>
        </w:rPr>
        <w:t xml:space="preserve">V případě nerozdělení všech prostředků lze vypsat II. kolo podání žádostí v náhradním termínu. Na poskytnutí účelového finančního příspěvku není právní nárok. Poskytnutí účelového finančního příspěvku v aktuálním roce nezakládá nárok na poskytnutí i v roce následujícím. </w:t>
      </w:r>
    </w:p>
    <w:p w:rsidR="008A0994" w:rsidRDefault="008A0994"/>
    <w:sectPr w:rsidR="008A0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762"/>
    <w:multiLevelType w:val="hybridMultilevel"/>
    <w:tmpl w:val="91EEF3A4"/>
    <w:lvl w:ilvl="0" w:tplc="7F1AA9DE">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0F73493"/>
    <w:multiLevelType w:val="hybridMultilevel"/>
    <w:tmpl w:val="BDDE73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2AA5548"/>
    <w:multiLevelType w:val="hybridMultilevel"/>
    <w:tmpl w:val="0E0A1426"/>
    <w:lvl w:ilvl="0" w:tplc="320EB0B8">
      <w:start w:val="1"/>
      <w:numFmt w:val="lowerLetter"/>
      <w:lvlText w:val="%1)"/>
      <w:lvlJc w:val="left"/>
      <w:pPr>
        <w:tabs>
          <w:tab w:val="num" w:pos="720"/>
        </w:tabs>
        <w:ind w:left="720" w:hanging="360"/>
      </w:pPr>
      <w:rPr>
        <w:rFonts w:ascii="Arial" w:hAnsi="Arial" w:hint="default"/>
        <w:b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5BC314B"/>
    <w:multiLevelType w:val="hybridMultilevel"/>
    <w:tmpl w:val="B27243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C007EE"/>
    <w:multiLevelType w:val="hybridMultilevel"/>
    <w:tmpl w:val="E02201D2"/>
    <w:lvl w:ilvl="0" w:tplc="3A427F8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2816875"/>
    <w:multiLevelType w:val="hybridMultilevel"/>
    <w:tmpl w:val="56660CF6"/>
    <w:lvl w:ilvl="0" w:tplc="1E2011E2">
      <w:start w:val="1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9C63842"/>
    <w:multiLevelType w:val="hybridMultilevel"/>
    <w:tmpl w:val="CFF232E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BA33531"/>
    <w:multiLevelType w:val="multilevel"/>
    <w:tmpl w:val="B35669A4"/>
    <w:lvl w:ilvl="0">
      <w:start w:val="1"/>
      <w:numFmt w:val="decimal"/>
      <w:lvlRestart w:val="0"/>
      <w:pStyle w:val="slo1text"/>
      <w:lvlText w:val="%1."/>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4"/>
        <w:u w:val="none"/>
        <w:vertAlign w:val="baseline"/>
      </w:rPr>
    </w:lvl>
    <w:lvl w:ilvl="3">
      <w:start w:val="1"/>
      <w:numFmt w:val="lowerLetter"/>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num w:numId="1">
    <w:abstractNumId w:val="7"/>
  </w:num>
  <w:num w:numId="2">
    <w:abstractNumId w:val="0"/>
  </w:num>
  <w:num w:numId="3">
    <w:abstractNumId w:val="1"/>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1D"/>
    <w:rsid w:val="0038231D"/>
    <w:rsid w:val="005920CC"/>
    <w:rsid w:val="008A0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31D"/>
  </w:style>
  <w:style w:type="paragraph" w:styleId="Nadpis1">
    <w:name w:val="heading 1"/>
    <w:basedOn w:val="Normln"/>
    <w:next w:val="Normln"/>
    <w:link w:val="Nadpis1Char"/>
    <w:qFormat/>
    <w:rsid w:val="0038231D"/>
    <w:pPr>
      <w:keepNext/>
      <w:spacing w:before="240" w:after="60" w:line="240" w:lineRule="auto"/>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qFormat/>
    <w:rsid w:val="0038231D"/>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38231D"/>
    <w:pPr>
      <w:keepNext/>
      <w:numPr>
        <w:ilvl w:val="3"/>
        <w:numId w:val="1"/>
      </w:numPr>
      <w:spacing w:before="240" w:after="60" w:line="240" w:lineRule="auto"/>
      <w:outlineLvl w:val="3"/>
    </w:pPr>
    <w:rPr>
      <w:rFonts w:ascii="Arial" w:eastAsia="Times New Roman" w:hAnsi="Arial" w:cs="Times New Roman"/>
      <w:bCs/>
      <w:sz w:val="24"/>
      <w:szCs w:val="28"/>
      <w:lang w:eastAsia="cs-CZ"/>
    </w:rPr>
  </w:style>
  <w:style w:type="paragraph" w:styleId="Nadpis5">
    <w:name w:val="heading 5"/>
    <w:basedOn w:val="Normln"/>
    <w:next w:val="Normln"/>
    <w:link w:val="Nadpis5Char"/>
    <w:qFormat/>
    <w:rsid w:val="0038231D"/>
    <w:pPr>
      <w:numPr>
        <w:ilvl w:val="4"/>
        <w:numId w:val="1"/>
      </w:numPr>
      <w:spacing w:before="240" w:after="60" w:line="240" w:lineRule="auto"/>
      <w:outlineLvl w:val="4"/>
    </w:pPr>
    <w:rPr>
      <w:rFonts w:ascii="Arial" w:eastAsia="Times New Roman" w:hAnsi="Arial" w:cs="Times New Roman"/>
      <w:bCs/>
      <w:iCs/>
      <w:sz w:val="24"/>
      <w:szCs w:val="26"/>
      <w:lang w:eastAsia="cs-CZ"/>
    </w:rPr>
  </w:style>
  <w:style w:type="paragraph" w:styleId="Nadpis6">
    <w:name w:val="heading 6"/>
    <w:basedOn w:val="Normln"/>
    <w:next w:val="Normln"/>
    <w:link w:val="Nadpis6Char"/>
    <w:qFormat/>
    <w:rsid w:val="0038231D"/>
    <w:pPr>
      <w:numPr>
        <w:ilvl w:val="5"/>
        <w:numId w:val="1"/>
      </w:numPr>
      <w:spacing w:before="240" w:after="60" w:line="240" w:lineRule="auto"/>
      <w:outlineLvl w:val="5"/>
    </w:pPr>
    <w:rPr>
      <w:rFonts w:ascii="Arial" w:eastAsia="Times New Roman" w:hAnsi="Arial" w:cs="Times New Roman"/>
      <w:bCs/>
      <w:sz w:val="24"/>
      <w:lang w:eastAsia="cs-CZ"/>
    </w:rPr>
  </w:style>
  <w:style w:type="paragraph" w:styleId="Nadpis7">
    <w:name w:val="heading 7"/>
    <w:basedOn w:val="Normln"/>
    <w:next w:val="Normln"/>
    <w:link w:val="Nadpis7Char"/>
    <w:qFormat/>
    <w:rsid w:val="0038231D"/>
    <w:pPr>
      <w:numPr>
        <w:ilvl w:val="6"/>
        <w:numId w:val="1"/>
      </w:numPr>
      <w:spacing w:before="240" w:after="60" w:line="240" w:lineRule="auto"/>
      <w:outlineLvl w:val="6"/>
    </w:pPr>
    <w:rPr>
      <w:rFonts w:ascii="Arial" w:eastAsia="Times New Roman" w:hAnsi="Arial" w:cs="Times New Roman"/>
      <w:sz w:val="24"/>
      <w:szCs w:val="24"/>
      <w:lang w:eastAsia="cs-CZ"/>
    </w:rPr>
  </w:style>
  <w:style w:type="paragraph" w:styleId="Nadpis8">
    <w:name w:val="heading 8"/>
    <w:basedOn w:val="Normln"/>
    <w:next w:val="Normln"/>
    <w:link w:val="Nadpis8Char"/>
    <w:qFormat/>
    <w:rsid w:val="0038231D"/>
    <w:pPr>
      <w:numPr>
        <w:ilvl w:val="7"/>
        <w:numId w:val="1"/>
      </w:numPr>
      <w:spacing w:before="240" w:after="60" w:line="240" w:lineRule="auto"/>
      <w:outlineLvl w:val="7"/>
    </w:pPr>
    <w:rPr>
      <w:rFonts w:ascii="Arial" w:eastAsia="Times New Roman" w:hAnsi="Arial" w:cs="Times New Roman"/>
      <w:iCs/>
      <w:sz w:val="24"/>
      <w:szCs w:val="24"/>
      <w:lang w:eastAsia="cs-CZ"/>
    </w:rPr>
  </w:style>
  <w:style w:type="paragraph" w:styleId="Nadpis9">
    <w:name w:val="heading 9"/>
    <w:basedOn w:val="Normln"/>
    <w:next w:val="Normln"/>
    <w:link w:val="Nadpis9Char"/>
    <w:qFormat/>
    <w:rsid w:val="0038231D"/>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31D"/>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rsid w:val="0038231D"/>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8231D"/>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38231D"/>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38231D"/>
    <w:rPr>
      <w:rFonts w:ascii="Arial" w:eastAsia="Times New Roman" w:hAnsi="Arial" w:cs="Times New Roman"/>
      <w:bCs/>
      <w:sz w:val="24"/>
      <w:lang w:eastAsia="cs-CZ"/>
    </w:rPr>
  </w:style>
  <w:style w:type="character" w:customStyle="1" w:styleId="Nadpis7Char">
    <w:name w:val="Nadpis 7 Char"/>
    <w:basedOn w:val="Standardnpsmoodstavce"/>
    <w:link w:val="Nadpis7"/>
    <w:rsid w:val="0038231D"/>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38231D"/>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38231D"/>
    <w:rPr>
      <w:rFonts w:ascii="Arial" w:eastAsia="Times New Roman" w:hAnsi="Arial" w:cs="Arial"/>
      <w:lang w:eastAsia="cs-CZ"/>
    </w:rPr>
  </w:style>
  <w:style w:type="paragraph" w:customStyle="1" w:styleId="slo1text">
    <w:name w:val="Číslo1 text"/>
    <w:basedOn w:val="Normln"/>
    <w:link w:val="slo1textChar"/>
    <w:uiPriority w:val="99"/>
    <w:rsid w:val="0038231D"/>
    <w:pPr>
      <w:widowControl w:val="0"/>
      <w:numPr>
        <w:numId w:val="1"/>
      </w:numPr>
      <w:spacing w:after="120" w:line="240" w:lineRule="auto"/>
      <w:jc w:val="both"/>
      <w:outlineLvl w:val="0"/>
    </w:pPr>
    <w:rPr>
      <w:rFonts w:ascii="Arial" w:eastAsia="Times New Roman" w:hAnsi="Arial" w:cs="Times New Roman"/>
      <w:sz w:val="24"/>
      <w:szCs w:val="20"/>
      <w:lang w:eastAsia="cs-CZ"/>
    </w:rPr>
  </w:style>
  <w:style w:type="paragraph" w:customStyle="1" w:styleId="slo11text">
    <w:name w:val="Číslo1.1 text"/>
    <w:basedOn w:val="Normln"/>
    <w:rsid w:val="0038231D"/>
    <w:pPr>
      <w:widowControl w:val="0"/>
      <w:numPr>
        <w:ilvl w:val="1"/>
        <w:numId w:val="1"/>
      </w:numPr>
      <w:spacing w:after="120" w:line="240" w:lineRule="auto"/>
      <w:jc w:val="both"/>
      <w:outlineLvl w:val="1"/>
    </w:pPr>
    <w:rPr>
      <w:rFonts w:ascii="Arial" w:eastAsia="Times New Roman" w:hAnsi="Arial" w:cs="Times New Roman"/>
      <w:sz w:val="24"/>
      <w:szCs w:val="20"/>
      <w:lang w:eastAsia="cs-CZ"/>
    </w:rPr>
  </w:style>
  <w:style w:type="paragraph" w:customStyle="1" w:styleId="slo111text">
    <w:name w:val="Číslo1.1.1 text"/>
    <w:basedOn w:val="Normln"/>
    <w:rsid w:val="0038231D"/>
    <w:pPr>
      <w:widowControl w:val="0"/>
      <w:numPr>
        <w:ilvl w:val="2"/>
        <w:numId w:val="1"/>
      </w:numPr>
      <w:spacing w:after="120" w:line="240" w:lineRule="auto"/>
      <w:jc w:val="both"/>
      <w:outlineLvl w:val="2"/>
    </w:pPr>
    <w:rPr>
      <w:rFonts w:ascii="Arial" w:eastAsia="Times New Roman" w:hAnsi="Arial" w:cs="Times New Roman"/>
      <w:sz w:val="24"/>
      <w:szCs w:val="20"/>
      <w:lang w:eastAsia="cs-CZ"/>
    </w:rPr>
  </w:style>
  <w:style w:type="paragraph" w:styleId="Zkladntext2">
    <w:name w:val="Body Text 2"/>
    <w:basedOn w:val="Normln"/>
    <w:link w:val="Zkladntext2Char"/>
    <w:rsid w:val="0038231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38231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38231D"/>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38231D"/>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38231D"/>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38231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38231D"/>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8231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8231D"/>
    <w:pPr>
      <w:ind w:left="720"/>
      <w:contextualSpacing/>
    </w:pPr>
  </w:style>
  <w:style w:type="character" w:customStyle="1" w:styleId="slo1textChar">
    <w:name w:val="Číslo1 text Char"/>
    <w:link w:val="slo1text"/>
    <w:uiPriority w:val="99"/>
    <w:rsid w:val="0038231D"/>
    <w:rPr>
      <w:rFonts w:ascii="Arial" w:eastAsia="Times New Roman" w:hAnsi="Arial" w:cs="Times New Roman"/>
      <w:sz w:val="24"/>
      <w:szCs w:val="20"/>
      <w:lang w:eastAsia="cs-CZ"/>
    </w:rPr>
  </w:style>
  <w:style w:type="character" w:styleId="Hypertextovodkaz">
    <w:name w:val="Hyperlink"/>
    <w:rsid w:val="003823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31D"/>
  </w:style>
  <w:style w:type="paragraph" w:styleId="Nadpis1">
    <w:name w:val="heading 1"/>
    <w:basedOn w:val="Normln"/>
    <w:next w:val="Normln"/>
    <w:link w:val="Nadpis1Char"/>
    <w:qFormat/>
    <w:rsid w:val="0038231D"/>
    <w:pPr>
      <w:keepNext/>
      <w:spacing w:before="240" w:after="60" w:line="240" w:lineRule="auto"/>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qFormat/>
    <w:rsid w:val="0038231D"/>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38231D"/>
    <w:pPr>
      <w:keepNext/>
      <w:numPr>
        <w:ilvl w:val="3"/>
        <w:numId w:val="1"/>
      </w:numPr>
      <w:spacing w:before="240" w:after="60" w:line="240" w:lineRule="auto"/>
      <w:outlineLvl w:val="3"/>
    </w:pPr>
    <w:rPr>
      <w:rFonts w:ascii="Arial" w:eastAsia="Times New Roman" w:hAnsi="Arial" w:cs="Times New Roman"/>
      <w:bCs/>
      <w:sz w:val="24"/>
      <w:szCs w:val="28"/>
      <w:lang w:eastAsia="cs-CZ"/>
    </w:rPr>
  </w:style>
  <w:style w:type="paragraph" w:styleId="Nadpis5">
    <w:name w:val="heading 5"/>
    <w:basedOn w:val="Normln"/>
    <w:next w:val="Normln"/>
    <w:link w:val="Nadpis5Char"/>
    <w:qFormat/>
    <w:rsid w:val="0038231D"/>
    <w:pPr>
      <w:numPr>
        <w:ilvl w:val="4"/>
        <w:numId w:val="1"/>
      </w:numPr>
      <w:spacing w:before="240" w:after="60" w:line="240" w:lineRule="auto"/>
      <w:outlineLvl w:val="4"/>
    </w:pPr>
    <w:rPr>
      <w:rFonts w:ascii="Arial" w:eastAsia="Times New Roman" w:hAnsi="Arial" w:cs="Times New Roman"/>
      <w:bCs/>
      <w:iCs/>
      <w:sz w:val="24"/>
      <w:szCs w:val="26"/>
      <w:lang w:eastAsia="cs-CZ"/>
    </w:rPr>
  </w:style>
  <w:style w:type="paragraph" w:styleId="Nadpis6">
    <w:name w:val="heading 6"/>
    <w:basedOn w:val="Normln"/>
    <w:next w:val="Normln"/>
    <w:link w:val="Nadpis6Char"/>
    <w:qFormat/>
    <w:rsid w:val="0038231D"/>
    <w:pPr>
      <w:numPr>
        <w:ilvl w:val="5"/>
        <w:numId w:val="1"/>
      </w:numPr>
      <w:spacing w:before="240" w:after="60" w:line="240" w:lineRule="auto"/>
      <w:outlineLvl w:val="5"/>
    </w:pPr>
    <w:rPr>
      <w:rFonts w:ascii="Arial" w:eastAsia="Times New Roman" w:hAnsi="Arial" w:cs="Times New Roman"/>
      <w:bCs/>
      <w:sz w:val="24"/>
      <w:lang w:eastAsia="cs-CZ"/>
    </w:rPr>
  </w:style>
  <w:style w:type="paragraph" w:styleId="Nadpis7">
    <w:name w:val="heading 7"/>
    <w:basedOn w:val="Normln"/>
    <w:next w:val="Normln"/>
    <w:link w:val="Nadpis7Char"/>
    <w:qFormat/>
    <w:rsid w:val="0038231D"/>
    <w:pPr>
      <w:numPr>
        <w:ilvl w:val="6"/>
        <w:numId w:val="1"/>
      </w:numPr>
      <w:spacing w:before="240" w:after="60" w:line="240" w:lineRule="auto"/>
      <w:outlineLvl w:val="6"/>
    </w:pPr>
    <w:rPr>
      <w:rFonts w:ascii="Arial" w:eastAsia="Times New Roman" w:hAnsi="Arial" w:cs="Times New Roman"/>
      <w:sz w:val="24"/>
      <w:szCs w:val="24"/>
      <w:lang w:eastAsia="cs-CZ"/>
    </w:rPr>
  </w:style>
  <w:style w:type="paragraph" w:styleId="Nadpis8">
    <w:name w:val="heading 8"/>
    <w:basedOn w:val="Normln"/>
    <w:next w:val="Normln"/>
    <w:link w:val="Nadpis8Char"/>
    <w:qFormat/>
    <w:rsid w:val="0038231D"/>
    <w:pPr>
      <w:numPr>
        <w:ilvl w:val="7"/>
        <w:numId w:val="1"/>
      </w:numPr>
      <w:spacing w:before="240" w:after="60" w:line="240" w:lineRule="auto"/>
      <w:outlineLvl w:val="7"/>
    </w:pPr>
    <w:rPr>
      <w:rFonts w:ascii="Arial" w:eastAsia="Times New Roman" w:hAnsi="Arial" w:cs="Times New Roman"/>
      <w:iCs/>
      <w:sz w:val="24"/>
      <w:szCs w:val="24"/>
      <w:lang w:eastAsia="cs-CZ"/>
    </w:rPr>
  </w:style>
  <w:style w:type="paragraph" w:styleId="Nadpis9">
    <w:name w:val="heading 9"/>
    <w:basedOn w:val="Normln"/>
    <w:next w:val="Normln"/>
    <w:link w:val="Nadpis9Char"/>
    <w:qFormat/>
    <w:rsid w:val="0038231D"/>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31D"/>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rsid w:val="0038231D"/>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8231D"/>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38231D"/>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38231D"/>
    <w:rPr>
      <w:rFonts w:ascii="Arial" w:eastAsia="Times New Roman" w:hAnsi="Arial" w:cs="Times New Roman"/>
      <w:bCs/>
      <w:sz w:val="24"/>
      <w:lang w:eastAsia="cs-CZ"/>
    </w:rPr>
  </w:style>
  <w:style w:type="character" w:customStyle="1" w:styleId="Nadpis7Char">
    <w:name w:val="Nadpis 7 Char"/>
    <w:basedOn w:val="Standardnpsmoodstavce"/>
    <w:link w:val="Nadpis7"/>
    <w:rsid w:val="0038231D"/>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38231D"/>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38231D"/>
    <w:rPr>
      <w:rFonts w:ascii="Arial" w:eastAsia="Times New Roman" w:hAnsi="Arial" w:cs="Arial"/>
      <w:lang w:eastAsia="cs-CZ"/>
    </w:rPr>
  </w:style>
  <w:style w:type="paragraph" w:customStyle="1" w:styleId="slo1text">
    <w:name w:val="Číslo1 text"/>
    <w:basedOn w:val="Normln"/>
    <w:link w:val="slo1textChar"/>
    <w:uiPriority w:val="99"/>
    <w:rsid w:val="0038231D"/>
    <w:pPr>
      <w:widowControl w:val="0"/>
      <w:numPr>
        <w:numId w:val="1"/>
      </w:numPr>
      <w:spacing w:after="120" w:line="240" w:lineRule="auto"/>
      <w:jc w:val="both"/>
      <w:outlineLvl w:val="0"/>
    </w:pPr>
    <w:rPr>
      <w:rFonts w:ascii="Arial" w:eastAsia="Times New Roman" w:hAnsi="Arial" w:cs="Times New Roman"/>
      <w:sz w:val="24"/>
      <w:szCs w:val="20"/>
      <w:lang w:eastAsia="cs-CZ"/>
    </w:rPr>
  </w:style>
  <w:style w:type="paragraph" w:customStyle="1" w:styleId="slo11text">
    <w:name w:val="Číslo1.1 text"/>
    <w:basedOn w:val="Normln"/>
    <w:rsid w:val="0038231D"/>
    <w:pPr>
      <w:widowControl w:val="0"/>
      <w:numPr>
        <w:ilvl w:val="1"/>
        <w:numId w:val="1"/>
      </w:numPr>
      <w:spacing w:after="120" w:line="240" w:lineRule="auto"/>
      <w:jc w:val="both"/>
      <w:outlineLvl w:val="1"/>
    </w:pPr>
    <w:rPr>
      <w:rFonts w:ascii="Arial" w:eastAsia="Times New Roman" w:hAnsi="Arial" w:cs="Times New Roman"/>
      <w:sz w:val="24"/>
      <w:szCs w:val="20"/>
      <w:lang w:eastAsia="cs-CZ"/>
    </w:rPr>
  </w:style>
  <w:style w:type="paragraph" w:customStyle="1" w:styleId="slo111text">
    <w:name w:val="Číslo1.1.1 text"/>
    <w:basedOn w:val="Normln"/>
    <w:rsid w:val="0038231D"/>
    <w:pPr>
      <w:widowControl w:val="0"/>
      <w:numPr>
        <w:ilvl w:val="2"/>
        <w:numId w:val="1"/>
      </w:numPr>
      <w:spacing w:after="120" w:line="240" w:lineRule="auto"/>
      <w:jc w:val="both"/>
      <w:outlineLvl w:val="2"/>
    </w:pPr>
    <w:rPr>
      <w:rFonts w:ascii="Arial" w:eastAsia="Times New Roman" w:hAnsi="Arial" w:cs="Times New Roman"/>
      <w:sz w:val="24"/>
      <w:szCs w:val="20"/>
      <w:lang w:eastAsia="cs-CZ"/>
    </w:rPr>
  </w:style>
  <w:style w:type="paragraph" w:styleId="Zkladntext2">
    <w:name w:val="Body Text 2"/>
    <w:basedOn w:val="Normln"/>
    <w:link w:val="Zkladntext2Char"/>
    <w:rsid w:val="0038231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38231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38231D"/>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38231D"/>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38231D"/>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38231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38231D"/>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8231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8231D"/>
    <w:pPr>
      <w:ind w:left="720"/>
      <w:contextualSpacing/>
    </w:pPr>
  </w:style>
  <w:style w:type="character" w:customStyle="1" w:styleId="slo1textChar">
    <w:name w:val="Číslo1 text Char"/>
    <w:link w:val="slo1text"/>
    <w:uiPriority w:val="99"/>
    <w:rsid w:val="0038231D"/>
    <w:rPr>
      <w:rFonts w:ascii="Arial" w:eastAsia="Times New Roman" w:hAnsi="Arial" w:cs="Times New Roman"/>
      <w:sz w:val="24"/>
      <w:szCs w:val="20"/>
      <w:lang w:eastAsia="cs-CZ"/>
    </w:rPr>
  </w:style>
  <w:style w:type="character" w:styleId="Hypertextovodkaz">
    <w:name w:val="Hyperlink"/>
    <w:rsid w:val="00382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etera@kr-olomouck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10202</Characters>
  <Application>Microsoft Office Word</Application>
  <DocSecurity>0</DocSecurity>
  <Lines>85</Lines>
  <Paragraphs>23</Paragraphs>
  <ScaleCrop>false</ScaleCrop>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Tetera Josef Bc.</dc:creator>
  <cp:lastModifiedBy>Tetera Josef Bc.</cp:lastModifiedBy>
  <cp:revision>2</cp:revision>
  <dcterms:created xsi:type="dcterms:W3CDTF">2015-01-20T12:33:00Z</dcterms:created>
  <dcterms:modified xsi:type="dcterms:W3CDTF">2015-01-20T12:35:00Z</dcterms:modified>
</cp:coreProperties>
</file>