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xml" ContentType="application/vnd.openxmlformats-officedocument.themeOverride+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1A3" w:rsidRPr="00407E5A" w:rsidRDefault="009D3721" w:rsidP="00E75C47">
      <w:pPr>
        <w:pStyle w:val="Zkladntext"/>
        <w:ind w:left="-22186"/>
        <w:rPr>
          <w:highlight w:val="yellow"/>
        </w:rPr>
      </w:pPr>
      <w:bookmarkStart w:id="0" w:name="_Toc1963275"/>
      <w:bookmarkStart w:id="1" w:name="_Toc1984439"/>
      <w:bookmarkStart w:id="2" w:name="_Toc2063990"/>
      <w:bookmarkStart w:id="3" w:name="_Toc2064790"/>
      <w:bookmarkStart w:id="4" w:name="_Toc2065158"/>
      <w:bookmarkStart w:id="5" w:name="_Toc2131567"/>
      <w:bookmarkStart w:id="6" w:name="_Toc2141448"/>
      <w:bookmarkStart w:id="7" w:name="_Toc2141549"/>
      <w:bookmarkStart w:id="8" w:name="_Toc2496344"/>
      <w:bookmarkStart w:id="9" w:name="_Toc2496418"/>
      <w:bookmarkStart w:id="10" w:name="_Toc2497009"/>
      <w:bookmarkStart w:id="11" w:name="_Toc2502722"/>
      <w:bookmarkStart w:id="12" w:name="_Toc2571713"/>
      <w:bookmarkStart w:id="13" w:name="_Toc2657078"/>
      <w:bookmarkStart w:id="14" w:name="_Toc2739334"/>
      <w:bookmarkStart w:id="15" w:name="_Toc2762408"/>
      <w:bookmarkStart w:id="16" w:name="_Toc3695691"/>
      <w:bookmarkStart w:id="17" w:name="_Toc3788871"/>
      <w:bookmarkStart w:id="18" w:name="_Toc30934745"/>
      <w:bookmarkStart w:id="19" w:name="_Toc30935662"/>
      <w:bookmarkStart w:id="20" w:name="_Toc31019619"/>
      <w:bookmarkStart w:id="21" w:name="_Toc31020489"/>
      <w:bookmarkStart w:id="22" w:name="_Toc31030070"/>
      <w:bookmarkStart w:id="23" w:name="_Toc1913727"/>
      <w:r w:rsidRPr="00407E5A">
        <w:rPr>
          <w:highlight w:val="yellow"/>
        </w:rPr>
        <w:t>http://zpravy.idnes.cz/komentar-dobes-je-odvazny-a-umi-mluvit-problem-je-jeho-osobnost-psm-/domaci.aspx?c=A120207_093359_domaci_abr</w:t>
      </w:r>
      <w:r w:rsidR="00762B81" w:rsidRPr="00407E5A">
        <w:rPr>
          <w:highlight w:val="yellow"/>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rsidR="001811A3" w:rsidRPr="00407E5A" w:rsidRDefault="00A700C6" w:rsidP="000E1A37">
      <w:pPr>
        <w:pStyle w:val="Zkladntext"/>
        <w:rPr>
          <w:b/>
          <w:sz w:val="28"/>
          <w:szCs w:val="28"/>
          <w:highlight w:val="yellow"/>
        </w:rPr>
      </w:pPr>
      <w:r w:rsidRPr="00407E5A">
        <w:rPr>
          <w:bCs w:val="0"/>
          <w:noProof/>
          <w:highlight w:val="yellow"/>
          <w:lang w:eastAsia="cs-CZ"/>
        </w:rPr>
        <w:drawing>
          <wp:inline distT="0" distB="0" distL="0" distR="0" wp14:anchorId="38F52A3B" wp14:editId="3061FBE4">
            <wp:extent cx="3888000" cy="1695600"/>
            <wp:effectExtent l="0" t="0" r="0" b="0"/>
            <wp:docPr id="15" name="lightboxImage" descr="http://www.kr-olomoucky.cz/foto/clanky/701/logo-olomouckeho-k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r-olomoucky.cz/foto/clanky/701/logo-olomouckeho-kraj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88000" cy="1695600"/>
                    </a:xfrm>
                    <a:prstGeom prst="rect">
                      <a:avLst/>
                    </a:prstGeom>
                    <a:noFill/>
                    <a:ln>
                      <a:noFill/>
                    </a:ln>
                  </pic:spPr>
                </pic:pic>
              </a:graphicData>
            </a:graphic>
          </wp:inline>
        </w:drawing>
      </w:r>
    </w:p>
    <w:p w:rsidR="001811A3" w:rsidRPr="00407E5A" w:rsidRDefault="001811A3" w:rsidP="00A14037">
      <w:pPr>
        <w:pStyle w:val="Zkladntext"/>
        <w:rPr>
          <w:highlight w:val="yellow"/>
        </w:rPr>
      </w:pPr>
    </w:p>
    <w:p w:rsidR="001811A3" w:rsidRPr="00407E5A" w:rsidRDefault="001811A3" w:rsidP="00A14037">
      <w:pPr>
        <w:pStyle w:val="Zkladntext"/>
        <w:rPr>
          <w:highlight w:val="yellow"/>
        </w:rPr>
      </w:pPr>
    </w:p>
    <w:p w:rsidR="006E3A5A" w:rsidRPr="00407E5A" w:rsidRDefault="006E3A5A">
      <w:pPr>
        <w:jc w:val="center"/>
        <w:rPr>
          <w:highlight w:val="yellow"/>
        </w:rPr>
      </w:pPr>
    </w:p>
    <w:p w:rsidR="006E3A5A" w:rsidRPr="00407E5A" w:rsidRDefault="006E3A5A">
      <w:pPr>
        <w:jc w:val="center"/>
        <w:rPr>
          <w:highlight w:val="yellow"/>
        </w:rPr>
      </w:pPr>
    </w:p>
    <w:p w:rsidR="006E3A5A" w:rsidRPr="00407E5A" w:rsidRDefault="006E3A5A">
      <w:pPr>
        <w:jc w:val="center"/>
        <w:rPr>
          <w:highlight w:val="yellow"/>
        </w:rPr>
      </w:pPr>
    </w:p>
    <w:p w:rsidR="00B24BD1" w:rsidRPr="00407E5A" w:rsidRDefault="00B24BD1" w:rsidP="006E3A5A">
      <w:pPr>
        <w:jc w:val="center"/>
        <w:rPr>
          <w:rFonts w:cs="Arial"/>
          <w:b/>
          <w:color w:val="333399"/>
          <w:sz w:val="32"/>
          <w:szCs w:val="32"/>
          <w:highlight w:val="yellow"/>
        </w:rPr>
      </w:pPr>
    </w:p>
    <w:p w:rsidR="00B24BD1" w:rsidRPr="00407E5A" w:rsidRDefault="00B24BD1" w:rsidP="006E3A5A">
      <w:pPr>
        <w:jc w:val="center"/>
        <w:rPr>
          <w:rFonts w:cs="Arial"/>
          <w:b/>
          <w:color w:val="333399"/>
          <w:sz w:val="32"/>
          <w:szCs w:val="32"/>
          <w:highlight w:val="yellow"/>
        </w:rPr>
      </w:pPr>
    </w:p>
    <w:p w:rsidR="00B24BD1" w:rsidRPr="00407E5A" w:rsidRDefault="00B24BD1" w:rsidP="006E3A5A">
      <w:pPr>
        <w:jc w:val="center"/>
        <w:rPr>
          <w:rFonts w:cs="Arial"/>
          <w:b/>
          <w:color w:val="333399"/>
          <w:sz w:val="32"/>
          <w:szCs w:val="32"/>
          <w:highlight w:val="yellow"/>
        </w:rPr>
      </w:pPr>
    </w:p>
    <w:p w:rsidR="001811A3" w:rsidRPr="00D9301F" w:rsidRDefault="006E3A5A" w:rsidP="006E3A5A">
      <w:pPr>
        <w:jc w:val="center"/>
        <w:rPr>
          <w:rFonts w:cs="Arial"/>
          <w:b/>
          <w:color w:val="333399"/>
          <w:sz w:val="32"/>
          <w:szCs w:val="32"/>
        </w:rPr>
      </w:pPr>
      <w:r w:rsidRPr="00D9301F">
        <w:rPr>
          <w:rFonts w:cs="Arial"/>
          <w:b/>
          <w:color w:val="333399"/>
          <w:sz w:val="32"/>
          <w:szCs w:val="32"/>
        </w:rPr>
        <w:t>VÝROČNÍ ZPRÁVA</w:t>
      </w:r>
      <w:r w:rsidR="00274400" w:rsidRPr="00D9301F">
        <w:rPr>
          <w:rFonts w:cs="Arial"/>
          <w:b/>
          <w:color w:val="333399"/>
          <w:sz w:val="32"/>
          <w:szCs w:val="32"/>
        </w:rPr>
        <w:t xml:space="preserve"> </w:t>
      </w:r>
      <w:r w:rsidRPr="00D9301F">
        <w:rPr>
          <w:rFonts w:cs="Arial"/>
          <w:b/>
          <w:color w:val="333399"/>
          <w:sz w:val="32"/>
          <w:szCs w:val="32"/>
        </w:rPr>
        <w:t>O STAVU</w:t>
      </w:r>
      <w:r w:rsidR="00274400" w:rsidRPr="00D9301F">
        <w:rPr>
          <w:rFonts w:cs="Arial"/>
          <w:b/>
          <w:color w:val="333399"/>
          <w:sz w:val="32"/>
          <w:szCs w:val="32"/>
        </w:rPr>
        <w:t xml:space="preserve"> </w:t>
      </w:r>
      <w:r w:rsidRPr="00D9301F">
        <w:rPr>
          <w:rFonts w:cs="Arial"/>
          <w:b/>
          <w:color w:val="333399"/>
          <w:sz w:val="32"/>
          <w:szCs w:val="32"/>
        </w:rPr>
        <w:t>A</w:t>
      </w:r>
      <w:r w:rsidR="00274400" w:rsidRPr="00D9301F">
        <w:rPr>
          <w:rFonts w:cs="Arial"/>
          <w:b/>
          <w:color w:val="333399"/>
          <w:sz w:val="32"/>
          <w:szCs w:val="32"/>
        </w:rPr>
        <w:t xml:space="preserve"> </w:t>
      </w:r>
      <w:r w:rsidRPr="00D9301F">
        <w:rPr>
          <w:rFonts w:cs="Arial"/>
          <w:b/>
          <w:color w:val="333399"/>
          <w:sz w:val="32"/>
          <w:szCs w:val="32"/>
        </w:rPr>
        <w:t>ROZVOJI VZDĚLÁVACÍ SOUSTAVY</w:t>
      </w:r>
      <w:r w:rsidR="00274400" w:rsidRPr="00D9301F">
        <w:rPr>
          <w:rFonts w:cs="Arial"/>
          <w:b/>
          <w:color w:val="333399"/>
          <w:sz w:val="32"/>
          <w:szCs w:val="32"/>
        </w:rPr>
        <w:t xml:space="preserve"> </w:t>
      </w:r>
      <w:r w:rsidRPr="00D9301F">
        <w:rPr>
          <w:rFonts w:cs="Arial"/>
          <w:b/>
          <w:color w:val="333399"/>
          <w:sz w:val="32"/>
          <w:szCs w:val="32"/>
        </w:rPr>
        <w:t>V</w:t>
      </w:r>
      <w:r w:rsidR="00274400" w:rsidRPr="00D9301F">
        <w:rPr>
          <w:rFonts w:cs="Arial"/>
          <w:b/>
          <w:color w:val="333399"/>
          <w:sz w:val="32"/>
          <w:szCs w:val="32"/>
        </w:rPr>
        <w:t xml:space="preserve"> OLOMOUCKÉM </w:t>
      </w:r>
      <w:r w:rsidRPr="00D9301F">
        <w:rPr>
          <w:rFonts w:cs="Arial"/>
          <w:b/>
          <w:color w:val="333399"/>
          <w:sz w:val="32"/>
          <w:szCs w:val="32"/>
        </w:rPr>
        <w:t>KRAJI</w:t>
      </w:r>
    </w:p>
    <w:p w:rsidR="001811A3" w:rsidRPr="00407E5A" w:rsidRDefault="001811A3" w:rsidP="00A14037">
      <w:pPr>
        <w:pStyle w:val="Zkladntext"/>
        <w:rPr>
          <w:rFonts w:cs="Arial"/>
          <w:color w:val="000080"/>
          <w:sz w:val="32"/>
          <w:szCs w:val="32"/>
          <w:highlight w:val="yellow"/>
        </w:rPr>
      </w:pPr>
    </w:p>
    <w:p w:rsidR="006E3A5A" w:rsidRPr="00407E5A" w:rsidRDefault="006E3A5A" w:rsidP="008A68E9">
      <w:pPr>
        <w:jc w:val="center"/>
        <w:rPr>
          <w:b/>
          <w:bCs/>
          <w:sz w:val="28"/>
          <w:highlight w:val="yellow"/>
        </w:rPr>
      </w:pPr>
    </w:p>
    <w:p w:rsidR="001811A3" w:rsidRPr="00D9301F" w:rsidRDefault="008A68E9" w:rsidP="006E3A5A">
      <w:pPr>
        <w:jc w:val="center"/>
        <w:rPr>
          <w:bCs/>
          <w:color w:val="000080"/>
          <w:sz w:val="28"/>
        </w:rPr>
      </w:pPr>
      <w:r w:rsidRPr="00D9301F">
        <w:rPr>
          <w:bCs/>
          <w:color w:val="000080"/>
          <w:sz w:val="28"/>
        </w:rPr>
        <w:t>školní rok</w:t>
      </w:r>
    </w:p>
    <w:p w:rsidR="001811A3" w:rsidRPr="00D9301F" w:rsidRDefault="00EE5577" w:rsidP="006E3A5A">
      <w:pPr>
        <w:jc w:val="center"/>
        <w:rPr>
          <w:bCs/>
          <w:color w:val="000080"/>
          <w:sz w:val="32"/>
          <w:szCs w:val="32"/>
        </w:rPr>
      </w:pPr>
      <w:r w:rsidRPr="00D9301F">
        <w:rPr>
          <w:bCs/>
          <w:color w:val="000080"/>
          <w:sz w:val="32"/>
          <w:szCs w:val="32"/>
        </w:rPr>
        <w:t>20</w:t>
      </w:r>
      <w:r w:rsidR="003F4709" w:rsidRPr="00D9301F">
        <w:rPr>
          <w:bCs/>
          <w:color w:val="000080"/>
          <w:sz w:val="32"/>
          <w:szCs w:val="32"/>
        </w:rPr>
        <w:t>1</w:t>
      </w:r>
      <w:r w:rsidR="00D9301F">
        <w:rPr>
          <w:bCs/>
          <w:color w:val="000080"/>
          <w:sz w:val="32"/>
          <w:szCs w:val="32"/>
        </w:rPr>
        <w:t>5</w:t>
      </w:r>
      <w:r w:rsidR="001811A3" w:rsidRPr="00D9301F">
        <w:rPr>
          <w:bCs/>
          <w:color w:val="000080"/>
          <w:sz w:val="32"/>
          <w:szCs w:val="32"/>
        </w:rPr>
        <w:t>/20</w:t>
      </w:r>
      <w:r w:rsidRPr="00D9301F">
        <w:rPr>
          <w:bCs/>
          <w:color w:val="000080"/>
          <w:sz w:val="32"/>
          <w:szCs w:val="32"/>
        </w:rPr>
        <w:t>1</w:t>
      </w:r>
      <w:r w:rsidR="00D9301F">
        <w:rPr>
          <w:bCs/>
          <w:color w:val="000080"/>
          <w:sz w:val="32"/>
          <w:szCs w:val="32"/>
        </w:rPr>
        <w:t>6</w:t>
      </w:r>
    </w:p>
    <w:p w:rsidR="001811A3" w:rsidRPr="00407E5A" w:rsidRDefault="001811A3">
      <w:pPr>
        <w:rPr>
          <w:highlight w:val="yellow"/>
        </w:rPr>
      </w:pPr>
    </w:p>
    <w:p w:rsidR="008A68E9" w:rsidRPr="00407E5A" w:rsidRDefault="008A68E9">
      <w:pPr>
        <w:rPr>
          <w:highlight w:val="yellow"/>
        </w:rPr>
      </w:pPr>
    </w:p>
    <w:p w:rsidR="00CF2277" w:rsidRPr="00407E5A" w:rsidRDefault="00CF2277">
      <w:pPr>
        <w:rPr>
          <w:highlight w:val="yellow"/>
        </w:rPr>
      </w:pPr>
    </w:p>
    <w:p w:rsidR="00CF2277" w:rsidRPr="00407E5A" w:rsidRDefault="00CF2277">
      <w:pPr>
        <w:rPr>
          <w:highlight w:val="yellow"/>
        </w:rPr>
      </w:pPr>
    </w:p>
    <w:p w:rsidR="008A68E9" w:rsidRPr="00407E5A" w:rsidRDefault="008A68E9">
      <w:pPr>
        <w:rPr>
          <w:highlight w:val="yellow"/>
        </w:rPr>
      </w:pPr>
    </w:p>
    <w:p w:rsidR="001811A3" w:rsidRPr="00407E5A" w:rsidRDefault="001811A3">
      <w:pPr>
        <w:rPr>
          <w:highlight w:val="yellow"/>
        </w:rPr>
      </w:pPr>
    </w:p>
    <w:p w:rsidR="006E3A5A" w:rsidRPr="00407E5A" w:rsidRDefault="006E3A5A" w:rsidP="00CF2277">
      <w:pPr>
        <w:rPr>
          <w:sz w:val="24"/>
          <w:highlight w:val="yellow"/>
        </w:rPr>
      </w:pPr>
    </w:p>
    <w:p w:rsidR="006E3A5A" w:rsidRPr="00407E5A" w:rsidRDefault="006E3A5A" w:rsidP="006E3A5A">
      <w:pPr>
        <w:jc w:val="center"/>
        <w:rPr>
          <w:color w:val="808080"/>
          <w:sz w:val="24"/>
          <w:highlight w:val="yellow"/>
        </w:rPr>
      </w:pPr>
    </w:p>
    <w:p w:rsidR="00CF2277" w:rsidRPr="00D9301F" w:rsidRDefault="001811A3" w:rsidP="00254D8D">
      <w:pPr>
        <w:jc w:val="center"/>
        <w:outlineLvl w:val="0"/>
        <w:rPr>
          <w:color w:val="808080"/>
          <w:sz w:val="24"/>
        </w:rPr>
      </w:pPr>
      <w:r w:rsidRPr="00D9301F">
        <w:rPr>
          <w:color w:val="808080"/>
          <w:sz w:val="24"/>
        </w:rPr>
        <w:t>Zpracoval</w:t>
      </w:r>
      <w:r w:rsidR="0059014F" w:rsidRPr="00D9301F">
        <w:rPr>
          <w:color w:val="808080"/>
          <w:sz w:val="24"/>
        </w:rPr>
        <w:t xml:space="preserve"> </w:t>
      </w:r>
      <w:r w:rsidRPr="00D9301F">
        <w:rPr>
          <w:color w:val="808080"/>
          <w:sz w:val="24"/>
        </w:rPr>
        <w:t>Krajský úřad Olomouckého kraje</w:t>
      </w:r>
      <w:r w:rsidR="00CF2277" w:rsidRPr="00D9301F">
        <w:rPr>
          <w:color w:val="808080"/>
          <w:sz w:val="24"/>
        </w:rPr>
        <w:t xml:space="preserve">, </w:t>
      </w:r>
      <w:r w:rsidR="00CF2277" w:rsidRPr="00D9301F">
        <w:rPr>
          <w:rStyle w:val="TextChar1"/>
          <w:color w:val="808080"/>
        </w:rPr>
        <w:t>odbor</w:t>
      </w:r>
      <w:r w:rsidR="00254D8D">
        <w:rPr>
          <w:rStyle w:val="TextChar1"/>
          <w:color w:val="808080"/>
        </w:rPr>
        <w:t xml:space="preserve"> školství, sportu a kultury</w:t>
      </w:r>
    </w:p>
    <w:p w:rsidR="00471847" w:rsidRPr="00D9301F" w:rsidRDefault="001811A3" w:rsidP="001D208A">
      <w:pPr>
        <w:pStyle w:val="Tabulkatext"/>
        <w:spacing w:before="360"/>
        <w:jc w:val="center"/>
        <w:outlineLvl w:val="0"/>
        <w:rPr>
          <w:color w:val="808080"/>
          <w:sz w:val="24"/>
        </w:rPr>
      </w:pPr>
      <w:r w:rsidRPr="00D9301F">
        <w:rPr>
          <w:color w:val="808080"/>
          <w:sz w:val="24"/>
        </w:rPr>
        <w:t>Olomouc</w:t>
      </w:r>
      <w:r w:rsidR="00AD0EBD" w:rsidRPr="00D9301F">
        <w:rPr>
          <w:color w:val="808080"/>
          <w:sz w:val="24"/>
        </w:rPr>
        <w:t xml:space="preserve"> </w:t>
      </w:r>
      <w:r w:rsidR="00286FF0" w:rsidRPr="00D9301F">
        <w:rPr>
          <w:color w:val="808080"/>
          <w:sz w:val="24"/>
        </w:rPr>
        <w:t>únor 201</w:t>
      </w:r>
      <w:r w:rsidR="005B4D95">
        <w:rPr>
          <w:color w:val="808080"/>
          <w:sz w:val="24"/>
        </w:rPr>
        <w:t>7</w:t>
      </w:r>
    </w:p>
    <w:p w:rsidR="00187E9B" w:rsidRPr="00407E5A" w:rsidRDefault="00187E9B" w:rsidP="00203EB2">
      <w:pPr>
        <w:pStyle w:val="Nadpis1"/>
        <w:tabs>
          <w:tab w:val="left" w:pos="540"/>
        </w:tabs>
        <w:rPr>
          <w:bCs w:val="0"/>
          <w:highlight w:val="yellow"/>
        </w:rPr>
        <w:sectPr w:rsidR="00187E9B" w:rsidRPr="00407E5A" w:rsidSect="00C87A56">
          <w:footerReference w:type="default" r:id="rId12"/>
          <w:type w:val="continuous"/>
          <w:pgSz w:w="11906" w:h="16838"/>
          <w:pgMar w:top="1191" w:right="1418" w:bottom="680" w:left="1418" w:header="709" w:footer="709" w:gutter="0"/>
          <w:pgNumType w:start="2"/>
          <w:cols w:space="708"/>
          <w:titlePg/>
          <w:docGrid w:linePitch="360"/>
        </w:sectPr>
      </w:pPr>
      <w:bookmarkStart w:id="24" w:name="_Toc1984441"/>
      <w:bookmarkStart w:id="25" w:name="_Toc2063992"/>
      <w:bookmarkStart w:id="26" w:name="_Toc2064792"/>
      <w:bookmarkStart w:id="27" w:name="_Toc2065160"/>
      <w:bookmarkStart w:id="28" w:name="_Toc2131569"/>
      <w:bookmarkStart w:id="29" w:name="_Toc2141450"/>
      <w:bookmarkStart w:id="30" w:name="_Toc2141551"/>
      <w:bookmarkStart w:id="31" w:name="_Toc2496346"/>
      <w:bookmarkStart w:id="32" w:name="_Toc2496420"/>
      <w:bookmarkStart w:id="33" w:name="_Toc2497011"/>
      <w:bookmarkStart w:id="34" w:name="_Toc2502724"/>
      <w:bookmarkStart w:id="35" w:name="_Toc2571715"/>
      <w:bookmarkStart w:id="36" w:name="_Toc2657080"/>
      <w:bookmarkStart w:id="37" w:name="_Toc2739336"/>
      <w:bookmarkStart w:id="38" w:name="_Toc2762410"/>
      <w:bookmarkStart w:id="39" w:name="_Toc3695693"/>
      <w:bookmarkStart w:id="40" w:name="_Toc3788873"/>
      <w:bookmarkStart w:id="41" w:name="_Toc30934747"/>
      <w:bookmarkStart w:id="42" w:name="_Toc30935664"/>
      <w:bookmarkStart w:id="43" w:name="_Toc31019621"/>
      <w:bookmarkStart w:id="44" w:name="_Toc31020491"/>
      <w:bookmarkStart w:id="45" w:name="_Toc33846582"/>
      <w:bookmarkStart w:id="46" w:name="_Toc33862167"/>
      <w:bookmarkStart w:id="47" w:name="_Toc33863682"/>
      <w:bookmarkStart w:id="48" w:name="_Toc33864126"/>
      <w:bookmarkStart w:id="49" w:name="_Toc63354837"/>
      <w:bookmarkStart w:id="50" w:name="_Toc63355080"/>
      <w:bookmarkStart w:id="51" w:name="_Toc63356040"/>
      <w:bookmarkStart w:id="52" w:name="_Toc63356770"/>
      <w:bookmarkStart w:id="53" w:name="_Toc64186834"/>
      <w:bookmarkStart w:id="54" w:name="_Toc64693637"/>
      <w:bookmarkStart w:id="55" w:name="_Toc64693716"/>
      <w:bookmarkStart w:id="56" w:name="_Toc286926846"/>
      <w:bookmarkStart w:id="57" w:name="_Toc288052432"/>
      <w:bookmarkStart w:id="58" w:name="_Toc288828512"/>
      <w:bookmarkStart w:id="59" w:name="_Toc288829616"/>
      <w:bookmarkStart w:id="60" w:name="_Toc1913728"/>
      <w:bookmarkEnd w:id="23"/>
    </w:p>
    <w:p w:rsidR="001A2F35" w:rsidRDefault="00D608F4" w:rsidP="00203EB2">
      <w:pPr>
        <w:pStyle w:val="Nadpis1"/>
        <w:tabs>
          <w:tab w:val="left" w:pos="540"/>
        </w:tabs>
        <w:rPr>
          <w:noProof/>
        </w:rPr>
      </w:pPr>
      <w:bookmarkStart w:id="61" w:name="_Toc473789999"/>
      <w:r w:rsidRPr="00801C32">
        <w:rPr>
          <w:bCs w:val="0"/>
        </w:rPr>
        <w:lastRenderedPageBreak/>
        <w:t>O</w:t>
      </w:r>
      <w:r w:rsidR="007E5BD0" w:rsidRPr="00801C32">
        <w:rPr>
          <w:bCs w:val="0"/>
        </w:rPr>
        <w:t>bsah</w:t>
      </w:r>
      <w:bookmarkStart w:id="62" w:name="_Toc19189265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1"/>
      <w:r w:rsidR="00F933EB" w:rsidRPr="00407E5A">
        <w:rPr>
          <w:rFonts w:cs="Times New Roman"/>
          <w:bCs w:val="0"/>
          <w:color w:val="auto"/>
          <w:kern w:val="0"/>
          <w:szCs w:val="24"/>
          <w:highlight w:val="yellow"/>
        </w:rPr>
        <w:fldChar w:fldCharType="begin"/>
      </w:r>
      <w:r w:rsidR="001C0775" w:rsidRPr="00407E5A">
        <w:rPr>
          <w:rFonts w:cs="Times New Roman"/>
          <w:bCs w:val="0"/>
          <w:color w:val="auto"/>
          <w:kern w:val="0"/>
          <w:szCs w:val="24"/>
          <w:highlight w:val="yellow"/>
        </w:rPr>
        <w:instrText xml:space="preserve"> TOC \o "1-1" \h \z \t "Nadpis - 2;2" </w:instrText>
      </w:r>
      <w:r w:rsidR="00F933EB" w:rsidRPr="00407E5A">
        <w:rPr>
          <w:rFonts w:cs="Times New Roman"/>
          <w:bCs w:val="0"/>
          <w:color w:val="auto"/>
          <w:kern w:val="0"/>
          <w:szCs w:val="24"/>
          <w:highlight w:val="yellow"/>
        </w:rPr>
        <w:fldChar w:fldCharType="separate"/>
      </w:r>
    </w:p>
    <w:p w:rsidR="001A2F35" w:rsidRDefault="00C9121D">
      <w:pPr>
        <w:pStyle w:val="Obsah1"/>
        <w:rPr>
          <w:rFonts w:asciiTheme="minorHAnsi" w:eastAsiaTheme="minorEastAsia" w:hAnsiTheme="minorHAnsi" w:cstheme="minorBidi"/>
          <w:b w:val="0"/>
          <w:bCs w:val="0"/>
          <w:iCs w:val="0"/>
          <w:spacing w:val="0"/>
          <w:lang w:eastAsia="cs-CZ"/>
        </w:rPr>
      </w:pPr>
      <w:hyperlink w:anchor="_Toc473789999" w:history="1">
        <w:r w:rsidR="001A2F35" w:rsidRPr="003423D2">
          <w:rPr>
            <w:rStyle w:val="Hypertextovodkaz"/>
          </w:rPr>
          <w:t>Obsah</w:t>
        </w:r>
        <w:r w:rsidR="001A2F35">
          <w:rPr>
            <w:webHidden/>
          </w:rPr>
          <w:tab/>
        </w:r>
        <w:r w:rsidR="001A2F35">
          <w:rPr>
            <w:webHidden/>
          </w:rPr>
          <w:fldChar w:fldCharType="begin"/>
        </w:r>
        <w:r w:rsidR="001A2F35">
          <w:rPr>
            <w:webHidden/>
          </w:rPr>
          <w:instrText xml:space="preserve"> PAGEREF _Toc473789999 \h </w:instrText>
        </w:r>
        <w:r w:rsidR="001A2F35">
          <w:rPr>
            <w:webHidden/>
          </w:rPr>
        </w:r>
        <w:r w:rsidR="001A2F35">
          <w:rPr>
            <w:webHidden/>
          </w:rPr>
          <w:fldChar w:fldCharType="separate"/>
        </w:r>
        <w:r w:rsidR="004C17FF">
          <w:rPr>
            <w:webHidden/>
          </w:rPr>
          <w:t>3</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00" w:history="1">
        <w:r w:rsidR="001A2F35" w:rsidRPr="003423D2">
          <w:rPr>
            <w:rStyle w:val="Hypertextovodkaz"/>
          </w:rPr>
          <w:t>1</w:t>
        </w:r>
        <w:r w:rsidR="001A2F35">
          <w:rPr>
            <w:rFonts w:asciiTheme="minorHAnsi" w:eastAsiaTheme="minorEastAsia" w:hAnsiTheme="minorHAnsi" w:cstheme="minorBidi"/>
            <w:b w:val="0"/>
            <w:bCs w:val="0"/>
            <w:iCs w:val="0"/>
            <w:spacing w:val="0"/>
            <w:lang w:eastAsia="cs-CZ"/>
          </w:rPr>
          <w:tab/>
        </w:r>
        <w:r w:rsidR="001A2F35" w:rsidRPr="003423D2">
          <w:rPr>
            <w:rStyle w:val="Hypertextovodkaz"/>
          </w:rPr>
          <w:t>Úvod</w:t>
        </w:r>
        <w:r w:rsidR="001A2F35">
          <w:rPr>
            <w:webHidden/>
          </w:rPr>
          <w:tab/>
        </w:r>
        <w:r w:rsidR="001A2F35">
          <w:rPr>
            <w:webHidden/>
          </w:rPr>
          <w:fldChar w:fldCharType="begin"/>
        </w:r>
        <w:r w:rsidR="001A2F35">
          <w:rPr>
            <w:webHidden/>
          </w:rPr>
          <w:instrText xml:space="preserve"> PAGEREF _Toc473790000 \h </w:instrText>
        </w:r>
        <w:r w:rsidR="001A2F35">
          <w:rPr>
            <w:webHidden/>
          </w:rPr>
        </w:r>
        <w:r w:rsidR="001A2F35">
          <w:rPr>
            <w:webHidden/>
          </w:rPr>
          <w:fldChar w:fldCharType="separate"/>
        </w:r>
        <w:r w:rsidR="004C17FF">
          <w:rPr>
            <w:webHidden/>
          </w:rPr>
          <w:t>7</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01" w:history="1">
        <w:r w:rsidR="001A2F35" w:rsidRPr="003423D2">
          <w:rPr>
            <w:rStyle w:val="Hypertextovodkaz"/>
          </w:rPr>
          <w:t>2</w:t>
        </w:r>
        <w:r w:rsidR="001A2F35">
          <w:rPr>
            <w:rFonts w:asciiTheme="minorHAnsi" w:eastAsiaTheme="minorEastAsia" w:hAnsiTheme="minorHAnsi" w:cstheme="minorBidi"/>
            <w:b w:val="0"/>
            <w:bCs w:val="0"/>
            <w:iCs w:val="0"/>
            <w:spacing w:val="0"/>
            <w:lang w:eastAsia="cs-CZ"/>
          </w:rPr>
          <w:tab/>
        </w:r>
        <w:r w:rsidR="001A2F35" w:rsidRPr="003423D2">
          <w:rPr>
            <w:rStyle w:val="Hypertextovodkaz"/>
            <w:spacing w:val="-20"/>
          </w:rPr>
          <w:t>Stav vzdělávací soustavy v Olomouckém kraji</w:t>
        </w:r>
        <w:r w:rsidR="001A2F35">
          <w:rPr>
            <w:webHidden/>
          </w:rPr>
          <w:tab/>
        </w:r>
        <w:r w:rsidR="001A2F35">
          <w:rPr>
            <w:webHidden/>
          </w:rPr>
          <w:fldChar w:fldCharType="begin"/>
        </w:r>
        <w:r w:rsidR="001A2F35">
          <w:rPr>
            <w:webHidden/>
          </w:rPr>
          <w:instrText xml:space="preserve"> PAGEREF _Toc473790001 \h </w:instrText>
        </w:r>
        <w:r w:rsidR="001A2F35">
          <w:rPr>
            <w:webHidden/>
          </w:rPr>
        </w:r>
        <w:r w:rsidR="001A2F35">
          <w:rPr>
            <w:webHidden/>
          </w:rPr>
          <w:fldChar w:fldCharType="separate"/>
        </w:r>
        <w:r w:rsidR="004C17FF">
          <w:rPr>
            <w:webHidden/>
          </w:rPr>
          <w:t>8</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2" w:history="1">
        <w:r w:rsidR="001A2F35" w:rsidRPr="003423D2">
          <w:rPr>
            <w:rStyle w:val="Hypertextovodkaz"/>
          </w:rPr>
          <w:t>2.1</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Racionalizační změny škol a školských zařízení v Olomouckém kraji</w:t>
        </w:r>
        <w:r w:rsidR="001A2F35">
          <w:rPr>
            <w:webHidden/>
          </w:rPr>
          <w:tab/>
        </w:r>
        <w:r w:rsidR="001A2F35">
          <w:rPr>
            <w:webHidden/>
          </w:rPr>
          <w:fldChar w:fldCharType="begin"/>
        </w:r>
        <w:r w:rsidR="001A2F35">
          <w:rPr>
            <w:webHidden/>
          </w:rPr>
          <w:instrText xml:space="preserve"> PAGEREF _Toc473790002 \h </w:instrText>
        </w:r>
        <w:r w:rsidR="001A2F35">
          <w:rPr>
            <w:webHidden/>
          </w:rPr>
        </w:r>
        <w:r w:rsidR="001A2F35">
          <w:rPr>
            <w:webHidden/>
          </w:rPr>
          <w:fldChar w:fldCharType="separate"/>
        </w:r>
        <w:r w:rsidR="004C17FF">
          <w:rPr>
            <w:webHidden/>
          </w:rPr>
          <w:t>8</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3" w:history="1">
        <w:r w:rsidR="001A2F35" w:rsidRPr="003423D2">
          <w:rPr>
            <w:rStyle w:val="Hypertextovodkaz"/>
          </w:rPr>
          <w:t>2.2</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Předškolní vzdělávání</w:t>
        </w:r>
        <w:r w:rsidR="001A2F35">
          <w:rPr>
            <w:webHidden/>
          </w:rPr>
          <w:tab/>
        </w:r>
        <w:r w:rsidR="001A2F35">
          <w:rPr>
            <w:webHidden/>
          </w:rPr>
          <w:fldChar w:fldCharType="begin"/>
        </w:r>
        <w:r w:rsidR="001A2F35">
          <w:rPr>
            <w:webHidden/>
          </w:rPr>
          <w:instrText xml:space="preserve"> PAGEREF _Toc473790003 \h </w:instrText>
        </w:r>
        <w:r w:rsidR="001A2F35">
          <w:rPr>
            <w:webHidden/>
          </w:rPr>
        </w:r>
        <w:r w:rsidR="001A2F35">
          <w:rPr>
            <w:webHidden/>
          </w:rPr>
          <w:fldChar w:fldCharType="separate"/>
        </w:r>
        <w:r w:rsidR="004C17FF">
          <w:rPr>
            <w:webHidden/>
          </w:rPr>
          <w:t>10</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4" w:history="1">
        <w:r w:rsidR="001A2F35" w:rsidRPr="003423D2">
          <w:rPr>
            <w:rStyle w:val="Hypertextovodkaz"/>
          </w:rPr>
          <w:t>2.3</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Základní vzdělávání</w:t>
        </w:r>
        <w:r w:rsidR="001A2F35">
          <w:rPr>
            <w:webHidden/>
          </w:rPr>
          <w:tab/>
        </w:r>
        <w:r w:rsidR="001A2F35">
          <w:rPr>
            <w:webHidden/>
          </w:rPr>
          <w:fldChar w:fldCharType="begin"/>
        </w:r>
        <w:r w:rsidR="001A2F35">
          <w:rPr>
            <w:webHidden/>
          </w:rPr>
          <w:instrText xml:space="preserve"> PAGEREF _Toc473790004 \h </w:instrText>
        </w:r>
        <w:r w:rsidR="001A2F35">
          <w:rPr>
            <w:webHidden/>
          </w:rPr>
        </w:r>
        <w:r w:rsidR="001A2F35">
          <w:rPr>
            <w:webHidden/>
          </w:rPr>
          <w:fldChar w:fldCharType="separate"/>
        </w:r>
        <w:r w:rsidR="004C17FF">
          <w:rPr>
            <w:webHidden/>
          </w:rPr>
          <w:t>12</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5" w:history="1">
        <w:r w:rsidR="001A2F35" w:rsidRPr="003423D2">
          <w:rPr>
            <w:rStyle w:val="Hypertextovodkaz"/>
          </w:rPr>
          <w:t>2.4</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Střední vzdělávání</w:t>
        </w:r>
        <w:r w:rsidR="001A2F35">
          <w:rPr>
            <w:webHidden/>
          </w:rPr>
          <w:tab/>
        </w:r>
        <w:r w:rsidR="001A2F35">
          <w:rPr>
            <w:webHidden/>
          </w:rPr>
          <w:fldChar w:fldCharType="begin"/>
        </w:r>
        <w:r w:rsidR="001A2F35">
          <w:rPr>
            <w:webHidden/>
          </w:rPr>
          <w:instrText xml:space="preserve"> PAGEREF _Toc473790005 \h </w:instrText>
        </w:r>
        <w:r w:rsidR="001A2F35">
          <w:rPr>
            <w:webHidden/>
          </w:rPr>
        </w:r>
        <w:r w:rsidR="001A2F35">
          <w:rPr>
            <w:webHidden/>
          </w:rPr>
          <w:fldChar w:fldCharType="separate"/>
        </w:r>
        <w:r w:rsidR="004C17FF">
          <w:rPr>
            <w:webHidden/>
          </w:rPr>
          <w:t>18</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6" w:history="1">
        <w:r w:rsidR="001A2F35" w:rsidRPr="003423D2">
          <w:rPr>
            <w:rStyle w:val="Hypertextovodkaz"/>
          </w:rPr>
          <w:t>2.5</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Vyšší odborné vzdělávání</w:t>
        </w:r>
        <w:r w:rsidR="001A2F35">
          <w:rPr>
            <w:webHidden/>
          </w:rPr>
          <w:tab/>
        </w:r>
        <w:r w:rsidR="001A2F35">
          <w:rPr>
            <w:webHidden/>
          </w:rPr>
          <w:fldChar w:fldCharType="begin"/>
        </w:r>
        <w:r w:rsidR="001A2F35">
          <w:rPr>
            <w:webHidden/>
          </w:rPr>
          <w:instrText xml:space="preserve"> PAGEREF _Toc473790006 \h </w:instrText>
        </w:r>
        <w:r w:rsidR="001A2F35">
          <w:rPr>
            <w:webHidden/>
          </w:rPr>
        </w:r>
        <w:r w:rsidR="001A2F35">
          <w:rPr>
            <w:webHidden/>
          </w:rPr>
          <w:fldChar w:fldCharType="separate"/>
        </w:r>
        <w:r w:rsidR="004C17FF">
          <w:rPr>
            <w:webHidden/>
          </w:rPr>
          <w:t>26</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7" w:history="1">
        <w:r w:rsidR="001A2F35" w:rsidRPr="003423D2">
          <w:rPr>
            <w:rStyle w:val="Hypertextovodkaz"/>
          </w:rPr>
          <w:t>2.6</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Speciální vzdělávání</w:t>
        </w:r>
        <w:r w:rsidR="001A2F35">
          <w:rPr>
            <w:webHidden/>
          </w:rPr>
          <w:tab/>
        </w:r>
        <w:r w:rsidR="001A2F35">
          <w:rPr>
            <w:webHidden/>
          </w:rPr>
          <w:fldChar w:fldCharType="begin"/>
        </w:r>
        <w:r w:rsidR="001A2F35">
          <w:rPr>
            <w:webHidden/>
          </w:rPr>
          <w:instrText xml:space="preserve"> PAGEREF _Toc473790007 \h </w:instrText>
        </w:r>
        <w:r w:rsidR="001A2F35">
          <w:rPr>
            <w:webHidden/>
          </w:rPr>
        </w:r>
        <w:r w:rsidR="001A2F35">
          <w:rPr>
            <w:webHidden/>
          </w:rPr>
          <w:fldChar w:fldCharType="separate"/>
        </w:r>
        <w:r w:rsidR="004C17FF">
          <w:rPr>
            <w:webHidden/>
          </w:rPr>
          <w:t>29</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8" w:history="1">
        <w:r w:rsidR="001A2F35" w:rsidRPr="003423D2">
          <w:rPr>
            <w:rStyle w:val="Hypertextovodkaz"/>
          </w:rPr>
          <w:t>2.7</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Základní umělecké a jazykové vzdělávání</w:t>
        </w:r>
        <w:r w:rsidR="001A2F35">
          <w:rPr>
            <w:webHidden/>
          </w:rPr>
          <w:tab/>
        </w:r>
        <w:r w:rsidR="001A2F35">
          <w:rPr>
            <w:webHidden/>
          </w:rPr>
          <w:fldChar w:fldCharType="begin"/>
        </w:r>
        <w:r w:rsidR="001A2F35">
          <w:rPr>
            <w:webHidden/>
          </w:rPr>
          <w:instrText xml:space="preserve"> PAGEREF _Toc473790008 \h </w:instrText>
        </w:r>
        <w:r w:rsidR="001A2F35">
          <w:rPr>
            <w:webHidden/>
          </w:rPr>
        </w:r>
        <w:r w:rsidR="001A2F35">
          <w:rPr>
            <w:webHidden/>
          </w:rPr>
          <w:fldChar w:fldCharType="separate"/>
        </w:r>
        <w:r w:rsidR="004C17FF">
          <w:rPr>
            <w:webHidden/>
          </w:rPr>
          <w:t>36</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09" w:history="1">
        <w:r w:rsidR="001A2F35" w:rsidRPr="003423D2">
          <w:rPr>
            <w:rStyle w:val="Hypertextovodkaz"/>
          </w:rPr>
          <w:t>2.8</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Poradenské služby</w:t>
        </w:r>
        <w:r w:rsidR="001A2F35">
          <w:rPr>
            <w:webHidden/>
          </w:rPr>
          <w:tab/>
        </w:r>
        <w:r w:rsidR="001A2F35">
          <w:rPr>
            <w:webHidden/>
          </w:rPr>
          <w:fldChar w:fldCharType="begin"/>
        </w:r>
        <w:r w:rsidR="001A2F35">
          <w:rPr>
            <w:webHidden/>
          </w:rPr>
          <w:instrText xml:space="preserve"> PAGEREF _Toc473790009 \h </w:instrText>
        </w:r>
        <w:r w:rsidR="001A2F35">
          <w:rPr>
            <w:webHidden/>
          </w:rPr>
        </w:r>
        <w:r w:rsidR="001A2F35">
          <w:rPr>
            <w:webHidden/>
          </w:rPr>
          <w:fldChar w:fldCharType="separate"/>
        </w:r>
        <w:r w:rsidR="004C17FF">
          <w:rPr>
            <w:webHidden/>
          </w:rPr>
          <w:t>39</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0" w:history="1">
        <w:r w:rsidR="001A2F35" w:rsidRPr="003423D2">
          <w:rPr>
            <w:rStyle w:val="Hypertextovodkaz"/>
          </w:rPr>
          <w:t>2.9</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Školská zařízení</w:t>
        </w:r>
        <w:r w:rsidR="001A2F35">
          <w:rPr>
            <w:webHidden/>
          </w:rPr>
          <w:tab/>
        </w:r>
        <w:r w:rsidR="001A2F35">
          <w:rPr>
            <w:webHidden/>
          </w:rPr>
          <w:fldChar w:fldCharType="begin"/>
        </w:r>
        <w:r w:rsidR="001A2F35">
          <w:rPr>
            <w:webHidden/>
          </w:rPr>
          <w:instrText xml:space="preserve"> PAGEREF _Toc473790010 \h </w:instrText>
        </w:r>
        <w:r w:rsidR="001A2F35">
          <w:rPr>
            <w:webHidden/>
          </w:rPr>
        </w:r>
        <w:r w:rsidR="001A2F35">
          <w:rPr>
            <w:webHidden/>
          </w:rPr>
          <w:fldChar w:fldCharType="separate"/>
        </w:r>
        <w:r w:rsidR="004C17FF">
          <w:rPr>
            <w:webHidden/>
          </w:rPr>
          <w:t>41</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1" w:history="1">
        <w:r w:rsidR="001A2F35" w:rsidRPr="003423D2">
          <w:rPr>
            <w:rStyle w:val="Hypertextovodkaz"/>
          </w:rPr>
          <w:t>2.10</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Školní stravování</w:t>
        </w:r>
        <w:r w:rsidR="001A2F35">
          <w:rPr>
            <w:webHidden/>
          </w:rPr>
          <w:tab/>
        </w:r>
        <w:r w:rsidR="001A2F35">
          <w:rPr>
            <w:webHidden/>
          </w:rPr>
          <w:fldChar w:fldCharType="begin"/>
        </w:r>
        <w:r w:rsidR="001A2F35">
          <w:rPr>
            <w:webHidden/>
          </w:rPr>
          <w:instrText xml:space="preserve"> PAGEREF _Toc473790011 \h </w:instrText>
        </w:r>
        <w:r w:rsidR="001A2F35">
          <w:rPr>
            <w:webHidden/>
          </w:rPr>
        </w:r>
        <w:r w:rsidR="001A2F35">
          <w:rPr>
            <w:webHidden/>
          </w:rPr>
          <w:fldChar w:fldCharType="separate"/>
        </w:r>
        <w:r w:rsidR="004C17FF">
          <w:rPr>
            <w:webHidden/>
          </w:rPr>
          <w:t>46</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2" w:history="1">
        <w:r w:rsidR="001A2F35" w:rsidRPr="003423D2">
          <w:rPr>
            <w:rStyle w:val="Hypertextovodkaz"/>
          </w:rPr>
          <w:t>2.11</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Pedagogičtí pracovníci ve školství</w:t>
        </w:r>
        <w:r w:rsidR="001A2F35">
          <w:rPr>
            <w:webHidden/>
          </w:rPr>
          <w:tab/>
        </w:r>
        <w:r w:rsidR="001A2F35">
          <w:rPr>
            <w:webHidden/>
          </w:rPr>
          <w:fldChar w:fldCharType="begin"/>
        </w:r>
        <w:r w:rsidR="001A2F35">
          <w:rPr>
            <w:webHidden/>
          </w:rPr>
          <w:instrText xml:space="preserve"> PAGEREF _Toc473790012 \h </w:instrText>
        </w:r>
        <w:r w:rsidR="001A2F35">
          <w:rPr>
            <w:webHidden/>
          </w:rPr>
        </w:r>
        <w:r w:rsidR="001A2F35">
          <w:rPr>
            <w:webHidden/>
          </w:rPr>
          <w:fldChar w:fldCharType="separate"/>
        </w:r>
        <w:r w:rsidR="004C17FF">
          <w:rPr>
            <w:webHidden/>
          </w:rPr>
          <w:t>48</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3" w:history="1">
        <w:r w:rsidR="001A2F35" w:rsidRPr="003423D2">
          <w:rPr>
            <w:rStyle w:val="Hypertextovodkaz"/>
          </w:rPr>
          <w:t>2.12</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Další vzdělávání dospělých</w:t>
        </w:r>
        <w:r w:rsidR="001A2F35">
          <w:rPr>
            <w:webHidden/>
          </w:rPr>
          <w:tab/>
        </w:r>
        <w:r w:rsidR="001A2F35">
          <w:rPr>
            <w:webHidden/>
          </w:rPr>
          <w:fldChar w:fldCharType="begin"/>
        </w:r>
        <w:r w:rsidR="001A2F35">
          <w:rPr>
            <w:webHidden/>
          </w:rPr>
          <w:instrText xml:space="preserve"> PAGEREF _Toc473790013 \h </w:instrText>
        </w:r>
        <w:r w:rsidR="001A2F35">
          <w:rPr>
            <w:webHidden/>
          </w:rPr>
        </w:r>
        <w:r w:rsidR="001A2F35">
          <w:rPr>
            <w:webHidden/>
          </w:rPr>
          <w:fldChar w:fldCharType="separate"/>
        </w:r>
        <w:r w:rsidR="004C17FF">
          <w:rPr>
            <w:webHidden/>
          </w:rPr>
          <w:t>52</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4" w:history="1">
        <w:r w:rsidR="001A2F35" w:rsidRPr="003423D2">
          <w:rPr>
            <w:rStyle w:val="Hypertextovodkaz"/>
          </w:rPr>
          <w:t>2.13</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Soutěže a přehlídky</w:t>
        </w:r>
        <w:r w:rsidR="001A2F35">
          <w:rPr>
            <w:webHidden/>
          </w:rPr>
          <w:tab/>
        </w:r>
        <w:r w:rsidR="001A2F35">
          <w:rPr>
            <w:webHidden/>
          </w:rPr>
          <w:fldChar w:fldCharType="begin"/>
        </w:r>
        <w:r w:rsidR="001A2F35">
          <w:rPr>
            <w:webHidden/>
          </w:rPr>
          <w:instrText xml:space="preserve"> PAGEREF _Toc473790014 \h </w:instrText>
        </w:r>
        <w:r w:rsidR="001A2F35">
          <w:rPr>
            <w:webHidden/>
          </w:rPr>
        </w:r>
        <w:r w:rsidR="001A2F35">
          <w:rPr>
            <w:webHidden/>
          </w:rPr>
          <w:fldChar w:fldCharType="separate"/>
        </w:r>
        <w:r w:rsidR="004C17FF">
          <w:rPr>
            <w:webHidden/>
          </w:rPr>
          <w:t>55</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5" w:history="1">
        <w:r w:rsidR="001A2F35" w:rsidRPr="003423D2">
          <w:rPr>
            <w:rStyle w:val="Hypertextovodkaz"/>
          </w:rPr>
          <w:t>2.14</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Účast středních škol a školských zařízení v mezinárodních vzdělávacích programech</w:t>
        </w:r>
        <w:r w:rsidR="001A2F35">
          <w:rPr>
            <w:webHidden/>
          </w:rPr>
          <w:tab/>
        </w:r>
        <w:r w:rsidR="001A2F35">
          <w:rPr>
            <w:webHidden/>
          </w:rPr>
          <w:fldChar w:fldCharType="begin"/>
        </w:r>
        <w:r w:rsidR="001A2F35">
          <w:rPr>
            <w:webHidden/>
          </w:rPr>
          <w:instrText xml:space="preserve"> PAGEREF _Toc473790015 \h </w:instrText>
        </w:r>
        <w:r w:rsidR="001A2F35">
          <w:rPr>
            <w:webHidden/>
          </w:rPr>
        </w:r>
        <w:r w:rsidR="001A2F35">
          <w:rPr>
            <w:webHidden/>
          </w:rPr>
          <w:fldChar w:fldCharType="separate"/>
        </w:r>
        <w:r w:rsidR="004C17FF">
          <w:rPr>
            <w:webHidden/>
          </w:rPr>
          <w:t>55</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6" w:history="1">
        <w:r w:rsidR="001A2F35" w:rsidRPr="003423D2">
          <w:rPr>
            <w:rStyle w:val="Hypertextovodkaz"/>
          </w:rPr>
          <w:t>2.15</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Environmentální vzdělávání, výchova a osvěta</w:t>
        </w:r>
        <w:r w:rsidR="001A2F35">
          <w:rPr>
            <w:webHidden/>
          </w:rPr>
          <w:tab/>
        </w:r>
        <w:r w:rsidR="001A2F35">
          <w:rPr>
            <w:webHidden/>
          </w:rPr>
          <w:fldChar w:fldCharType="begin"/>
        </w:r>
        <w:r w:rsidR="001A2F35">
          <w:rPr>
            <w:webHidden/>
          </w:rPr>
          <w:instrText xml:space="preserve"> PAGEREF _Toc473790016 \h </w:instrText>
        </w:r>
        <w:r w:rsidR="001A2F35">
          <w:rPr>
            <w:webHidden/>
          </w:rPr>
        </w:r>
        <w:r w:rsidR="001A2F35">
          <w:rPr>
            <w:webHidden/>
          </w:rPr>
          <w:fldChar w:fldCharType="separate"/>
        </w:r>
        <w:r w:rsidR="004C17FF">
          <w:rPr>
            <w:webHidden/>
          </w:rPr>
          <w:t>56</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7" w:history="1">
        <w:r w:rsidR="001A2F35" w:rsidRPr="003423D2">
          <w:rPr>
            <w:rStyle w:val="Hypertextovodkaz"/>
          </w:rPr>
          <w:t>2.16</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Primární prevence rizikových projevů chování</w:t>
        </w:r>
        <w:r w:rsidR="001A2F35">
          <w:rPr>
            <w:webHidden/>
          </w:rPr>
          <w:tab/>
        </w:r>
        <w:r w:rsidR="001A2F35">
          <w:rPr>
            <w:webHidden/>
          </w:rPr>
          <w:fldChar w:fldCharType="begin"/>
        </w:r>
        <w:r w:rsidR="001A2F35">
          <w:rPr>
            <w:webHidden/>
          </w:rPr>
          <w:instrText xml:space="preserve"> PAGEREF _Toc473790017 \h </w:instrText>
        </w:r>
        <w:r w:rsidR="001A2F35">
          <w:rPr>
            <w:webHidden/>
          </w:rPr>
        </w:r>
        <w:r w:rsidR="001A2F35">
          <w:rPr>
            <w:webHidden/>
          </w:rPr>
          <w:fldChar w:fldCharType="separate"/>
        </w:r>
        <w:r w:rsidR="004C17FF">
          <w:rPr>
            <w:webHidden/>
          </w:rPr>
          <w:t>57</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18" w:history="1">
        <w:r w:rsidR="001A2F35" w:rsidRPr="003423D2">
          <w:rPr>
            <w:rStyle w:val="Hypertextovodkaz"/>
          </w:rPr>
          <w:t>2.17</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Multikulturní výchova a handicap</w:t>
        </w:r>
        <w:r w:rsidR="001A2F35">
          <w:rPr>
            <w:webHidden/>
          </w:rPr>
          <w:tab/>
        </w:r>
        <w:r w:rsidR="001A2F35">
          <w:rPr>
            <w:webHidden/>
          </w:rPr>
          <w:fldChar w:fldCharType="begin"/>
        </w:r>
        <w:r w:rsidR="001A2F35">
          <w:rPr>
            <w:webHidden/>
          </w:rPr>
          <w:instrText xml:space="preserve"> PAGEREF _Toc473790018 \h </w:instrText>
        </w:r>
        <w:r w:rsidR="001A2F35">
          <w:rPr>
            <w:webHidden/>
          </w:rPr>
        </w:r>
        <w:r w:rsidR="001A2F35">
          <w:rPr>
            <w:webHidden/>
          </w:rPr>
          <w:fldChar w:fldCharType="separate"/>
        </w:r>
        <w:r w:rsidR="004C17FF">
          <w:rPr>
            <w:webHidden/>
          </w:rPr>
          <w:t>58</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19" w:history="1">
        <w:r w:rsidR="001A2F35" w:rsidRPr="003423D2">
          <w:rPr>
            <w:rStyle w:val="Hypertextovodkaz"/>
          </w:rPr>
          <w:t>3 Ekonomická část</w:t>
        </w:r>
        <w:r w:rsidR="001A2F35">
          <w:rPr>
            <w:webHidden/>
          </w:rPr>
          <w:tab/>
        </w:r>
        <w:r w:rsidR="001A2F35">
          <w:rPr>
            <w:webHidden/>
          </w:rPr>
          <w:fldChar w:fldCharType="begin"/>
        </w:r>
        <w:r w:rsidR="001A2F35">
          <w:rPr>
            <w:webHidden/>
          </w:rPr>
          <w:instrText xml:space="preserve"> PAGEREF _Toc473790019 \h </w:instrText>
        </w:r>
        <w:r w:rsidR="001A2F35">
          <w:rPr>
            <w:webHidden/>
          </w:rPr>
        </w:r>
        <w:r w:rsidR="001A2F35">
          <w:rPr>
            <w:webHidden/>
          </w:rPr>
          <w:fldChar w:fldCharType="separate"/>
        </w:r>
        <w:r w:rsidR="004C17FF">
          <w:rPr>
            <w:webHidden/>
          </w:rPr>
          <w:t>60</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0" w:history="1">
        <w:r w:rsidR="001A2F35" w:rsidRPr="003423D2">
          <w:rPr>
            <w:rStyle w:val="Hypertextovodkaz"/>
          </w:rPr>
          <w:t xml:space="preserve">3.1 </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Financování škol a školských zařízení zřizovaných Olomouckým krajem</w:t>
        </w:r>
        <w:r w:rsidR="001A2F35">
          <w:rPr>
            <w:webHidden/>
          </w:rPr>
          <w:tab/>
        </w:r>
        <w:r w:rsidR="001A2F35">
          <w:rPr>
            <w:webHidden/>
          </w:rPr>
          <w:fldChar w:fldCharType="begin"/>
        </w:r>
        <w:r w:rsidR="001A2F35">
          <w:rPr>
            <w:webHidden/>
          </w:rPr>
          <w:instrText xml:space="preserve"> PAGEREF _Toc473790020 \h </w:instrText>
        </w:r>
        <w:r w:rsidR="001A2F35">
          <w:rPr>
            <w:webHidden/>
          </w:rPr>
        </w:r>
        <w:r w:rsidR="001A2F35">
          <w:rPr>
            <w:webHidden/>
          </w:rPr>
          <w:fldChar w:fldCharType="separate"/>
        </w:r>
        <w:r w:rsidR="004C17FF">
          <w:rPr>
            <w:webHidden/>
          </w:rPr>
          <w:t>61</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1" w:history="1">
        <w:r w:rsidR="001A2F35" w:rsidRPr="003423D2">
          <w:rPr>
            <w:rStyle w:val="Hypertextovodkaz"/>
          </w:rPr>
          <w:t xml:space="preserve">3.2 </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Financování škol a školských zařízení zřizovaných obcemi</w:t>
        </w:r>
        <w:r w:rsidR="001A2F35">
          <w:rPr>
            <w:webHidden/>
          </w:rPr>
          <w:tab/>
        </w:r>
        <w:r w:rsidR="001A2F35">
          <w:rPr>
            <w:webHidden/>
          </w:rPr>
          <w:fldChar w:fldCharType="begin"/>
        </w:r>
        <w:r w:rsidR="001A2F35">
          <w:rPr>
            <w:webHidden/>
          </w:rPr>
          <w:instrText xml:space="preserve"> PAGEREF _Toc473790021 \h </w:instrText>
        </w:r>
        <w:r w:rsidR="001A2F35">
          <w:rPr>
            <w:webHidden/>
          </w:rPr>
        </w:r>
        <w:r w:rsidR="001A2F35">
          <w:rPr>
            <w:webHidden/>
          </w:rPr>
          <w:fldChar w:fldCharType="separate"/>
        </w:r>
        <w:r w:rsidR="004C17FF">
          <w:rPr>
            <w:webHidden/>
          </w:rPr>
          <w:t>71</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2" w:history="1">
        <w:r w:rsidR="001A2F35" w:rsidRPr="003423D2">
          <w:rPr>
            <w:rStyle w:val="Hypertextovodkaz"/>
          </w:rPr>
          <w:t xml:space="preserve">3.3 </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Financování soukromých škol a školských zařízení</w:t>
        </w:r>
        <w:r w:rsidR="001A2F35">
          <w:rPr>
            <w:webHidden/>
          </w:rPr>
          <w:tab/>
        </w:r>
        <w:r w:rsidR="001A2F35">
          <w:rPr>
            <w:webHidden/>
          </w:rPr>
          <w:fldChar w:fldCharType="begin"/>
        </w:r>
        <w:r w:rsidR="001A2F35">
          <w:rPr>
            <w:webHidden/>
          </w:rPr>
          <w:instrText xml:space="preserve"> PAGEREF _Toc473790022 \h </w:instrText>
        </w:r>
        <w:r w:rsidR="001A2F35">
          <w:rPr>
            <w:webHidden/>
          </w:rPr>
        </w:r>
        <w:r w:rsidR="001A2F35">
          <w:rPr>
            <w:webHidden/>
          </w:rPr>
          <w:fldChar w:fldCharType="separate"/>
        </w:r>
        <w:r w:rsidR="004C17FF">
          <w:rPr>
            <w:webHidden/>
          </w:rPr>
          <w:t>76</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23" w:history="1">
        <w:r w:rsidR="001A2F35" w:rsidRPr="003423D2">
          <w:rPr>
            <w:rStyle w:val="Hypertextovodkaz"/>
          </w:rPr>
          <w:t>4</w:t>
        </w:r>
        <w:r w:rsidR="001A2F35">
          <w:rPr>
            <w:rFonts w:asciiTheme="minorHAnsi" w:eastAsiaTheme="minorEastAsia" w:hAnsiTheme="minorHAnsi" w:cstheme="minorBidi"/>
            <w:b w:val="0"/>
            <w:bCs w:val="0"/>
            <w:iCs w:val="0"/>
            <w:spacing w:val="0"/>
            <w:lang w:eastAsia="cs-CZ"/>
          </w:rPr>
          <w:tab/>
        </w:r>
        <w:r w:rsidR="001A2F35" w:rsidRPr="003423D2">
          <w:rPr>
            <w:rStyle w:val="Hypertextovodkaz"/>
          </w:rPr>
          <w:t>Naplňování Dlouhodobého záměru vzdělávání a rozvoje vzdělávací soustavy v Olomouckém kraji</w:t>
        </w:r>
        <w:r w:rsidR="001A2F35">
          <w:rPr>
            <w:webHidden/>
          </w:rPr>
          <w:tab/>
        </w:r>
        <w:r w:rsidR="001A2F35">
          <w:rPr>
            <w:webHidden/>
          </w:rPr>
          <w:fldChar w:fldCharType="begin"/>
        </w:r>
        <w:r w:rsidR="001A2F35">
          <w:rPr>
            <w:webHidden/>
          </w:rPr>
          <w:instrText xml:space="preserve"> PAGEREF _Toc473790023 \h </w:instrText>
        </w:r>
        <w:r w:rsidR="001A2F35">
          <w:rPr>
            <w:webHidden/>
          </w:rPr>
        </w:r>
        <w:r w:rsidR="001A2F35">
          <w:rPr>
            <w:webHidden/>
          </w:rPr>
          <w:fldChar w:fldCharType="separate"/>
        </w:r>
        <w:r w:rsidR="004C17FF">
          <w:rPr>
            <w:webHidden/>
          </w:rPr>
          <w:t>80</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4" w:history="1">
        <w:r w:rsidR="001A2F35" w:rsidRPr="003423D2">
          <w:rPr>
            <w:rStyle w:val="Hypertextovodkaz"/>
          </w:rPr>
          <w:t>Naplňování dlouhodobého záměru vzdělávání České republiky v Olomouckém kraji</w:t>
        </w:r>
        <w:r w:rsidR="001A2F35">
          <w:rPr>
            <w:webHidden/>
          </w:rPr>
          <w:tab/>
        </w:r>
        <w:r w:rsidR="001A2F35">
          <w:rPr>
            <w:webHidden/>
          </w:rPr>
          <w:fldChar w:fldCharType="begin"/>
        </w:r>
        <w:r w:rsidR="001A2F35">
          <w:rPr>
            <w:webHidden/>
          </w:rPr>
          <w:instrText xml:space="preserve"> PAGEREF _Toc473790024 \h </w:instrText>
        </w:r>
        <w:r w:rsidR="001A2F35">
          <w:rPr>
            <w:webHidden/>
          </w:rPr>
        </w:r>
        <w:r w:rsidR="001A2F35">
          <w:rPr>
            <w:webHidden/>
          </w:rPr>
          <w:fldChar w:fldCharType="separate"/>
        </w:r>
        <w:r w:rsidR="004C17FF">
          <w:rPr>
            <w:webHidden/>
          </w:rPr>
          <w:t>80</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5" w:history="1">
        <w:r w:rsidR="001A2F35" w:rsidRPr="003423D2">
          <w:rPr>
            <w:rStyle w:val="Hypertextovodkaz"/>
          </w:rPr>
          <w:t>4.1</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Vzdělávání pro budoucnost</w:t>
        </w:r>
        <w:r w:rsidR="001A2F35">
          <w:rPr>
            <w:webHidden/>
          </w:rPr>
          <w:tab/>
        </w:r>
        <w:r w:rsidR="001A2F35">
          <w:rPr>
            <w:webHidden/>
          </w:rPr>
          <w:fldChar w:fldCharType="begin"/>
        </w:r>
        <w:r w:rsidR="001A2F35">
          <w:rPr>
            <w:webHidden/>
          </w:rPr>
          <w:instrText xml:space="preserve"> PAGEREF _Toc473790025 \h </w:instrText>
        </w:r>
        <w:r w:rsidR="001A2F35">
          <w:rPr>
            <w:webHidden/>
          </w:rPr>
        </w:r>
        <w:r w:rsidR="001A2F35">
          <w:rPr>
            <w:webHidden/>
          </w:rPr>
          <w:fldChar w:fldCharType="separate"/>
        </w:r>
        <w:r w:rsidR="004C17FF">
          <w:rPr>
            <w:webHidden/>
          </w:rPr>
          <w:t>80</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6" w:history="1">
        <w:r w:rsidR="001A2F35" w:rsidRPr="003423D2">
          <w:rPr>
            <w:rStyle w:val="Hypertextovodkaz"/>
          </w:rPr>
          <w:t>4.2</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Kvalita vzdělávání a zlepšování pedagogických dovedností učitelů v Olomouckém kraji</w:t>
        </w:r>
        <w:r w:rsidR="001A2F35">
          <w:rPr>
            <w:webHidden/>
          </w:rPr>
          <w:tab/>
        </w:r>
        <w:r w:rsidR="001A2F35">
          <w:rPr>
            <w:webHidden/>
          </w:rPr>
          <w:fldChar w:fldCharType="begin"/>
        </w:r>
        <w:r w:rsidR="001A2F35">
          <w:rPr>
            <w:webHidden/>
          </w:rPr>
          <w:instrText xml:space="preserve"> PAGEREF _Toc473790026 \h </w:instrText>
        </w:r>
        <w:r w:rsidR="001A2F35">
          <w:rPr>
            <w:webHidden/>
          </w:rPr>
        </w:r>
        <w:r w:rsidR="001A2F35">
          <w:rPr>
            <w:webHidden/>
          </w:rPr>
          <w:fldChar w:fldCharType="separate"/>
        </w:r>
        <w:r w:rsidR="004C17FF">
          <w:rPr>
            <w:webHidden/>
          </w:rPr>
          <w:t>81</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7" w:history="1">
        <w:r w:rsidR="001A2F35" w:rsidRPr="003423D2">
          <w:rPr>
            <w:rStyle w:val="Hypertextovodkaz"/>
          </w:rPr>
          <w:t>4.3</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Snižování nerovností ve vzdělávání v Olomouckém kraji</w:t>
        </w:r>
        <w:r w:rsidR="001A2F35">
          <w:rPr>
            <w:webHidden/>
          </w:rPr>
          <w:tab/>
        </w:r>
        <w:r w:rsidR="001A2F35">
          <w:rPr>
            <w:webHidden/>
          </w:rPr>
          <w:fldChar w:fldCharType="begin"/>
        </w:r>
        <w:r w:rsidR="001A2F35">
          <w:rPr>
            <w:webHidden/>
          </w:rPr>
          <w:instrText xml:space="preserve"> PAGEREF _Toc473790027 \h </w:instrText>
        </w:r>
        <w:r w:rsidR="001A2F35">
          <w:rPr>
            <w:webHidden/>
          </w:rPr>
        </w:r>
        <w:r w:rsidR="001A2F35">
          <w:rPr>
            <w:webHidden/>
          </w:rPr>
          <w:fldChar w:fldCharType="separate"/>
        </w:r>
        <w:r w:rsidR="004C17FF">
          <w:rPr>
            <w:webHidden/>
          </w:rPr>
          <w:t>82</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8" w:history="1">
        <w:r w:rsidR="001A2F35" w:rsidRPr="003423D2">
          <w:rPr>
            <w:rStyle w:val="Hypertextovodkaz"/>
          </w:rPr>
          <w:t>Naplňování dlouhodobého záměru vzdělávání Olomouckého kraje</w:t>
        </w:r>
        <w:r w:rsidR="001A2F35">
          <w:rPr>
            <w:webHidden/>
          </w:rPr>
          <w:tab/>
        </w:r>
        <w:r w:rsidR="001A2F35">
          <w:rPr>
            <w:webHidden/>
          </w:rPr>
          <w:fldChar w:fldCharType="begin"/>
        </w:r>
        <w:r w:rsidR="001A2F35">
          <w:rPr>
            <w:webHidden/>
          </w:rPr>
          <w:instrText xml:space="preserve"> PAGEREF _Toc473790028 \h </w:instrText>
        </w:r>
        <w:r w:rsidR="001A2F35">
          <w:rPr>
            <w:webHidden/>
          </w:rPr>
        </w:r>
        <w:r w:rsidR="001A2F35">
          <w:rPr>
            <w:webHidden/>
          </w:rPr>
          <w:fldChar w:fldCharType="separate"/>
        </w:r>
        <w:r w:rsidR="004C17FF">
          <w:rPr>
            <w:webHidden/>
          </w:rPr>
          <w:t>82</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29" w:history="1">
        <w:r w:rsidR="001A2F35" w:rsidRPr="003423D2">
          <w:rPr>
            <w:rStyle w:val="Hypertextovodkaz"/>
          </w:rPr>
          <w:t>4.4</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Předškolní vzdělávání</w:t>
        </w:r>
        <w:r w:rsidR="001A2F35">
          <w:rPr>
            <w:webHidden/>
          </w:rPr>
          <w:tab/>
        </w:r>
        <w:r w:rsidR="001A2F35">
          <w:rPr>
            <w:webHidden/>
          </w:rPr>
          <w:fldChar w:fldCharType="begin"/>
        </w:r>
        <w:r w:rsidR="001A2F35">
          <w:rPr>
            <w:webHidden/>
          </w:rPr>
          <w:instrText xml:space="preserve"> PAGEREF _Toc473790029 \h </w:instrText>
        </w:r>
        <w:r w:rsidR="001A2F35">
          <w:rPr>
            <w:webHidden/>
          </w:rPr>
        </w:r>
        <w:r w:rsidR="001A2F35">
          <w:rPr>
            <w:webHidden/>
          </w:rPr>
          <w:fldChar w:fldCharType="separate"/>
        </w:r>
        <w:r w:rsidR="004C17FF">
          <w:rPr>
            <w:webHidden/>
          </w:rPr>
          <w:t>82</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0" w:history="1">
        <w:r w:rsidR="001A2F35" w:rsidRPr="003423D2">
          <w:rPr>
            <w:rStyle w:val="Hypertextovodkaz"/>
          </w:rPr>
          <w:t>4.5</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Základní vzdělávání</w:t>
        </w:r>
        <w:r w:rsidR="001A2F35">
          <w:rPr>
            <w:webHidden/>
          </w:rPr>
          <w:tab/>
        </w:r>
        <w:r w:rsidR="001A2F35">
          <w:rPr>
            <w:webHidden/>
          </w:rPr>
          <w:fldChar w:fldCharType="begin"/>
        </w:r>
        <w:r w:rsidR="001A2F35">
          <w:rPr>
            <w:webHidden/>
          </w:rPr>
          <w:instrText xml:space="preserve"> PAGEREF _Toc473790030 \h </w:instrText>
        </w:r>
        <w:r w:rsidR="001A2F35">
          <w:rPr>
            <w:webHidden/>
          </w:rPr>
        </w:r>
        <w:r w:rsidR="001A2F35">
          <w:rPr>
            <w:webHidden/>
          </w:rPr>
          <w:fldChar w:fldCharType="separate"/>
        </w:r>
        <w:r w:rsidR="004C17FF">
          <w:rPr>
            <w:webHidden/>
          </w:rPr>
          <w:t>83</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1" w:history="1">
        <w:r w:rsidR="001A2F35" w:rsidRPr="003423D2">
          <w:rPr>
            <w:rStyle w:val="Hypertextovodkaz"/>
          </w:rPr>
          <w:t>4.6</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Střední vzdělávání</w:t>
        </w:r>
        <w:r w:rsidR="001A2F35">
          <w:rPr>
            <w:webHidden/>
          </w:rPr>
          <w:tab/>
        </w:r>
        <w:r w:rsidR="001A2F35">
          <w:rPr>
            <w:webHidden/>
          </w:rPr>
          <w:fldChar w:fldCharType="begin"/>
        </w:r>
        <w:r w:rsidR="001A2F35">
          <w:rPr>
            <w:webHidden/>
          </w:rPr>
          <w:instrText xml:space="preserve"> PAGEREF _Toc473790031 \h </w:instrText>
        </w:r>
        <w:r w:rsidR="001A2F35">
          <w:rPr>
            <w:webHidden/>
          </w:rPr>
        </w:r>
        <w:r w:rsidR="001A2F35">
          <w:rPr>
            <w:webHidden/>
          </w:rPr>
          <w:fldChar w:fldCharType="separate"/>
        </w:r>
        <w:r w:rsidR="004C17FF">
          <w:rPr>
            <w:webHidden/>
          </w:rPr>
          <w:t>83</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2" w:history="1">
        <w:r w:rsidR="001A2F35" w:rsidRPr="003423D2">
          <w:rPr>
            <w:rStyle w:val="Hypertextovodkaz"/>
          </w:rPr>
          <w:t>4.7</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Terciární vzdělávání</w:t>
        </w:r>
        <w:r w:rsidR="001A2F35">
          <w:rPr>
            <w:webHidden/>
          </w:rPr>
          <w:tab/>
        </w:r>
        <w:r w:rsidR="001A2F35">
          <w:rPr>
            <w:webHidden/>
          </w:rPr>
          <w:fldChar w:fldCharType="begin"/>
        </w:r>
        <w:r w:rsidR="001A2F35">
          <w:rPr>
            <w:webHidden/>
          </w:rPr>
          <w:instrText xml:space="preserve"> PAGEREF _Toc473790032 \h </w:instrText>
        </w:r>
        <w:r w:rsidR="001A2F35">
          <w:rPr>
            <w:webHidden/>
          </w:rPr>
        </w:r>
        <w:r w:rsidR="001A2F35">
          <w:rPr>
            <w:webHidden/>
          </w:rPr>
          <w:fldChar w:fldCharType="separate"/>
        </w:r>
        <w:r w:rsidR="004C17FF">
          <w:rPr>
            <w:webHidden/>
          </w:rPr>
          <w:t>84</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3" w:history="1">
        <w:r w:rsidR="001A2F35" w:rsidRPr="003423D2">
          <w:rPr>
            <w:rStyle w:val="Hypertextovodkaz"/>
          </w:rPr>
          <w:t xml:space="preserve">4.8 </w:t>
        </w:r>
        <w:r w:rsidR="00BB2C5E">
          <w:rPr>
            <w:rStyle w:val="Hypertextovodkaz"/>
          </w:rPr>
          <w:tab/>
        </w:r>
        <w:r w:rsidR="001A2F35" w:rsidRPr="003423D2">
          <w:rPr>
            <w:rStyle w:val="Hypertextovodkaz"/>
          </w:rPr>
          <w:t>Další vzdělávání</w:t>
        </w:r>
        <w:r w:rsidR="001A2F35">
          <w:rPr>
            <w:webHidden/>
          </w:rPr>
          <w:tab/>
        </w:r>
        <w:r w:rsidR="001A2F35">
          <w:rPr>
            <w:webHidden/>
          </w:rPr>
          <w:fldChar w:fldCharType="begin"/>
        </w:r>
        <w:r w:rsidR="001A2F35">
          <w:rPr>
            <w:webHidden/>
          </w:rPr>
          <w:instrText xml:space="preserve"> PAGEREF _Toc473790033 \h </w:instrText>
        </w:r>
        <w:r w:rsidR="001A2F35">
          <w:rPr>
            <w:webHidden/>
          </w:rPr>
        </w:r>
        <w:r w:rsidR="001A2F35">
          <w:rPr>
            <w:webHidden/>
          </w:rPr>
          <w:fldChar w:fldCharType="separate"/>
        </w:r>
        <w:r w:rsidR="004C17FF">
          <w:rPr>
            <w:webHidden/>
          </w:rPr>
          <w:t>84</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4" w:history="1">
        <w:r w:rsidR="001A2F35" w:rsidRPr="003423D2">
          <w:rPr>
            <w:rStyle w:val="Hypertextovodkaz"/>
          </w:rPr>
          <w:t>4.9</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Speciální vzdělávání</w:t>
        </w:r>
        <w:r w:rsidR="001A2F35">
          <w:rPr>
            <w:webHidden/>
          </w:rPr>
          <w:tab/>
        </w:r>
        <w:r w:rsidR="001A2F35">
          <w:rPr>
            <w:webHidden/>
          </w:rPr>
          <w:fldChar w:fldCharType="begin"/>
        </w:r>
        <w:r w:rsidR="001A2F35">
          <w:rPr>
            <w:webHidden/>
          </w:rPr>
          <w:instrText xml:space="preserve"> PAGEREF _Toc473790034 \h </w:instrText>
        </w:r>
        <w:r w:rsidR="001A2F35">
          <w:rPr>
            <w:webHidden/>
          </w:rPr>
        </w:r>
        <w:r w:rsidR="001A2F35">
          <w:rPr>
            <w:webHidden/>
          </w:rPr>
          <w:fldChar w:fldCharType="separate"/>
        </w:r>
        <w:r w:rsidR="004C17FF">
          <w:rPr>
            <w:webHidden/>
          </w:rPr>
          <w:t>85</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5" w:history="1">
        <w:r w:rsidR="001A2F35" w:rsidRPr="003423D2">
          <w:rPr>
            <w:rStyle w:val="Hypertextovodkaz"/>
          </w:rPr>
          <w:t>4.10</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Základní umělecké školy</w:t>
        </w:r>
        <w:r w:rsidR="001A2F35">
          <w:rPr>
            <w:webHidden/>
          </w:rPr>
          <w:tab/>
        </w:r>
        <w:r w:rsidR="001A2F35">
          <w:rPr>
            <w:webHidden/>
          </w:rPr>
          <w:fldChar w:fldCharType="begin"/>
        </w:r>
        <w:r w:rsidR="001A2F35">
          <w:rPr>
            <w:webHidden/>
          </w:rPr>
          <w:instrText xml:space="preserve"> PAGEREF _Toc473790035 \h </w:instrText>
        </w:r>
        <w:r w:rsidR="001A2F35">
          <w:rPr>
            <w:webHidden/>
          </w:rPr>
        </w:r>
        <w:r w:rsidR="001A2F35">
          <w:rPr>
            <w:webHidden/>
          </w:rPr>
          <w:fldChar w:fldCharType="separate"/>
        </w:r>
        <w:r w:rsidR="004C17FF">
          <w:rPr>
            <w:webHidden/>
          </w:rPr>
          <w:t>85</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6" w:history="1">
        <w:r w:rsidR="001A2F35" w:rsidRPr="003423D2">
          <w:rPr>
            <w:rStyle w:val="Hypertextovodkaz"/>
          </w:rPr>
          <w:t>4.11</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Jazykové školy</w:t>
        </w:r>
        <w:r w:rsidR="001A2F35">
          <w:rPr>
            <w:webHidden/>
          </w:rPr>
          <w:tab/>
        </w:r>
        <w:r w:rsidR="001A2F35">
          <w:rPr>
            <w:webHidden/>
          </w:rPr>
          <w:fldChar w:fldCharType="begin"/>
        </w:r>
        <w:r w:rsidR="001A2F35">
          <w:rPr>
            <w:webHidden/>
          </w:rPr>
          <w:instrText xml:space="preserve"> PAGEREF _Toc473790036 \h </w:instrText>
        </w:r>
        <w:r w:rsidR="001A2F35">
          <w:rPr>
            <w:webHidden/>
          </w:rPr>
        </w:r>
        <w:r w:rsidR="001A2F35">
          <w:rPr>
            <w:webHidden/>
          </w:rPr>
          <w:fldChar w:fldCharType="separate"/>
        </w:r>
        <w:r w:rsidR="004C17FF">
          <w:rPr>
            <w:webHidden/>
          </w:rPr>
          <w:t>85</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7" w:history="1">
        <w:r w:rsidR="001A2F35" w:rsidRPr="003423D2">
          <w:rPr>
            <w:rStyle w:val="Hypertextovodkaz"/>
          </w:rPr>
          <w:t>4.12</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Školská zařízení</w:t>
        </w:r>
        <w:r w:rsidR="001A2F35">
          <w:rPr>
            <w:webHidden/>
          </w:rPr>
          <w:tab/>
        </w:r>
        <w:r w:rsidR="001A2F35">
          <w:rPr>
            <w:webHidden/>
          </w:rPr>
          <w:fldChar w:fldCharType="begin"/>
        </w:r>
        <w:r w:rsidR="001A2F35">
          <w:rPr>
            <w:webHidden/>
          </w:rPr>
          <w:instrText xml:space="preserve"> PAGEREF _Toc473790037 \h </w:instrText>
        </w:r>
        <w:r w:rsidR="001A2F35">
          <w:rPr>
            <w:webHidden/>
          </w:rPr>
        </w:r>
        <w:r w:rsidR="001A2F35">
          <w:rPr>
            <w:webHidden/>
          </w:rPr>
          <w:fldChar w:fldCharType="separate"/>
        </w:r>
        <w:r w:rsidR="004C17FF">
          <w:rPr>
            <w:webHidden/>
          </w:rPr>
          <w:t>86</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8" w:history="1">
        <w:r w:rsidR="001A2F35" w:rsidRPr="003423D2">
          <w:rPr>
            <w:rStyle w:val="Hypertextovodkaz"/>
          </w:rPr>
          <w:t>4.13</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Systém poradenství ve školství</w:t>
        </w:r>
        <w:r w:rsidR="001A2F35">
          <w:rPr>
            <w:webHidden/>
          </w:rPr>
          <w:tab/>
        </w:r>
        <w:r w:rsidR="001A2F35">
          <w:rPr>
            <w:webHidden/>
          </w:rPr>
          <w:fldChar w:fldCharType="begin"/>
        </w:r>
        <w:r w:rsidR="001A2F35">
          <w:rPr>
            <w:webHidden/>
          </w:rPr>
          <w:instrText xml:space="preserve"> PAGEREF _Toc473790038 \h </w:instrText>
        </w:r>
        <w:r w:rsidR="001A2F35">
          <w:rPr>
            <w:webHidden/>
          </w:rPr>
        </w:r>
        <w:r w:rsidR="001A2F35">
          <w:rPr>
            <w:webHidden/>
          </w:rPr>
          <w:fldChar w:fldCharType="separate"/>
        </w:r>
        <w:r w:rsidR="004C17FF">
          <w:rPr>
            <w:webHidden/>
          </w:rPr>
          <w:t>87</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39" w:history="1">
        <w:r w:rsidR="001A2F35" w:rsidRPr="003423D2">
          <w:rPr>
            <w:rStyle w:val="Hypertextovodkaz"/>
          </w:rPr>
          <w:t>4.14</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Školy a školská zařízení jiných zřizovatelů</w:t>
        </w:r>
        <w:r w:rsidR="001A2F35">
          <w:rPr>
            <w:webHidden/>
          </w:rPr>
          <w:tab/>
        </w:r>
        <w:r w:rsidR="001A2F35">
          <w:rPr>
            <w:webHidden/>
          </w:rPr>
          <w:fldChar w:fldCharType="begin"/>
        </w:r>
        <w:r w:rsidR="001A2F35">
          <w:rPr>
            <w:webHidden/>
          </w:rPr>
          <w:instrText xml:space="preserve"> PAGEREF _Toc473790039 \h </w:instrText>
        </w:r>
        <w:r w:rsidR="001A2F35">
          <w:rPr>
            <w:webHidden/>
          </w:rPr>
        </w:r>
        <w:r w:rsidR="001A2F35">
          <w:rPr>
            <w:webHidden/>
          </w:rPr>
          <w:fldChar w:fldCharType="separate"/>
        </w:r>
        <w:r w:rsidR="004C17FF">
          <w:rPr>
            <w:webHidden/>
          </w:rPr>
          <w:t>88</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40" w:history="1">
        <w:r w:rsidR="001A2F35" w:rsidRPr="003423D2">
          <w:rPr>
            <w:rStyle w:val="Hypertextovodkaz"/>
          </w:rPr>
          <w:t>4.15</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Primární prevence rizikových projevů chování</w:t>
        </w:r>
        <w:r w:rsidR="001A2F35">
          <w:rPr>
            <w:webHidden/>
          </w:rPr>
          <w:tab/>
        </w:r>
        <w:r w:rsidR="001A2F35">
          <w:rPr>
            <w:webHidden/>
          </w:rPr>
          <w:fldChar w:fldCharType="begin"/>
        </w:r>
        <w:r w:rsidR="001A2F35">
          <w:rPr>
            <w:webHidden/>
          </w:rPr>
          <w:instrText xml:space="preserve"> PAGEREF _Toc473790040 \h </w:instrText>
        </w:r>
        <w:r w:rsidR="001A2F35">
          <w:rPr>
            <w:webHidden/>
          </w:rPr>
        </w:r>
        <w:r w:rsidR="001A2F35">
          <w:rPr>
            <w:webHidden/>
          </w:rPr>
          <w:fldChar w:fldCharType="separate"/>
        </w:r>
        <w:r w:rsidR="004C17FF">
          <w:rPr>
            <w:webHidden/>
          </w:rPr>
          <w:t>89</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41" w:history="1">
        <w:r w:rsidR="001A2F35" w:rsidRPr="003423D2">
          <w:rPr>
            <w:rStyle w:val="Hypertextovodkaz"/>
          </w:rPr>
          <w:t>4.16</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Environmentální vzdělávání, výchova a osvěta</w:t>
        </w:r>
        <w:r w:rsidR="001A2F35">
          <w:rPr>
            <w:webHidden/>
          </w:rPr>
          <w:tab/>
        </w:r>
        <w:r w:rsidR="001A2F35">
          <w:rPr>
            <w:webHidden/>
          </w:rPr>
          <w:fldChar w:fldCharType="begin"/>
        </w:r>
        <w:r w:rsidR="001A2F35">
          <w:rPr>
            <w:webHidden/>
          </w:rPr>
          <w:instrText xml:space="preserve"> PAGEREF _Toc473790041 \h </w:instrText>
        </w:r>
        <w:r w:rsidR="001A2F35">
          <w:rPr>
            <w:webHidden/>
          </w:rPr>
        </w:r>
        <w:r w:rsidR="001A2F35">
          <w:rPr>
            <w:webHidden/>
          </w:rPr>
          <w:fldChar w:fldCharType="separate"/>
        </w:r>
        <w:r w:rsidR="004C17FF">
          <w:rPr>
            <w:webHidden/>
          </w:rPr>
          <w:t>89</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42" w:history="1">
        <w:r w:rsidR="001A2F35" w:rsidRPr="003423D2">
          <w:rPr>
            <w:rStyle w:val="Hypertextovodkaz"/>
          </w:rPr>
          <w:t>4.17</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Mezinárodní spolupráce, partnerství škol a studium na zahraničních školách</w:t>
        </w:r>
        <w:r w:rsidR="001A2F35">
          <w:rPr>
            <w:webHidden/>
          </w:rPr>
          <w:tab/>
        </w:r>
        <w:r w:rsidR="001A2F35">
          <w:rPr>
            <w:webHidden/>
          </w:rPr>
          <w:fldChar w:fldCharType="begin"/>
        </w:r>
        <w:r w:rsidR="001A2F35">
          <w:rPr>
            <w:webHidden/>
          </w:rPr>
          <w:instrText xml:space="preserve"> PAGEREF _Toc473790042 \h </w:instrText>
        </w:r>
        <w:r w:rsidR="001A2F35">
          <w:rPr>
            <w:webHidden/>
          </w:rPr>
        </w:r>
        <w:r w:rsidR="001A2F35">
          <w:rPr>
            <w:webHidden/>
          </w:rPr>
          <w:fldChar w:fldCharType="separate"/>
        </w:r>
        <w:r w:rsidR="004C17FF">
          <w:rPr>
            <w:webHidden/>
          </w:rPr>
          <w:t>90</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43" w:history="1">
        <w:r w:rsidR="001A2F35" w:rsidRPr="003423D2">
          <w:rPr>
            <w:rStyle w:val="Hypertextovodkaz"/>
          </w:rPr>
          <w:t>4.18</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Strukturální fondy EU v oblasti vzdělávání</w:t>
        </w:r>
        <w:r w:rsidR="001A2F35">
          <w:rPr>
            <w:webHidden/>
          </w:rPr>
          <w:tab/>
        </w:r>
        <w:r w:rsidR="001A2F35">
          <w:rPr>
            <w:webHidden/>
          </w:rPr>
          <w:fldChar w:fldCharType="begin"/>
        </w:r>
        <w:r w:rsidR="001A2F35">
          <w:rPr>
            <w:webHidden/>
          </w:rPr>
          <w:instrText xml:space="preserve"> PAGEREF _Toc473790043 \h </w:instrText>
        </w:r>
        <w:r w:rsidR="001A2F35">
          <w:rPr>
            <w:webHidden/>
          </w:rPr>
        </w:r>
        <w:r w:rsidR="001A2F35">
          <w:rPr>
            <w:webHidden/>
          </w:rPr>
          <w:fldChar w:fldCharType="separate"/>
        </w:r>
        <w:r w:rsidR="004C17FF">
          <w:rPr>
            <w:webHidden/>
          </w:rPr>
          <w:t>91</w:t>
        </w:r>
        <w:r w:rsidR="001A2F35">
          <w:rPr>
            <w:webHidden/>
          </w:rPr>
          <w:fldChar w:fldCharType="end"/>
        </w:r>
      </w:hyperlink>
    </w:p>
    <w:p w:rsidR="001A2F35" w:rsidRDefault="00C9121D">
      <w:pPr>
        <w:pStyle w:val="Obsah2"/>
        <w:rPr>
          <w:rFonts w:asciiTheme="minorHAnsi" w:eastAsiaTheme="minorEastAsia" w:hAnsiTheme="minorHAnsi" w:cstheme="minorBidi"/>
          <w:b w:val="0"/>
          <w:bCs w:val="0"/>
          <w:iCs w:val="0"/>
          <w:sz w:val="22"/>
          <w:szCs w:val="22"/>
          <w:lang w:eastAsia="cs-CZ"/>
        </w:rPr>
      </w:pPr>
      <w:hyperlink w:anchor="_Toc473790044" w:history="1">
        <w:r w:rsidR="001A2F35" w:rsidRPr="003423D2">
          <w:rPr>
            <w:rStyle w:val="Hypertextovodkaz"/>
          </w:rPr>
          <w:t>4.19</w:t>
        </w:r>
        <w:r w:rsidR="001A2F35">
          <w:rPr>
            <w:rFonts w:asciiTheme="minorHAnsi" w:eastAsiaTheme="minorEastAsia" w:hAnsiTheme="minorHAnsi" w:cstheme="minorBidi"/>
            <w:b w:val="0"/>
            <w:bCs w:val="0"/>
            <w:iCs w:val="0"/>
            <w:sz w:val="22"/>
            <w:szCs w:val="22"/>
            <w:lang w:eastAsia="cs-CZ"/>
          </w:rPr>
          <w:tab/>
        </w:r>
        <w:r w:rsidR="001A2F35" w:rsidRPr="003423D2">
          <w:rPr>
            <w:rStyle w:val="Hypertextovodkaz"/>
          </w:rPr>
          <w:t>Ekonomická část</w:t>
        </w:r>
        <w:r w:rsidR="001A2F35">
          <w:rPr>
            <w:webHidden/>
          </w:rPr>
          <w:tab/>
        </w:r>
        <w:r w:rsidR="001A2F35">
          <w:rPr>
            <w:webHidden/>
          </w:rPr>
          <w:fldChar w:fldCharType="begin"/>
        </w:r>
        <w:r w:rsidR="001A2F35">
          <w:rPr>
            <w:webHidden/>
          </w:rPr>
          <w:instrText xml:space="preserve"> PAGEREF _Toc473790044 \h </w:instrText>
        </w:r>
        <w:r w:rsidR="001A2F35">
          <w:rPr>
            <w:webHidden/>
          </w:rPr>
        </w:r>
        <w:r w:rsidR="001A2F35">
          <w:rPr>
            <w:webHidden/>
          </w:rPr>
          <w:fldChar w:fldCharType="separate"/>
        </w:r>
        <w:r w:rsidR="004C17FF">
          <w:rPr>
            <w:webHidden/>
          </w:rPr>
          <w:t>91</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45" w:history="1">
        <w:r w:rsidR="001A2F35" w:rsidRPr="003423D2">
          <w:rPr>
            <w:rStyle w:val="Hypertextovodkaz"/>
          </w:rPr>
          <w:t>Závěr</w:t>
        </w:r>
        <w:r w:rsidR="001A2F35">
          <w:rPr>
            <w:webHidden/>
          </w:rPr>
          <w:tab/>
        </w:r>
        <w:r w:rsidR="00AC4266">
          <w:rPr>
            <w:webHidden/>
          </w:rPr>
          <w:tab/>
        </w:r>
        <w:r w:rsidR="001A2F35">
          <w:rPr>
            <w:webHidden/>
          </w:rPr>
          <w:fldChar w:fldCharType="begin"/>
        </w:r>
        <w:r w:rsidR="001A2F35">
          <w:rPr>
            <w:webHidden/>
          </w:rPr>
          <w:instrText xml:space="preserve"> PAGEREF _Toc473790045 \h </w:instrText>
        </w:r>
        <w:r w:rsidR="001A2F35">
          <w:rPr>
            <w:webHidden/>
          </w:rPr>
        </w:r>
        <w:r w:rsidR="001A2F35">
          <w:rPr>
            <w:webHidden/>
          </w:rPr>
          <w:fldChar w:fldCharType="separate"/>
        </w:r>
        <w:r w:rsidR="004C17FF">
          <w:rPr>
            <w:webHidden/>
          </w:rPr>
          <w:t>94</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46" w:history="1">
        <w:r w:rsidR="001A2F35" w:rsidRPr="003423D2">
          <w:rPr>
            <w:rStyle w:val="Hypertextovodkaz"/>
          </w:rPr>
          <w:t>Příloha 1</w:t>
        </w:r>
        <w:r w:rsidR="001A2F35">
          <w:rPr>
            <w:webHidden/>
          </w:rPr>
          <w:tab/>
        </w:r>
        <w:r w:rsidR="001A2F35">
          <w:rPr>
            <w:webHidden/>
          </w:rPr>
          <w:fldChar w:fldCharType="begin"/>
        </w:r>
        <w:r w:rsidR="001A2F35">
          <w:rPr>
            <w:webHidden/>
          </w:rPr>
          <w:instrText xml:space="preserve"> PAGEREF _Toc473790046 \h </w:instrText>
        </w:r>
        <w:r w:rsidR="001A2F35">
          <w:rPr>
            <w:webHidden/>
          </w:rPr>
        </w:r>
        <w:r w:rsidR="001A2F35">
          <w:rPr>
            <w:webHidden/>
          </w:rPr>
          <w:fldChar w:fldCharType="separate"/>
        </w:r>
        <w:r w:rsidR="004C17FF">
          <w:rPr>
            <w:webHidden/>
          </w:rPr>
          <w:t>95</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47" w:history="1">
        <w:r w:rsidR="001A2F35" w:rsidRPr="003423D2">
          <w:rPr>
            <w:rStyle w:val="Hypertextovodkaz"/>
          </w:rPr>
          <w:t>Příloha 2</w:t>
        </w:r>
        <w:r w:rsidR="001A2F35">
          <w:rPr>
            <w:webHidden/>
          </w:rPr>
          <w:tab/>
        </w:r>
        <w:r w:rsidR="001A2F35">
          <w:rPr>
            <w:webHidden/>
          </w:rPr>
          <w:fldChar w:fldCharType="begin"/>
        </w:r>
        <w:r w:rsidR="001A2F35">
          <w:rPr>
            <w:webHidden/>
          </w:rPr>
          <w:instrText xml:space="preserve"> PAGEREF _Toc473790047 \h </w:instrText>
        </w:r>
        <w:r w:rsidR="001A2F35">
          <w:rPr>
            <w:webHidden/>
          </w:rPr>
        </w:r>
        <w:r w:rsidR="001A2F35">
          <w:rPr>
            <w:webHidden/>
          </w:rPr>
          <w:fldChar w:fldCharType="separate"/>
        </w:r>
        <w:r w:rsidR="004C17FF">
          <w:rPr>
            <w:webHidden/>
          </w:rPr>
          <w:t>109</w:t>
        </w:r>
        <w:r w:rsidR="001A2F35">
          <w:rPr>
            <w:webHidden/>
          </w:rPr>
          <w:fldChar w:fldCharType="end"/>
        </w:r>
      </w:hyperlink>
    </w:p>
    <w:p w:rsidR="001A2F35" w:rsidRDefault="00C9121D">
      <w:pPr>
        <w:pStyle w:val="Obsah1"/>
        <w:rPr>
          <w:rFonts w:asciiTheme="minorHAnsi" w:eastAsiaTheme="minorEastAsia" w:hAnsiTheme="minorHAnsi" w:cstheme="minorBidi"/>
          <w:b w:val="0"/>
          <w:bCs w:val="0"/>
          <w:iCs w:val="0"/>
          <w:spacing w:val="0"/>
          <w:lang w:eastAsia="cs-CZ"/>
        </w:rPr>
      </w:pPr>
      <w:hyperlink w:anchor="_Toc473790048" w:history="1">
        <w:r w:rsidR="001A2F35" w:rsidRPr="003423D2">
          <w:rPr>
            <w:rStyle w:val="Hypertextovodkaz"/>
          </w:rPr>
          <w:t>Příloha 3</w:t>
        </w:r>
        <w:r w:rsidR="001A2F35">
          <w:rPr>
            <w:webHidden/>
          </w:rPr>
          <w:tab/>
        </w:r>
        <w:r w:rsidR="001A2F35">
          <w:rPr>
            <w:webHidden/>
          </w:rPr>
          <w:fldChar w:fldCharType="begin"/>
        </w:r>
        <w:r w:rsidR="001A2F35">
          <w:rPr>
            <w:webHidden/>
          </w:rPr>
          <w:instrText xml:space="preserve"> PAGEREF _Toc473790048 \h </w:instrText>
        </w:r>
        <w:r w:rsidR="001A2F35">
          <w:rPr>
            <w:webHidden/>
          </w:rPr>
        </w:r>
        <w:r w:rsidR="001A2F35">
          <w:rPr>
            <w:webHidden/>
          </w:rPr>
          <w:fldChar w:fldCharType="separate"/>
        </w:r>
        <w:r w:rsidR="004C17FF">
          <w:rPr>
            <w:webHidden/>
          </w:rPr>
          <w:t>113</w:t>
        </w:r>
        <w:r w:rsidR="001A2F35">
          <w:rPr>
            <w:webHidden/>
          </w:rPr>
          <w:fldChar w:fldCharType="end"/>
        </w:r>
      </w:hyperlink>
    </w:p>
    <w:p w:rsidR="00421D7C" w:rsidRPr="00254D8D" w:rsidRDefault="00F933EB" w:rsidP="00421D7C">
      <w:pPr>
        <w:pStyle w:val="Zkladntexttun"/>
        <w:spacing w:before="480" w:after="240"/>
        <w:outlineLvl w:val="0"/>
      </w:pPr>
      <w:r w:rsidRPr="00407E5A">
        <w:rPr>
          <w:bCs/>
          <w:highlight w:val="yellow"/>
        </w:rPr>
        <w:fldChar w:fldCharType="end"/>
      </w:r>
      <w:r w:rsidR="00421D7C" w:rsidRPr="00407E5A">
        <w:rPr>
          <w:bCs/>
          <w:highlight w:val="yellow"/>
        </w:rPr>
        <w:br w:type="page"/>
      </w:r>
      <w:r w:rsidR="00421D7C" w:rsidRPr="00254D8D">
        <w:lastRenderedPageBreak/>
        <w:t>Seznam zkratek</w:t>
      </w:r>
    </w:p>
    <w:p w:rsidR="00421D7C" w:rsidRPr="00254D8D" w:rsidRDefault="00421D7C" w:rsidP="007742F2">
      <w:pPr>
        <w:pStyle w:val="Zkladntexttun"/>
        <w:keepNext w:val="0"/>
        <w:spacing w:before="0" w:after="0" w:line="276" w:lineRule="auto"/>
        <w:outlineLvl w:val="0"/>
        <w:rPr>
          <w:b w:val="0"/>
          <w:sz w:val="22"/>
          <w:szCs w:val="22"/>
        </w:rPr>
      </w:pPr>
      <w:r w:rsidRPr="00254D8D">
        <w:rPr>
          <w:b w:val="0"/>
          <w:sz w:val="22"/>
          <w:szCs w:val="22"/>
        </w:rPr>
        <w:t>ČR</w:t>
      </w:r>
      <w:r w:rsidRPr="00254D8D">
        <w:rPr>
          <w:b w:val="0"/>
          <w:sz w:val="22"/>
          <w:szCs w:val="22"/>
        </w:rPr>
        <w:tab/>
      </w:r>
      <w:r w:rsidRPr="00254D8D">
        <w:rPr>
          <w:b w:val="0"/>
          <w:sz w:val="22"/>
          <w:szCs w:val="22"/>
        </w:rPr>
        <w:tab/>
      </w:r>
      <w:r w:rsidR="00F406A1" w:rsidRPr="00254D8D">
        <w:rPr>
          <w:b w:val="0"/>
          <w:sz w:val="22"/>
          <w:szCs w:val="22"/>
        </w:rPr>
        <w:tab/>
      </w:r>
      <w:r w:rsidRPr="00254D8D">
        <w:rPr>
          <w:b w:val="0"/>
          <w:sz w:val="22"/>
          <w:szCs w:val="22"/>
        </w:rPr>
        <w:t>Česká republika</w:t>
      </w:r>
    </w:p>
    <w:p w:rsidR="00535257" w:rsidRDefault="00535257" w:rsidP="007742F2">
      <w:pPr>
        <w:pStyle w:val="Zkladntexttun"/>
        <w:keepNext w:val="0"/>
        <w:spacing w:before="0" w:after="0" w:line="276" w:lineRule="auto"/>
        <w:outlineLvl w:val="0"/>
        <w:rPr>
          <w:b w:val="0"/>
          <w:sz w:val="22"/>
          <w:szCs w:val="22"/>
        </w:rPr>
      </w:pPr>
      <w:r>
        <w:rPr>
          <w:b w:val="0"/>
          <w:sz w:val="22"/>
          <w:szCs w:val="22"/>
        </w:rPr>
        <w:t>DDM</w:t>
      </w:r>
      <w:r>
        <w:rPr>
          <w:b w:val="0"/>
          <w:sz w:val="22"/>
          <w:szCs w:val="22"/>
        </w:rPr>
        <w:tab/>
      </w:r>
      <w:r>
        <w:rPr>
          <w:b w:val="0"/>
          <w:sz w:val="22"/>
          <w:szCs w:val="22"/>
        </w:rPr>
        <w:tab/>
      </w:r>
      <w:r>
        <w:rPr>
          <w:b w:val="0"/>
          <w:sz w:val="22"/>
          <w:szCs w:val="22"/>
        </w:rPr>
        <w:tab/>
        <w:t>Dům dětí a mládeže</w:t>
      </w:r>
    </w:p>
    <w:p w:rsidR="00BE6847" w:rsidRPr="00254D8D" w:rsidRDefault="00BE6847" w:rsidP="007742F2">
      <w:pPr>
        <w:pStyle w:val="Zkladntexttun"/>
        <w:keepNext w:val="0"/>
        <w:spacing w:before="0" w:after="0" w:line="276" w:lineRule="auto"/>
        <w:outlineLvl w:val="0"/>
        <w:rPr>
          <w:b w:val="0"/>
          <w:sz w:val="22"/>
          <w:szCs w:val="22"/>
        </w:rPr>
      </w:pPr>
      <w:r w:rsidRPr="00254D8D">
        <w:rPr>
          <w:b w:val="0"/>
          <w:sz w:val="22"/>
          <w:szCs w:val="22"/>
        </w:rPr>
        <w:t>EIB</w:t>
      </w:r>
      <w:r w:rsidRPr="00254D8D">
        <w:rPr>
          <w:b w:val="0"/>
          <w:sz w:val="22"/>
          <w:szCs w:val="22"/>
        </w:rPr>
        <w:tab/>
      </w:r>
      <w:r w:rsidRPr="00254D8D">
        <w:rPr>
          <w:b w:val="0"/>
          <w:sz w:val="22"/>
          <w:szCs w:val="22"/>
        </w:rPr>
        <w:tab/>
      </w:r>
      <w:r w:rsidRPr="00254D8D">
        <w:rPr>
          <w:b w:val="0"/>
          <w:sz w:val="22"/>
          <w:szCs w:val="22"/>
        </w:rPr>
        <w:tab/>
        <w:t>Evropská investiční banka</w:t>
      </w:r>
    </w:p>
    <w:p w:rsidR="00BE6847" w:rsidRPr="00254D8D" w:rsidRDefault="00BE6847" w:rsidP="007742F2">
      <w:pPr>
        <w:pStyle w:val="Zkladntexttun"/>
        <w:keepNext w:val="0"/>
        <w:spacing w:before="0" w:after="0" w:line="276" w:lineRule="auto"/>
        <w:outlineLvl w:val="0"/>
        <w:rPr>
          <w:b w:val="0"/>
          <w:sz w:val="22"/>
          <w:szCs w:val="22"/>
        </w:rPr>
      </w:pPr>
      <w:r w:rsidRPr="00254D8D">
        <w:rPr>
          <w:b w:val="0"/>
          <w:sz w:val="22"/>
          <w:szCs w:val="22"/>
        </w:rPr>
        <w:t>ESF</w:t>
      </w:r>
      <w:r w:rsidRPr="00254D8D">
        <w:rPr>
          <w:b w:val="0"/>
          <w:sz w:val="22"/>
          <w:szCs w:val="22"/>
        </w:rPr>
        <w:tab/>
      </w:r>
      <w:r w:rsidRPr="00254D8D">
        <w:rPr>
          <w:b w:val="0"/>
          <w:sz w:val="22"/>
          <w:szCs w:val="22"/>
        </w:rPr>
        <w:tab/>
      </w:r>
      <w:r w:rsidRPr="00254D8D">
        <w:rPr>
          <w:b w:val="0"/>
          <w:sz w:val="22"/>
          <w:szCs w:val="22"/>
        </w:rPr>
        <w:tab/>
        <w:t>Evropský sociální fond</w:t>
      </w:r>
    </w:p>
    <w:p w:rsidR="00BE6847" w:rsidRPr="00254D8D" w:rsidRDefault="00BE6847" w:rsidP="007742F2">
      <w:pPr>
        <w:pStyle w:val="Zkladntexttun"/>
        <w:keepNext w:val="0"/>
        <w:spacing w:before="0" w:after="0" w:line="276" w:lineRule="auto"/>
        <w:outlineLvl w:val="0"/>
        <w:rPr>
          <w:b w:val="0"/>
          <w:sz w:val="22"/>
          <w:szCs w:val="22"/>
        </w:rPr>
      </w:pPr>
      <w:r w:rsidRPr="00254D8D">
        <w:rPr>
          <w:b w:val="0"/>
          <w:sz w:val="22"/>
          <w:szCs w:val="22"/>
        </w:rPr>
        <w:t>EU</w:t>
      </w:r>
      <w:r w:rsidRPr="00254D8D">
        <w:rPr>
          <w:b w:val="0"/>
          <w:sz w:val="22"/>
          <w:szCs w:val="22"/>
        </w:rPr>
        <w:tab/>
      </w:r>
      <w:r w:rsidRPr="00254D8D">
        <w:rPr>
          <w:b w:val="0"/>
          <w:sz w:val="22"/>
          <w:szCs w:val="22"/>
        </w:rPr>
        <w:tab/>
      </w:r>
      <w:r w:rsidRPr="00254D8D">
        <w:rPr>
          <w:b w:val="0"/>
          <w:sz w:val="22"/>
          <w:szCs w:val="22"/>
        </w:rPr>
        <w:tab/>
        <w:t>Evropská unie</w:t>
      </w:r>
    </w:p>
    <w:p w:rsidR="00BE6847" w:rsidRPr="00254D8D" w:rsidRDefault="00BE6847" w:rsidP="007742F2">
      <w:pPr>
        <w:pStyle w:val="Zkladntexttun"/>
        <w:keepNext w:val="0"/>
        <w:spacing w:before="0" w:after="0" w:line="276" w:lineRule="auto"/>
        <w:outlineLvl w:val="0"/>
        <w:rPr>
          <w:b w:val="0"/>
          <w:sz w:val="22"/>
          <w:szCs w:val="22"/>
        </w:rPr>
      </w:pPr>
      <w:r w:rsidRPr="00254D8D">
        <w:rPr>
          <w:b w:val="0"/>
          <w:sz w:val="22"/>
          <w:szCs w:val="22"/>
        </w:rPr>
        <w:t>EVVO</w:t>
      </w:r>
      <w:r w:rsidRPr="00254D8D">
        <w:rPr>
          <w:b w:val="0"/>
          <w:sz w:val="22"/>
          <w:szCs w:val="22"/>
        </w:rPr>
        <w:tab/>
      </w:r>
      <w:r w:rsidRPr="00254D8D">
        <w:rPr>
          <w:b w:val="0"/>
          <w:sz w:val="22"/>
          <w:szCs w:val="22"/>
        </w:rPr>
        <w:tab/>
      </w:r>
      <w:r w:rsidRPr="00254D8D">
        <w:rPr>
          <w:b w:val="0"/>
          <w:sz w:val="22"/>
          <w:szCs w:val="22"/>
        </w:rPr>
        <w:tab/>
        <w:t>environmentální vzdělávání, výchova a osvěta</w:t>
      </w:r>
    </w:p>
    <w:p w:rsidR="00BE6847" w:rsidRPr="00254D8D" w:rsidRDefault="00BE6847" w:rsidP="007742F2">
      <w:pPr>
        <w:pStyle w:val="Zkladntexttun"/>
        <w:keepNext w:val="0"/>
        <w:spacing w:before="0" w:after="0" w:line="276" w:lineRule="auto"/>
        <w:outlineLvl w:val="0"/>
        <w:rPr>
          <w:b w:val="0"/>
          <w:sz w:val="22"/>
          <w:szCs w:val="22"/>
        </w:rPr>
      </w:pPr>
      <w:r w:rsidRPr="00254D8D">
        <w:rPr>
          <w:b w:val="0"/>
          <w:sz w:val="22"/>
          <w:szCs w:val="22"/>
        </w:rPr>
        <w:t>FO</w:t>
      </w:r>
      <w:r w:rsidRPr="00254D8D">
        <w:rPr>
          <w:b w:val="0"/>
          <w:sz w:val="22"/>
          <w:szCs w:val="22"/>
        </w:rPr>
        <w:tab/>
      </w:r>
      <w:r w:rsidRPr="00254D8D">
        <w:rPr>
          <w:b w:val="0"/>
          <w:sz w:val="22"/>
          <w:szCs w:val="22"/>
        </w:rPr>
        <w:tab/>
      </w:r>
      <w:r w:rsidRPr="00254D8D">
        <w:rPr>
          <w:b w:val="0"/>
          <w:sz w:val="22"/>
          <w:szCs w:val="22"/>
        </w:rPr>
        <w:tab/>
        <w:t>fyzické osoby</w:t>
      </w:r>
    </w:p>
    <w:p w:rsidR="00E31704" w:rsidRPr="00254D8D" w:rsidRDefault="00E31704" w:rsidP="007742F2">
      <w:pPr>
        <w:pStyle w:val="Zkladntexttun"/>
        <w:keepNext w:val="0"/>
        <w:spacing w:before="0" w:after="0" w:line="276" w:lineRule="auto"/>
        <w:outlineLvl w:val="0"/>
        <w:rPr>
          <w:b w:val="0"/>
          <w:sz w:val="22"/>
          <w:szCs w:val="22"/>
        </w:rPr>
      </w:pPr>
      <w:r w:rsidRPr="00254D8D">
        <w:rPr>
          <w:b w:val="0"/>
          <w:sz w:val="22"/>
          <w:szCs w:val="22"/>
        </w:rPr>
        <w:t>G</w:t>
      </w:r>
      <w:r w:rsidRPr="00254D8D">
        <w:rPr>
          <w:b w:val="0"/>
          <w:sz w:val="22"/>
          <w:szCs w:val="22"/>
        </w:rPr>
        <w:tab/>
      </w:r>
      <w:r w:rsidRPr="00254D8D">
        <w:rPr>
          <w:b w:val="0"/>
          <w:sz w:val="22"/>
          <w:szCs w:val="22"/>
        </w:rPr>
        <w:tab/>
      </w:r>
      <w:r w:rsidRPr="00254D8D">
        <w:rPr>
          <w:b w:val="0"/>
          <w:sz w:val="22"/>
          <w:szCs w:val="22"/>
        </w:rPr>
        <w:tab/>
        <w:t>gymnázium</w:t>
      </w:r>
    </w:p>
    <w:p w:rsidR="009A1CA6" w:rsidRPr="00254D8D" w:rsidRDefault="009A1CA6" w:rsidP="007742F2">
      <w:pPr>
        <w:pStyle w:val="Zkladntexttun"/>
        <w:keepNext w:val="0"/>
        <w:spacing w:before="0" w:after="0" w:line="276" w:lineRule="auto"/>
        <w:outlineLvl w:val="0"/>
        <w:rPr>
          <w:b w:val="0"/>
          <w:sz w:val="22"/>
          <w:szCs w:val="22"/>
        </w:rPr>
      </w:pPr>
      <w:r w:rsidRPr="00254D8D">
        <w:rPr>
          <w:b w:val="0"/>
          <w:sz w:val="22"/>
          <w:szCs w:val="22"/>
        </w:rPr>
        <w:t>ICT</w:t>
      </w:r>
      <w:r w:rsidRPr="00254D8D">
        <w:rPr>
          <w:b w:val="0"/>
          <w:sz w:val="22"/>
          <w:szCs w:val="22"/>
        </w:rPr>
        <w:tab/>
      </w:r>
      <w:r w:rsidRPr="00254D8D">
        <w:rPr>
          <w:b w:val="0"/>
          <w:sz w:val="22"/>
          <w:szCs w:val="22"/>
        </w:rPr>
        <w:tab/>
      </w:r>
      <w:r w:rsidRPr="00254D8D">
        <w:rPr>
          <w:b w:val="0"/>
          <w:sz w:val="22"/>
          <w:szCs w:val="22"/>
        </w:rPr>
        <w:tab/>
        <w:t>informační a komunikační technologie</w:t>
      </w:r>
    </w:p>
    <w:p w:rsidR="004648CE" w:rsidRPr="00254D8D" w:rsidRDefault="004648CE" w:rsidP="007742F2">
      <w:pPr>
        <w:pStyle w:val="Zkladntexttun"/>
        <w:keepNext w:val="0"/>
        <w:spacing w:before="0" w:after="0" w:line="276" w:lineRule="auto"/>
        <w:outlineLvl w:val="0"/>
        <w:rPr>
          <w:b w:val="0"/>
          <w:sz w:val="22"/>
          <w:szCs w:val="22"/>
        </w:rPr>
      </w:pPr>
      <w:r w:rsidRPr="00254D8D">
        <w:rPr>
          <w:b w:val="0"/>
          <w:sz w:val="22"/>
          <w:szCs w:val="22"/>
        </w:rPr>
        <w:t>JŠ</w:t>
      </w:r>
      <w:r w:rsidRPr="00254D8D">
        <w:rPr>
          <w:b w:val="0"/>
          <w:sz w:val="22"/>
          <w:szCs w:val="22"/>
        </w:rPr>
        <w:tab/>
      </w:r>
      <w:r w:rsidRPr="00254D8D">
        <w:rPr>
          <w:b w:val="0"/>
          <w:sz w:val="22"/>
          <w:szCs w:val="22"/>
        </w:rPr>
        <w:tab/>
      </w:r>
      <w:r w:rsidRPr="00254D8D">
        <w:rPr>
          <w:b w:val="0"/>
          <w:sz w:val="22"/>
          <w:szCs w:val="22"/>
        </w:rPr>
        <w:tab/>
        <w:t>jazyková škola</w:t>
      </w:r>
    </w:p>
    <w:p w:rsidR="00F406A1"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KKOV</w:t>
      </w:r>
      <w:r w:rsidRPr="00254D8D">
        <w:rPr>
          <w:b w:val="0"/>
          <w:sz w:val="22"/>
          <w:szCs w:val="22"/>
        </w:rPr>
        <w:tab/>
      </w:r>
      <w:r w:rsidRPr="00254D8D">
        <w:rPr>
          <w:b w:val="0"/>
          <w:sz w:val="22"/>
          <w:szCs w:val="22"/>
        </w:rPr>
        <w:tab/>
      </w:r>
      <w:r w:rsidRPr="00254D8D">
        <w:rPr>
          <w:b w:val="0"/>
          <w:sz w:val="22"/>
          <w:szCs w:val="22"/>
        </w:rPr>
        <w:tab/>
        <w:t>klasifikace kmenových oborů vzdělávání</w:t>
      </w:r>
    </w:p>
    <w:p w:rsidR="00CA77A9" w:rsidRPr="00254D8D" w:rsidRDefault="00CA77A9" w:rsidP="007742F2">
      <w:pPr>
        <w:pStyle w:val="Zkladntexttun"/>
        <w:keepNext w:val="0"/>
        <w:spacing w:before="0" w:after="0" w:line="276" w:lineRule="auto"/>
        <w:outlineLvl w:val="0"/>
        <w:rPr>
          <w:b w:val="0"/>
          <w:sz w:val="22"/>
          <w:szCs w:val="22"/>
        </w:rPr>
      </w:pPr>
      <w:r w:rsidRPr="00254D8D">
        <w:rPr>
          <w:b w:val="0"/>
          <w:sz w:val="22"/>
          <w:szCs w:val="22"/>
        </w:rPr>
        <w:t>MŠMT</w:t>
      </w:r>
      <w:r w:rsidRPr="00254D8D">
        <w:rPr>
          <w:b w:val="0"/>
          <w:sz w:val="22"/>
          <w:szCs w:val="22"/>
        </w:rPr>
        <w:tab/>
      </w:r>
      <w:r w:rsidRPr="00254D8D">
        <w:rPr>
          <w:b w:val="0"/>
          <w:sz w:val="22"/>
          <w:szCs w:val="22"/>
        </w:rPr>
        <w:tab/>
      </w:r>
      <w:r w:rsidR="00F406A1" w:rsidRPr="00254D8D">
        <w:rPr>
          <w:b w:val="0"/>
          <w:sz w:val="22"/>
          <w:szCs w:val="22"/>
        </w:rPr>
        <w:tab/>
      </w:r>
      <w:r w:rsidRPr="00254D8D">
        <w:rPr>
          <w:b w:val="0"/>
          <w:sz w:val="22"/>
          <w:szCs w:val="22"/>
        </w:rPr>
        <w:t>Ministerstvo školství, mládeže a tělovýchovy</w:t>
      </w:r>
    </w:p>
    <w:p w:rsidR="00CA77A9" w:rsidRPr="00254D8D" w:rsidRDefault="00CA77A9" w:rsidP="007742F2">
      <w:pPr>
        <w:pStyle w:val="Zkladntexttun"/>
        <w:keepNext w:val="0"/>
        <w:spacing w:before="0" w:after="0" w:line="276" w:lineRule="auto"/>
        <w:outlineLvl w:val="0"/>
        <w:rPr>
          <w:b w:val="0"/>
          <w:sz w:val="22"/>
          <w:szCs w:val="22"/>
        </w:rPr>
      </w:pPr>
      <w:r w:rsidRPr="00254D8D">
        <w:rPr>
          <w:b w:val="0"/>
          <w:sz w:val="22"/>
          <w:szCs w:val="22"/>
        </w:rPr>
        <w:t>MŠ</w:t>
      </w:r>
      <w:r w:rsidRPr="00254D8D">
        <w:rPr>
          <w:b w:val="0"/>
          <w:sz w:val="22"/>
          <w:szCs w:val="22"/>
        </w:rPr>
        <w:tab/>
      </w:r>
      <w:r w:rsidRPr="00254D8D">
        <w:rPr>
          <w:b w:val="0"/>
          <w:sz w:val="22"/>
          <w:szCs w:val="22"/>
        </w:rPr>
        <w:tab/>
      </w:r>
      <w:r w:rsidR="00F406A1" w:rsidRPr="00254D8D">
        <w:rPr>
          <w:b w:val="0"/>
          <w:sz w:val="22"/>
          <w:szCs w:val="22"/>
        </w:rPr>
        <w:tab/>
      </w:r>
      <w:r w:rsidRPr="00254D8D">
        <w:rPr>
          <w:b w:val="0"/>
          <w:sz w:val="22"/>
          <w:szCs w:val="22"/>
        </w:rPr>
        <w:t>mateřská škola</w:t>
      </w:r>
    </w:p>
    <w:p w:rsidR="00F406A1"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OFS</w:t>
      </w:r>
      <w:r w:rsidRPr="00254D8D">
        <w:rPr>
          <w:b w:val="0"/>
          <w:sz w:val="22"/>
          <w:szCs w:val="22"/>
        </w:rPr>
        <w:tab/>
      </w:r>
      <w:r w:rsidRPr="00254D8D">
        <w:rPr>
          <w:b w:val="0"/>
          <w:sz w:val="22"/>
          <w:szCs w:val="22"/>
        </w:rPr>
        <w:tab/>
      </w:r>
      <w:r w:rsidRPr="00254D8D">
        <w:rPr>
          <w:b w:val="0"/>
          <w:sz w:val="22"/>
          <w:szCs w:val="22"/>
        </w:rPr>
        <w:tab/>
        <w:t>ostatní formy studia</w:t>
      </w:r>
    </w:p>
    <w:p w:rsidR="00BE6847" w:rsidRPr="00254D8D" w:rsidRDefault="00BE6847" w:rsidP="007742F2">
      <w:pPr>
        <w:pStyle w:val="Zkladntexttun"/>
        <w:keepNext w:val="0"/>
        <w:spacing w:before="0" w:after="0" w:line="276" w:lineRule="auto"/>
        <w:outlineLvl w:val="0"/>
        <w:rPr>
          <w:b w:val="0"/>
          <w:sz w:val="22"/>
          <w:szCs w:val="22"/>
        </w:rPr>
      </w:pPr>
      <w:r w:rsidRPr="00254D8D">
        <w:rPr>
          <w:b w:val="0"/>
          <w:sz w:val="22"/>
          <w:szCs w:val="22"/>
        </w:rPr>
        <w:t xml:space="preserve">ONIV </w:t>
      </w:r>
      <w:r w:rsidRPr="00254D8D">
        <w:rPr>
          <w:b w:val="0"/>
          <w:sz w:val="22"/>
          <w:szCs w:val="22"/>
        </w:rPr>
        <w:tab/>
      </w:r>
      <w:r w:rsidRPr="00254D8D">
        <w:rPr>
          <w:b w:val="0"/>
          <w:sz w:val="22"/>
          <w:szCs w:val="22"/>
        </w:rPr>
        <w:tab/>
      </w:r>
      <w:r w:rsidRPr="00254D8D">
        <w:rPr>
          <w:b w:val="0"/>
          <w:sz w:val="22"/>
          <w:szCs w:val="22"/>
        </w:rPr>
        <w:tab/>
        <w:t>ostatní neinvestiční výdaje</w:t>
      </w:r>
    </w:p>
    <w:p w:rsidR="009A1CA6" w:rsidRPr="00254D8D" w:rsidRDefault="009A1CA6" w:rsidP="007742F2">
      <w:pPr>
        <w:pStyle w:val="Zkladntexttun"/>
        <w:keepNext w:val="0"/>
        <w:spacing w:before="0" w:after="0" w:line="276" w:lineRule="auto"/>
        <w:outlineLvl w:val="0"/>
        <w:rPr>
          <w:b w:val="0"/>
          <w:sz w:val="22"/>
          <w:szCs w:val="22"/>
        </w:rPr>
      </w:pPr>
      <w:r w:rsidRPr="00254D8D">
        <w:rPr>
          <w:b w:val="0"/>
          <w:sz w:val="22"/>
          <w:szCs w:val="22"/>
        </w:rPr>
        <w:t>OP VK</w:t>
      </w:r>
      <w:r w:rsidRPr="00254D8D">
        <w:rPr>
          <w:b w:val="0"/>
          <w:sz w:val="22"/>
          <w:szCs w:val="22"/>
        </w:rPr>
        <w:tab/>
      </w:r>
      <w:r w:rsidRPr="00254D8D">
        <w:rPr>
          <w:b w:val="0"/>
          <w:sz w:val="22"/>
          <w:szCs w:val="22"/>
        </w:rPr>
        <w:tab/>
      </w:r>
      <w:r w:rsidRPr="00254D8D">
        <w:rPr>
          <w:b w:val="0"/>
          <w:sz w:val="22"/>
          <w:szCs w:val="22"/>
        </w:rPr>
        <w:tab/>
        <w:t>Operační program Vzdělávání pro konkurenceschopnost</w:t>
      </w:r>
    </w:p>
    <w:p w:rsidR="00DC262A" w:rsidRPr="00254D8D" w:rsidRDefault="00254D8D" w:rsidP="00DC262A">
      <w:pPr>
        <w:pStyle w:val="Zkladntexttun"/>
        <w:keepNext w:val="0"/>
        <w:spacing w:before="0" w:after="0" w:line="276" w:lineRule="auto"/>
        <w:ind w:left="2127" w:hanging="2127"/>
        <w:outlineLvl w:val="0"/>
        <w:rPr>
          <w:b w:val="0"/>
          <w:sz w:val="22"/>
          <w:szCs w:val="22"/>
        </w:rPr>
      </w:pPr>
      <w:r>
        <w:rPr>
          <w:b w:val="0"/>
          <w:sz w:val="22"/>
          <w:szCs w:val="22"/>
        </w:rPr>
        <w:t>OŠSK</w:t>
      </w:r>
      <w:r w:rsidR="00DC262A" w:rsidRPr="00254D8D">
        <w:rPr>
          <w:b w:val="0"/>
          <w:sz w:val="22"/>
          <w:szCs w:val="22"/>
        </w:rPr>
        <w:tab/>
        <w:t xml:space="preserve">Odbor školství, </w:t>
      </w:r>
      <w:r>
        <w:rPr>
          <w:b w:val="0"/>
          <w:sz w:val="22"/>
          <w:szCs w:val="22"/>
        </w:rPr>
        <w:t>sportu a kultury</w:t>
      </w:r>
      <w:r w:rsidR="00DC262A" w:rsidRPr="00254D8D">
        <w:rPr>
          <w:b w:val="0"/>
          <w:sz w:val="22"/>
          <w:szCs w:val="22"/>
        </w:rPr>
        <w:t xml:space="preserve"> Krajského úřadu Olomouckého kraje</w:t>
      </w:r>
    </w:p>
    <w:p w:rsidR="00BE6847" w:rsidRPr="009E5B00" w:rsidRDefault="00BE6847" w:rsidP="007742F2">
      <w:pPr>
        <w:pStyle w:val="Zkladntexttun"/>
        <w:keepNext w:val="0"/>
        <w:spacing w:before="0" w:after="0" w:line="276" w:lineRule="auto"/>
        <w:outlineLvl w:val="0"/>
        <w:rPr>
          <w:b w:val="0"/>
          <w:sz w:val="22"/>
          <w:szCs w:val="22"/>
        </w:rPr>
      </w:pPr>
      <w:r w:rsidRPr="009E5B00">
        <w:rPr>
          <w:b w:val="0"/>
          <w:sz w:val="22"/>
          <w:szCs w:val="22"/>
        </w:rPr>
        <w:t>OU</w:t>
      </w:r>
      <w:r w:rsidRPr="009E5B00">
        <w:rPr>
          <w:b w:val="0"/>
          <w:sz w:val="22"/>
          <w:szCs w:val="22"/>
        </w:rPr>
        <w:tab/>
      </w:r>
      <w:r w:rsidRPr="009E5B00">
        <w:rPr>
          <w:b w:val="0"/>
          <w:sz w:val="22"/>
          <w:szCs w:val="22"/>
        </w:rPr>
        <w:tab/>
      </w:r>
      <w:r w:rsidRPr="009E5B00">
        <w:rPr>
          <w:b w:val="0"/>
          <w:sz w:val="22"/>
          <w:szCs w:val="22"/>
        </w:rPr>
        <w:tab/>
        <w:t>odborné učiliště</w:t>
      </w:r>
    </w:p>
    <w:p w:rsidR="009A1CA6" w:rsidRPr="009E5B00" w:rsidRDefault="009A1CA6" w:rsidP="007742F2">
      <w:pPr>
        <w:pStyle w:val="Zkladntexttun"/>
        <w:keepNext w:val="0"/>
        <w:spacing w:before="0" w:after="0" w:line="276" w:lineRule="auto"/>
        <w:outlineLvl w:val="0"/>
        <w:rPr>
          <w:b w:val="0"/>
          <w:sz w:val="22"/>
          <w:szCs w:val="22"/>
        </w:rPr>
      </w:pPr>
      <w:r w:rsidRPr="009E5B00">
        <w:rPr>
          <w:b w:val="0"/>
          <w:sz w:val="22"/>
          <w:szCs w:val="22"/>
        </w:rPr>
        <w:t>PPP</w:t>
      </w:r>
      <w:r w:rsidRPr="009E5B00">
        <w:rPr>
          <w:b w:val="0"/>
          <w:sz w:val="22"/>
          <w:szCs w:val="22"/>
        </w:rPr>
        <w:tab/>
      </w:r>
      <w:r w:rsidRPr="009E5B00">
        <w:rPr>
          <w:b w:val="0"/>
          <w:sz w:val="22"/>
          <w:szCs w:val="22"/>
        </w:rPr>
        <w:tab/>
      </w:r>
      <w:r w:rsidRPr="009E5B00">
        <w:rPr>
          <w:b w:val="0"/>
          <w:sz w:val="22"/>
          <w:szCs w:val="22"/>
        </w:rPr>
        <w:tab/>
        <w:t>pedagogicko-psychologická poradna</w:t>
      </w:r>
    </w:p>
    <w:p w:rsidR="00BE6847" w:rsidRPr="009E5B00" w:rsidRDefault="00BE6847" w:rsidP="007742F2">
      <w:pPr>
        <w:pStyle w:val="Zkladntexttun"/>
        <w:keepNext w:val="0"/>
        <w:spacing w:before="0" w:after="0" w:line="276" w:lineRule="auto"/>
        <w:outlineLvl w:val="0"/>
        <w:rPr>
          <w:b w:val="0"/>
          <w:sz w:val="22"/>
          <w:szCs w:val="22"/>
        </w:rPr>
      </w:pPr>
      <w:proofErr w:type="spellStart"/>
      <w:r w:rsidRPr="009E5B00">
        <w:rPr>
          <w:b w:val="0"/>
          <w:sz w:val="22"/>
          <w:szCs w:val="22"/>
        </w:rPr>
        <w:t>PrŠ</w:t>
      </w:r>
      <w:proofErr w:type="spellEnd"/>
      <w:r w:rsidRPr="009E5B00">
        <w:rPr>
          <w:b w:val="0"/>
          <w:sz w:val="22"/>
          <w:szCs w:val="22"/>
        </w:rPr>
        <w:tab/>
      </w:r>
      <w:r w:rsidRPr="009E5B00">
        <w:rPr>
          <w:b w:val="0"/>
          <w:sz w:val="22"/>
          <w:szCs w:val="22"/>
        </w:rPr>
        <w:tab/>
      </w:r>
      <w:r w:rsidRPr="009E5B00">
        <w:rPr>
          <w:b w:val="0"/>
          <w:sz w:val="22"/>
          <w:szCs w:val="22"/>
        </w:rPr>
        <w:tab/>
        <w:t>praktická škola</w:t>
      </w:r>
    </w:p>
    <w:p w:rsidR="005871CC" w:rsidRPr="009E5B00" w:rsidRDefault="005871CC" w:rsidP="007742F2">
      <w:pPr>
        <w:pStyle w:val="Zkladntexttun"/>
        <w:keepNext w:val="0"/>
        <w:spacing w:before="0" w:after="0" w:line="276" w:lineRule="auto"/>
        <w:outlineLvl w:val="0"/>
        <w:rPr>
          <w:b w:val="0"/>
          <w:sz w:val="22"/>
          <w:szCs w:val="22"/>
        </w:rPr>
      </w:pPr>
      <w:r w:rsidRPr="009E5B00">
        <w:rPr>
          <w:b w:val="0"/>
          <w:sz w:val="22"/>
          <w:szCs w:val="22"/>
        </w:rPr>
        <w:t>ROP</w:t>
      </w:r>
      <w:r w:rsidRPr="009E5B00">
        <w:rPr>
          <w:b w:val="0"/>
          <w:sz w:val="22"/>
          <w:szCs w:val="22"/>
        </w:rPr>
        <w:tab/>
      </w:r>
      <w:r w:rsidRPr="009E5B00">
        <w:rPr>
          <w:b w:val="0"/>
          <w:sz w:val="22"/>
          <w:szCs w:val="22"/>
        </w:rPr>
        <w:tab/>
      </w:r>
      <w:r w:rsidRPr="009E5B00">
        <w:rPr>
          <w:b w:val="0"/>
          <w:sz w:val="22"/>
          <w:szCs w:val="22"/>
        </w:rPr>
        <w:tab/>
        <w:t>Regionální operační program</w:t>
      </w:r>
    </w:p>
    <w:p w:rsidR="00C44585" w:rsidRPr="009E5B00" w:rsidRDefault="00C44585" w:rsidP="007742F2">
      <w:pPr>
        <w:pStyle w:val="Zkladntexttun"/>
        <w:keepNext w:val="0"/>
        <w:spacing w:before="0" w:after="0" w:line="276" w:lineRule="auto"/>
        <w:outlineLvl w:val="0"/>
        <w:rPr>
          <w:b w:val="0"/>
          <w:sz w:val="22"/>
          <w:szCs w:val="22"/>
        </w:rPr>
      </w:pPr>
      <w:r w:rsidRPr="009E5B00">
        <w:rPr>
          <w:b w:val="0"/>
          <w:sz w:val="22"/>
          <w:szCs w:val="22"/>
        </w:rPr>
        <w:t>RVP</w:t>
      </w:r>
      <w:r w:rsidR="007D713B" w:rsidRPr="009E5B00">
        <w:rPr>
          <w:b w:val="0"/>
          <w:sz w:val="22"/>
          <w:szCs w:val="22"/>
        </w:rPr>
        <w:tab/>
      </w:r>
      <w:r w:rsidR="007D713B" w:rsidRPr="009E5B00">
        <w:rPr>
          <w:b w:val="0"/>
          <w:sz w:val="22"/>
          <w:szCs w:val="22"/>
        </w:rPr>
        <w:tab/>
      </w:r>
      <w:r w:rsidR="00F406A1" w:rsidRPr="009E5B00">
        <w:rPr>
          <w:b w:val="0"/>
          <w:sz w:val="22"/>
          <w:szCs w:val="22"/>
        </w:rPr>
        <w:tab/>
      </w:r>
      <w:r w:rsidR="007D713B" w:rsidRPr="009E5B00">
        <w:rPr>
          <w:b w:val="0"/>
          <w:sz w:val="22"/>
          <w:szCs w:val="22"/>
        </w:rPr>
        <w:t>rámcový vzdělávací program</w:t>
      </w:r>
    </w:p>
    <w:p w:rsidR="0019642C" w:rsidRPr="009E5B00" w:rsidRDefault="0019642C" w:rsidP="0019642C">
      <w:pPr>
        <w:pStyle w:val="Zkladntexttun"/>
        <w:keepNext w:val="0"/>
        <w:spacing w:before="0" w:after="0" w:line="276" w:lineRule="auto"/>
        <w:outlineLvl w:val="0"/>
        <w:rPr>
          <w:b w:val="0"/>
          <w:sz w:val="22"/>
          <w:szCs w:val="22"/>
        </w:rPr>
      </w:pPr>
      <w:r w:rsidRPr="009E5B00">
        <w:rPr>
          <w:b w:val="0"/>
          <w:sz w:val="22"/>
          <w:szCs w:val="22"/>
        </w:rPr>
        <w:t>RVP ZV</w:t>
      </w:r>
      <w:r w:rsidRPr="009E5B00">
        <w:rPr>
          <w:b w:val="0"/>
          <w:sz w:val="22"/>
          <w:szCs w:val="22"/>
        </w:rPr>
        <w:tab/>
      </w:r>
      <w:r w:rsidR="00F406A1" w:rsidRPr="009E5B00">
        <w:rPr>
          <w:b w:val="0"/>
          <w:sz w:val="22"/>
          <w:szCs w:val="22"/>
        </w:rPr>
        <w:tab/>
      </w:r>
      <w:r w:rsidRPr="009E5B00">
        <w:rPr>
          <w:b w:val="0"/>
          <w:sz w:val="22"/>
          <w:szCs w:val="22"/>
        </w:rPr>
        <w:t>Rámcový vzdělávací program</w:t>
      </w:r>
      <w:r w:rsidR="005871CC" w:rsidRPr="009E5B00">
        <w:rPr>
          <w:b w:val="0"/>
          <w:sz w:val="22"/>
          <w:szCs w:val="22"/>
        </w:rPr>
        <w:t xml:space="preserve"> pro základní vzdělávání</w:t>
      </w:r>
    </w:p>
    <w:p w:rsidR="00BE6847" w:rsidRPr="009E5B00" w:rsidRDefault="005871CC" w:rsidP="007742F2">
      <w:pPr>
        <w:pStyle w:val="Zkladntexttun"/>
        <w:keepNext w:val="0"/>
        <w:spacing w:before="0" w:after="0" w:line="276" w:lineRule="auto"/>
        <w:outlineLvl w:val="0"/>
        <w:rPr>
          <w:b w:val="0"/>
          <w:sz w:val="22"/>
          <w:szCs w:val="22"/>
        </w:rPr>
      </w:pPr>
      <w:r w:rsidRPr="009E5B00">
        <w:rPr>
          <w:b w:val="0"/>
          <w:sz w:val="22"/>
          <w:szCs w:val="22"/>
        </w:rPr>
        <w:t>SF EU</w:t>
      </w:r>
      <w:r w:rsidRPr="009E5B00">
        <w:rPr>
          <w:b w:val="0"/>
          <w:sz w:val="22"/>
          <w:szCs w:val="22"/>
        </w:rPr>
        <w:tab/>
      </w:r>
      <w:r w:rsidRPr="009E5B00">
        <w:rPr>
          <w:b w:val="0"/>
          <w:sz w:val="22"/>
          <w:szCs w:val="22"/>
        </w:rPr>
        <w:tab/>
      </w:r>
      <w:r w:rsidRPr="009E5B00">
        <w:rPr>
          <w:b w:val="0"/>
          <w:sz w:val="22"/>
          <w:szCs w:val="22"/>
        </w:rPr>
        <w:tab/>
      </w:r>
      <w:r w:rsidR="00BE6847" w:rsidRPr="009E5B00">
        <w:rPr>
          <w:b w:val="0"/>
          <w:sz w:val="22"/>
          <w:szCs w:val="22"/>
        </w:rPr>
        <w:t>strukturální fondy Evropské unie</w:t>
      </w:r>
    </w:p>
    <w:p w:rsidR="004648CE" w:rsidRPr="009E5B00" w:rsidRDefault="004648CE" w:rsidP="007742F2">
      <w:pPr>
        <w:pStyle w:val="Zkladntexttun"/>
        <w:keepNext w:val="0"/>
        <w:spacing w:before="0" w:after="0" w:line="276" w:lineRule="auto"/>
        <w:outlineLvl w:val="0"/>
        <w:rPr>
          <w:b w:val="0"/>
          <w:sz w:val="22"/>
          <w:szCs w:val="22"/>
        </w:rPr>
      </w:pPr>
      <w:r w:rsidRPr="009E5B00">
        <w:rPr>
          <w:b w:val="0"/>
          <w:sz w:val="22"/>
          <w:szCs w:val="22"/>
        </w:rPr>
        <w:t>SJŠ</w:t>
      </w:r>
      <w:r w:rsidRPr="009E5B00">
        <w:rPr>
          <w:b w:val="0"/>
          <w:sz w:val="22"/>
          <w:szCs w:val="22"/>
        </w:rPr>
        <w:tab/>
      </w:r>
      <w:r w:rsidRPr="009E5B00">
        <w:rPr>
          <w:b w:val="0"/>
          <w:sz w:val="22"/>
          <w:szCs w:val="22"/>
        </w:rPr>
        <w:tab/>
      </w:r>
      <w:r w:rsidRPr="009E5B00">
        <w:rPr>
          <w:b w:val="0"/>
          <w:sz w:val="22"/>
          <w:szCs w:val="22"/>
        </w:rPr>
        <w:tab/>
        <w:t>státní jazyková zkouška</w:t>
      </w:r>
    </w:p>
    <w:p w:rsidR="0019642C" w:rsidRPr="009E5B00" w:rsidRDefault="00F406A1" w:rsidP="007742F2">
      <w:pPr>
        <w:pStyle w:val="Zkladntexttun"/>
        <w:keepNext w:val="0"/>
        <w:spacing w:before="0" w:after="0" w:line="276" w:lineRule="auto"/>
        <w:outlineLvl w:val="0"/>
        <w:rPr>
          <w:b w:val="0"/>
          <w:sz w:val="22"/>
          <w:szCs w:val="22"/>
        </w:rPr>
      </w:pPr>
      <w:r w:rsidRPr="009E5B00">
        <w:rPr>
          <w:b w:val="0"/>
          <w:sz w:val="22"/>
          <w:szCs w:val="22"/>
        </w:rPr>
        <w:t>SOŠ</w:t>
      </w:r>
      <w:r w:rsidRPr="009E5B00">
        <w:rPr>
          <w:b w:val="0"/>
          <w:sz w:val="22"/>
          <w:szCs w:val="22"/>
        </w:rPr>
        <w:tab/>
      </w:r>
      <w:r w:rsidRPr="009E5B00">
        <w:rPr>
          <w:b w:val="0"/>
          <w:sz w:val="22"/>
          <w:szCs w:val="22"/>
        </w:rPr>
        <w:tab/>
      </w:r>
      <w:r w:rsidRPr="009E5B00">
        <w:rPr>
          <w:b w:val="0"/>
          <w:sz w:val="22"/>
          <w:szCs w:val="22"/>
        </w:rPr>
        <w:tab/>
        <w:t>střední odborná škola</w:t>
      </w:r>
    </w:p>
    <w:p w:rsidR="00F406A1" w:rsidRPr="009E5B00" w:rsidRDefault="00F406A1" w:rsidP="007742F2">
      <w:pPr>
        <w:pStyle w:val="Zkladntexttun"/>
        <w:keepNext w:val="0"/>
        <w:spacing w:before="0" w:after="0" w:line="276" w:lineRule="auto"/>
        <w:outlineLvl w:val="0"/>
        <w:rPr>
          <w:b w:val="0"/>
          <w:sz w:val="22"/>
          <w:szCs w:val="22"/>
        </w:rPr>
      </w:pPr>
      <w:r w:rsidRPr="009E5B00">
        <w:rPr>
          <w:b w:val="0"/>
          <w:sz w:val="22"/>
          <w:szCs w:val="22"/>
        </w:rPr>
        <w:t>SOU</w:t>
      </w:r>
      <w:r w:rsidRPr="009E5B00">
        <w:rPr>
          <w:b w:val="0"/>
          <w:sz w:val="22"/>
          <w:szCs w:val="22"/>
        </w:rPr>
        <w:tab/>
      </w:r>
      <w:r w:rsidRPr="009E5B00">
        <w:rPr>
          <w:b w:val="0"/>
          <w:sz w:val="22"/>
          <w:szCs w:val="22"/>
        </w:rPr>
        <w:tab/>
      </w:r>
      <w:r w:rsidRPr="009E5B00">
        <w:rPr>
          <w:b w:val="0"/>
          <w:sz w:val="22"/>
          <w:szCs w:val="22"/>
        </w:rPr>
        <w:tab/>
        <w:t>střední odborné učiliště</w:t>
      </w:r>
    </w:p>
    <w:p w:rsidR="004648CE" w:rsidRPr="009E5B00" w:rsidRDefault="004648CE" w:rsidP="007742F2">
      <w:pPr>
        <w:pStyle w:val="Zkladntexttun"/>
        <w:keepNext w:val="0"/>
        <w:spacing w:before="0" w:after="0" w:line="276" w:lineRule="auto"/>
        <w:outlineLvl w:val="0"/>
        <w:rPr>
          <w:b w:val="0"/>
          <w:sz w:val="22"/>
          <w:szCs w:val="22"/>
        </w:rPr>
      </w:pPr>
      <w:r w:rsidRPr="009E5B00">
        <w:rPr>
          <w:b w:val="0"/>
          <w:sz w:val="22"/>
          <w:szCs w:val="22"/>
        </w:rPr>
        <w:t>SPC</w:t>
      </w:r>
      <w:r w:rsidRPr="009E5B00">
        <w:rPr>
          <w:b w:val="0"/>
          <w:sz w:val="22"/>
          <w:szCs w:val="22"/>
        </w:rPr>
        <w:tab/>
      </w:r>
      <w:r w:rsidRPr="009E5B00">
        <w:rPr>
          <w:b w:val="0"/>
          <w:sz w:val="22"/>
          <w:szCs w:val="22"/>
        </w:rPr>
        <w:tab/>
      </w:r>
      <w:r w:rsidRPr="009E5B00">
        <w:rPr>
          <w:b w:val="0"/>
          <w:sz w:val="22"/>
          <w:szCs w:val="22"/>
        </w:rPr>
        <w:tab/>
        <w:t>speciálně pedagogické centrum</w:t>
      </w:r>
    </w:p>
    <w:p w:rsidR="00F406A1" w:rsidRPr="009E5B00" w:rsidRDefault="00F406A1" w:rsidP="007742F2">
      <w:pPr>
        <w:pStyle w:val="Zkladntexttun"/>
        <w:keepNext w:val="0"/>
        <w:spacing w:before="0" w:after="0" w:line="276" w:lineRule="auto"/>
        <w:outlineLvl w:val="0"/>
        <w:rPr>
          <w:b w:val="0"/>
          <w:sz w:val="22"/>
          <w:szCs w:val="22"/>
        </w:rPr>
      </w:pPr>
      <w:r w:rsidRPr="009E5B00">
        <w:rPr>
          <w:b w:val="0"/>
          <w:sz w:val="22"/>
          <w:szCs w:val="22"/>
        </w:rPr>
        <w:t>SPŠ</w:t>
      </w:r>
      <w:r w:rsidRPr="009E5B00">
        <w:rPr>
          <w:b w:val="0"/>
          <w:sz w:val="22"/>
          <w:szCs w:val="22"/>
        </w:rPr>
        <w:tab/>
      </w:r>
      <w:r w:rsidRPr="009E5B00">
        <w:rPr>
          <w:b w:val="0"/>
          <w:sz w:val="22"/>
          <w:szCs w:val="22"/>
        </w:rPr>
        <w:tab/>
      </w:r>
      <w:r w:rsidRPr="009E5B00">
        <w:rPr>
          <w:b w:val="0"/>
          <w:sz w:val="22"/>
          <w:szCs w:val="22"/>
        </w:rPr>
        <w:tab/>
        <w:t>střední průmyslová škola</w:t>
      </w:r>
    </w:p>
    <w:p w:rsidR="00F406A1" w:rsidRPr="009E5B00" w:rsidRDefault="00F406A1" w:rsidP="00F406A1">
      <w:pPr>
        <w:pStyle w:val="Zkladntexttun"/>
        <w:keepNext w:val="0"/>
        <w:spacing w:before="0" w:after="0" w:line="276" w:lineRule="auto"/>
        <w:outlineLvl w:val="0"/>
        <w:rPr>
          <w:b w:val="0"/>
          <w:sz w:val="22"/>
          <w:szCs w:val="22"/>
        </w:rPr>
      </w:pPr>
      <w:r w:rsidRPr="009E5B00">
        <w:rPr>
          <w:b w:val="0"/>
          <w:sz w:val="22"/>
          <w:szCs w:val="22"/>
        </w:rPr>
        <w:t>SPŠE</w:t>
      </w:r>
      <w:r w:rsidRPr="009E5B00">
        <w:rPr>
          <w:b w:val="0"/>
          <w:sz w:val="22"/>
          <w:szCs w:val="22"/>
        </w:rPr>
        <w:tab/>
      </w:r>
      <w:r w:rsidRPr="009E5B00">
        <w:rPr>
          <w:b w:val="0"/>
          <w:sz w:val="22"/>
          <w:szCs w:val="22"/>
        </w:rPr>
        <w:tab/>
      </w:r>
      <w:r w:rsidRPr="009E5B00">
        <w:rPr>
          <w:b w:val="0"/>
          <w:sz w:val="22"/>
          <w:szCs w:val="22"/>
        </w:rPr>
        <w:tab/>
        <w:t>střední průmyslová škola elektrotechnická</w:t>
      </w:r>
    </w:p>
    <w:p w:rsidR="00F406A1" w:rsidRPr="00254D8D" w:rsidRDefault="00F406A1" w:rsidP="007742F2">
      <w:pPr>
        <w:pStyle w:val="Zkladntexttun"/>
        <w:keepNext w:val="0"/>
        <w:spacing w:before="0" w:after="0" w:line="276" w:lineRule="auto"/>
        <w:outlineLvl w:val="0"/>
        <w:rPr>
          <w:b w:val="0"/>
          <w:sz w:val="22"/>
          <w:szCs w:val="22"/>
        </w:rPr>
      </w:pPr>
      <w:r w:rsidRPr="009E5B00">
        <w:rPr>
          <w:b w:val="0"/>
          <w:sz w:val="22"/>
          <w:szCs w:val="22"/>
        </w:rPr>
        <w:t>SŠ</w:t>
      </w:r>
      <w:r w:rsidRPr="009E5B00">
        <w:rPr>
          <w:b w:val="0"/>
          <w:sz w:val="22"/>
          <w:szCs w:val="22"/>
        </w:rPr>
        <w:tab/>
      </w:r>
      <w:r w:rsidRPr="009E5B00">
        <w:rPr>
          <w:b w:val="0"/>
          <w:sz w:val="22"/>
          <w:szCs w:val="22"/>
        </w:rPr>
        <w:tab/>
      </w:r>
      <w:r w:rsidRPr="009E5B00">
        <w:rPr>
          <w:b w:val="0"/>
          <w:sz w:val="22"/>
          <w:szCs w:val="22"/>
        </w:rPr>
        <w:tab/>
        <w:t>střední škola</w:t>
      </w:r>
    </w:p>
    <w:p w:rsidR="005871CC" w:rsidRPr="00254D8D" w:rsidRDefault="005871CC" w:rsidP="007742F2">
      <w:pPr>
        <w:pStyle w:val="Zkladntexttun"/>
        <w:keepNext w:val="0"/>
        <w:spacing w:before="0" w:after="0" w:line="276" w:lineRule="auto"/>
        <w:outlineLvl w:val="0"/>
        <w:rPr>
          <w:b w:val="0"/>
          <w:sz w:val="22"/>
          <w:szCs w:val="22"/>
        </w:rPr>
      </w:pPr>
      <w:r w:rsidRPr="00254D8D">
        <w:rPr>
          <w:b w:val="0"/>
          <w:sz w:val="22"/>
          <w:szCs w:val="22"/>
        </w:rPr>
        <w:t>SVČ</w:t>
      </w:r>
      <w:r w:rsidRPr="00254D8D">
        <w:rPr>
          <w:b w:val="0"/>
          <w:sz w:val="22"/>
          <w:szCs w:val="22"/>
        </w:rPr>
        <w:tab/>
      </w:r>
      <w:r w:rsidRPr="00254D8D">
        <w:rPr>
          <w:b w:val="0"/>
          <w:sz w:val="22"/>
          <w:szCs w:val="22"/>
        </w:rPr>
        <w:tab/>
      </w:r>
      <w:r w:rsidRPr="00254D8D">
        <w:rPr>
          <w:b w:val="0"/>
          <w:sz w:val="22"/>
          <w:szCs w:val="22"/>
        </w:rPr>
        <w:tab/>
        <w:t>středisko volného času</w:t>
      </w:r>
    </w:p>
    <w:p w:rsidR="005871CC" w:rsidRPr="00254D8D" w:rsidRDefault="005871CC" w:rsidP="007742F2">
      <w:pPr>
        <w:pStyle w:val="Zkladntexttun"/>
        <w:keepNext w:val="0"/>
        <w:spacing w:before="0" w:after="0" w:line="276" w:lineRule="auto"/>
        <w:outlineLvl w:val="0"/>
        <w:rPr>
          <w:b w:val="0"/>
          <w:sz w:val="22"/>
          <w:szCs w:val="22"/>
        </w:rPr>
      </w:pPr>
      <w:r w:rsidRPr="00254D8D">
        <w:rPr>
          <w:b w:val="0"/>
          <w:sz w:val="22"/>
          <w:szCs w:val="22"/>
        </w:rPr>
        <w:t>SVP</w:t>
      </w:r>
      <w:r w:rsidRPr="00254D8D">
        <w:rPr>
          <w:b w:val="0"/>
          <w:sz w:val="22"/>
          <w:szCs w:val="22"/>
        </w:rPr>
        <w:tab/>
      </w:r>
      <w:r w:rsidRPr="00254D8D">
        <w:rPr>
          <w:b w:val="0"/>
          <w:sz w:val="22"/>
          <w:szCs w:val="22"/>
        </w:rPr>
        <w:tab/>
      </w:r>
      <w:r w:rsidRPr="00254D8D">
        <w:rPr>
          <w:b w:val="0"/>
          <w:sz w:val="22"/>
          <w:szCs w:val="22"/>
        </w:rPr>
        <w:tab/>
        <w:t>středisko výchovné péče</w:t>
      </w:r>
    </w:p>
    <w:p w:rsidR="00F406A1" w:rsidRPr="00254D8D" w:rsidRDefault="00F406A1" w:rsidP="007742F2">
      <w:pPr>
        <w:pStyle w:val="Zkladntexttun"/>
        <w:keepNext w:val="0"/>
        <w:spacing w:before="0" w:after="0" w:line="276" w:lineRule="auto"/>
        <w:outlineLvl w:val="0"/>
        <w:rPr>
          <w:b w:val="0"/>
          <w:sz w:val="22"/>
          <w:szCs w:val="22"/>
        </w:rPr>
      </w:pPr>
      <w:proofErr w:type="spellStart"/>
      <w:r w:rsidRPr="00254D8D">
        <w:rPr>
          <w:b w:val="0"/>
          <w:sz w:val="22"/>
          <w:szCs w:val="22"/>
        </w:rPr>
        <w:t>svp</w:t>
      </w:r>
      <w:proofErr w:type="spellEnd"/>
      <w:r w:rsidRPr="00254D8D">
        <w:rPr>
          <w:b w:val="0"/>
          <w:sz w:val="22"/>
          <w:szCs w:val="22"/>
        </w:rPr>
        <w:tab/>
      </w:r>
      <w:r w:rsidRPr="00254D8D">
        <w:rPr>
          <w:b w:val="0"/>
          <w:sz w:val="22"/>
          <w:szCs w:val="22"/>
        </w:rPr>
        <w:tab/>
      </w:r>
      <w:r w:rsidRPr="00254D8D">
        <w:rPr>
          <w:b w:val="0"/>
          <w:sz w:val="22"/>
          <w:szCs w:val="22"/>
        </w:rPr>
        <w:tab/>
        <w:t>speciální vzdělávací potřeby</w:t>
      </w:r>
    </w:p>
    <w:p w:rsidR="00F406A1"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ŠD</w:t>
      </w:r>
      <w:r w:rsidRPr="00254D8D">
        <w:rPr>
          <w:b w:val="0"/>
          <w:sz w:val="22"/>
          <w:szCs w:val="22"/>
        </w:rPr>
        <w:tab/>
      </w:r>
      <w:r w:rsidRPr="00254D8D">
        <w:rPr>
          <w:b w:val="0"/>
          <w:sz w:val="22"/>
          <w:szCs w:val="22"/>
        </w:rPr>
        <w:tab/>
      </w:r>
      <w:r w:rsidRPr="00254D8D">
        <w:rPr>
          <w:b w:val="0"/>
          <w:sz w:val="22"/>
          <w:szCs w:val="22"/>
        </w:rPr>
        <w:tab/>
        <w:t>školní družina</w:t>
      </w:r>
    </w:p>
    <w:p w:rsidR="00F406A1"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ŠK</w:t>
      </w:r>
      <w:r w:rsidRPr="00254D8D">
        <w:rPr>
          <w:b w:val="0"/>
          <w:sz w:val="22"/>
          <w:szCs w:val="22"/>
        </w:rPr>
        <w:tab/>
      </w:r>
      <w:r w:rsidRPr="00254D8D">
        <w:rPr>
          <w:b w:val="0"/>
          <w:sz w:val="22"/>
          <w:szCs w:val="22"/>
        </w:rPr>
        <w:tab/>
      </w:r>
      <w:r w:rsidRPr="00254D8D">
        <w:rPr>
          <w:b w:val="0"/>
          <w:sz w:val="22"/>
          <w:szCs w:val="22"/>
        </w:rPr>
        <w:tab/>
        <w:t>školní klub</w:t>
      </w:r>
    </w:p>
    <w:p w:rsidR="00CA77A9" w:rsidRPr="00254D8D" w:rsidRDefault="00C44585" w:rsidP="007742F2">
      <w:pPr>
        <w:pStyle w:val="Zkladntexttun"/>
        <w:keepNext w:val="0"/>
        <w:spacing w:before="0" w:after="0" w:line="276" w:lineRule="auto"/>
        <w:outlineLvl w:val="0"/>
        <w:rPr>
          <w:b w:val="0"/>
          <w:sz w:val="22"/>
          <w:szCs w:val="22"/>
        </w:rPr>
      </w:pPr>
      <w:r w:rsidRPr="00254D8D">
        <w:rPr>
          <w:b w:val="0"/>
          <w:sz w:val="22"/>
          <w:szCs w:val="22"/>
        </w:rPr>
        <w:t>ŠVP</w:t>
      </w:r>
      <w:r w:rsidRPr="00254D8D">
        <w:rPr>
          <w:b w:val="0"/>
          <w:sz w:val="22"/>
          <w:szCs w:val="22"/>
        </w:rPr>
        <w:tab/>
      </w:r>
      <w:r w:rsidRPr="00254D8D">
        <w:rPr>
          <w:b w:val="0"/>
          <w:sz w:val="22"/>
          <w:szCs w:val="22"/>
        </w:rPr>
        <w:tab/>
      </w:r>
      <w:r w:rsidR="00F406A1" w:rsidRPr="00254D8D">
        <w:rPr>
          <w:b w:val="0"/>
          <w:sz w:val="22"/>
          <w:szCs w:val="22"/>
        </w:rPr>
        <w:tab/>
      </w:r>
      <w:r w:rsidRPr="00254D8D">
        <w:rPr>
          <w:b w:val="0"/>
          <w:sz w:val="22"/>
          <w:szCs w:val="22"/>
        </w:rPr>
        <w:t>školní vzdělávací program</w:t>
      </w:r>
    </w:p>
    <w:p w:rsidR="00F406A1"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UP v Olomouci</w:t>
      </w:r>
      <w:r w:rsidRPr="00254D8D">
        <w:rPr>
          <w:b w:val="0"/>
          <w:sz w:val="22"/>
          <w:szCs w:val="22"/>
        </w:rPr>
        <w:tab/>
      </w:r>
      <w:r w:rsidR="004648CE" w:rsidRPr="00254D8D">
        <w:rPr>
          <w:b w:val="0"/>
          <w:sz w:val="22"/>
          <w:szCs w:val="22"/>
        </w:rPr>
        <w:t>Univerzita Palackého v Olomouci</w:t>
      </w:r>
    </w:p>
    <w:p w:rsidR="00CA77A9"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VOŠ</w:t>
      </w:r>
      <w:r w:rsidRPr="00254D8D">
        <w:rPr>
          <w:b w:val="0"/>
          <w:sz w:val="22"/>
          <w:szCs w:val="22"/>
        </w:rPr>
        <w:tab/>
      </w:r>
      <w:r w:rsidRPr="00254D8D">
        <w:rPr>
          <w:b w:val="0"/>
          <w:sz w:val="22"/>
          <w:szCs w:val="22"/>
        </w:rPr>
        <w:tab/>
      </w:r>
      <w:r w:rsidR="004648CE" w:rsidRPr="00254D8D">
        <w:rPr>
          <w:b w:val="0"/>
          <w:sz w:val="22"/>
          <w:szCs w:val="22"/>
        </w:rPr>
        <w:tab/>
      </w:r>
      <w:r w:rsidRPr="00254D8D">
        <w:rPr>
          <w:b w:val="0"/>
          <w:sz w:val="22"/>
          <w:szCs w:val="22"/>
        </w:rPr>
        <w:t>vyšší odborná škola</w:t>
      </w:r>
    </w:p>
    <w:p w:rsidR="004648CE" w:rsidRPr="00254D8D" w:rsidRDefault="004648CE" w:rsidP="007742F2">
      <w:pPr>
        <w:pStyle w:val="Zkladntexttun"/>
        <w:keepNext w:val="0"/>
        <w:spacing w:before="0" w:after="0" w:line="276" w:lineRule="auto"/>
        <w:outlineLvl w:val="0"/>
        <w:rPr>
          <w:b w:val="0"/>
          <w:sz w:val="22"/>
          <w:szCs w:val="22"/>
        </w:rPr>
      </w:pPr>
      <w:r w:rsidRPr="00254D8D">
        <w:rPr>
          <w:b w:val="0"/>
          <w:sz w:val="22"/>
          <w:szCs w:val="22"/>
        </w:rPr>
        <w:t>VŠ</w:t>
      </w:r>
      <w:r w:rsidRPr="00254D8D">
        <w:rPr>
          <w:b w:val="0"/>
          <w:sz w:val="22"/>
          <w:szCs w:val="22"/>
        </w:rPr>
        <w:tab/>
      </w:r>
      <w:r w:rsidRPr="00254D8D">
        <w:rPr>
          <w:b w:val="0"/>
          <w:sz w:val="22"/>
          <w:szCs w:val="22"/>
        </w:rPr>
        <w:tab/>
      </w:r>
      <w:r w:rsidRPr="00254D8D">
        <w:rPr>
          <w:b w:val="0"/>
          <w:sz w:val="22"/>
          <w:szCs w:val="22"/>
        </w:rPr>
        <w:tab/>
        <w:t>vysoká škola</w:t>
      </w:r>
    </w:p>
    <w:p w:rsidR="00421D7C" w:rsidRPr="00254D8D" w:rsidRDefault="00F406A1" w:rsidP="007742F2">
      <w:pPr>
        <w:pStyle w:val="Zkladntexttun"/>
        <w:keepNext w:val="0"/>
        <w:spacing w:before="0" w:after="0" w:line="276" w:lineRule="auto"/>
        <w:outlineLvl w:val="0"/>
        <w:rPr>
          <w:b w:val="0"/>
          <w:sz w:val="22"/>
          <w:szCs w:val="22"/>
        </w:rPr>
      </w:pPr>
      <w:r w:rsidRPr="00254D8D">
        <w:rPr>
          <w:b w:val="0"/>
          <w:sz w:val="22"/>
          <w:szCs w:val="22"/>
        </w:rPr>
        <w:t>ZŠ</w:t>
      </w:r>
      <w:r w:rsidRPr="00254D8D">
        <w:rPr>
          <w:b w:val="0"/>
          <w:sz w:val="22"/>
          <w:szCs w:val="22"/>
        </w:rPr>
        <w:tab/>
      </w:r>
      <w:r w:rsidRPr="00254D8D">
        <w:rPr>
          <w:b w:val="0"/>
          <w:sz w:val="22"/>
          <w:szCs w:val="22"/>
        </w:rPr>
        <w:tab/>
      </w:r>
      <w:r w:rsidR="004648CE" w:rsidRPr="00254D8D">
        <w:rPr>
          <w:b w:val="0"/>
          <w:sz w:val="22"/>
          <w:szCs w:val="22"/>
        </w:rPr>
        <w:tab/>
      </w:r>
      <w:r w:rsidRPr="00254D8D">
        <w:rPr>
          <w:b w:val="0"/>
          <w:sz w:val="22"/>
          <w:szCs w:val="22"/>
        </w:rPr>
        <w:t>základní škola</w:t>
      </w:r>
    </w:p>
    <w:p w:rsidR="00BE6847" w:rsidRPr="00254D8D" w:rsidRDefault="00BE6847" w:rsidP="007D713B">
      <w:pPr>
        <w:pStyle w:val="Zkladntexttun"/>
        <w:keepNext w:val="0"/>
        <w:spacing w:before="0" w:after="0"/>
        <w:outlineLvl w:val="0"/>
        <w:rPr>
          <w:b w:val="0"/>
          <w:sz w:val="22"/>
          <w:szCs w:val="22"/>
        </w:rPr>
      </w:pPr>
      <w:r w:rsidRPr="00254D8D">
        <w:rPr>
          <w:b w:val="0"/>
          <w:sz w:val="22"/>
          <w:szCs w:val="22"/>
        </w:rPr>
        <w:t>ZŠS</w:t>
      </w:r>
      <w:r w:rsidRPr="00254D8D">
        <w:rPr>
          <w:b w:val="0"/>
          <w:sz w:val="22"/>
          <w:szCs w:val="22"/>
        </w:rPr>
        <w:tab/>
      </w:r>
      <w:r w:rsidRPr="00254D8D">
        <w:rPr>
          <w:b w:val="0"/>
          <w:sz w:val="22"/>
          <w:szCs w:val="22"/>
        </w:rPr>
        <w:tab/>
      </w:r>
      <w:r w:rsidRPr="00254D8D">
        <w:rPr>
          <w:b w:val="0"/>
          <w:sz w:val="22"/>
          <w:szCs w:val="22"/>
        </w:rPr>
        <w:tab/>
        <w:t>zařízení školního stravování</w:t>
      </w:r>
    </w:p>
    <w:p w:rsidR="007D713B" w:rsidRPr="00254D8D" w:rsidRDefault="00BE6847" w:rsidP="007D713B">
      <w:pPr>
        <w:pStyle w:val="Zkladntexttun"/>
        <w:keepNext w:val="0"/>
        <w:spacing w:before="0" w:after="0"/>
        <w:outlineLvl w:val="0"/>
        <w:rPr>
          <w:b w:val="0"/>
          <w:sz w:val="22"/>
          <w:szCs w:val="22"/>
        </w:rPr>
      </w:pPr>
      <w:r w:rsidRPr="00254D8D">
        <w:rPr>
          <w:b w:val="0"/>
          <w:sz w:val="22"/>
          <w:szCs w:val="22"/>
        </w:rPr>
        <w:t>ZUŠ</w:t>
      </w:r>
      <w:r w:rsidRPr="00254D8D">
        <w:rPr>
          <w:b w:val="0"/>
          <w:sz w:val="22"/>
          <w:szCs w:val="22"/>
        </w:rPr>
        <w:tab/>
      </w:r>
      <w:r w:rsidRPr="00254D8D">
        <w:rPr>
          <w:b w:val="0"/>
          <w:sz w:val="22"/>
          <w:szCs w:val="22"/>
        </w:rPr>
        <w:tab/>
      </w:r>
      <w:r w:rsidRPr="00254D8D">
        <w:rPr>
          <w:b w:val="0"/>
          <w:sz w:val="22"/>
          <w:szCs w:val="22"/>
        </w:rPr>
        <w:tab/>
        <w:t>základní umělecká škola</w:t>
      </w:r>
    </w:p>
    <w:p w:rsidR="00F6003B" w:rsidRPr="00254D8D" w:rsidRDefault="00F6003B" w:rsidP="007D713B">
      <w:pPr>
        <w:pStyle w:val="Zkladntexttun"/>
        <w:keepNext w:val="0"/>
        <w:spacing w:before="0" w:after="0"/>
        <w:outlineLvl w:val="0"/>
        <w:rPr>
          <w:b w:val="0"/>
          <w:sz w:val="22"/>
          <w:szCs w:val="22"/>
        </w:rPr>
        <w:sectPr w:rsidR="00F6003B" w:rsidRPr="00254D8D" w:rsidSect="00E95A78">
          <w:pgSz w:w="11906" w:h="16838"/>
          <w:pgMar w:top="1191" w:right="1418" w:bottom="680" w:left="1418" w:header="709" w:footer="709" w:gutter="0"/>
          <w:pgNumType w:start="3"/>
          <w:cols w:space="708"/>
          <w:docGrid w:linePitch="360"/>
        </w:sectPr>
      </w:pPr>
    </w:p>
    <w:p w:rsidR="007D713B" w:rsidRPr="00254D8D" w:rsidRDefault="007D713B" w:rsidP="007D713B">
      <w:pPr>
        <w:pStyle w:val="Zkladntexttun"/>
        <w:keepNext w:val="0"/>
        <w:spacing w:before="0" w:after="0"/>
        <w:outlineLvl w:val="0"/>
        <w:rPr>
          <w:b w:val="0"/>
          <w:sz w:val="22"/>
          <w:szCs w:val="22"/>
        </w:rPr>
      </w:pPr>
    </w:p>
    <w:p w:rsidR="00187E9B" w:rsidRPr="00407E5A" w:rsidRDefault="00187E9B" w:rsidP="00203EB2">
      <w:pPr>
        <w:pStyle w:val="Nadpis1"/>
        <w:tabs>
          <w:tab w:val="left" w:pos="540"/>
        </w:tabs>
        <w:rPr>
          <w:color w:val="auto"/>
          <w:highlight w:val="yellow"/>
        </w:rPr>
        <w:sectPr w:rsidR="00187E9B" w:rsidRPr="00407E5A" w:rsidSect="00F6003B">
          <w:type w:val="continuous"/>
          <w:pgSz w:w="11906" w:h="16838"/>
          <w:pgMar w:top="1191" w:right="1418" w:bottom="680" w:left="1418" w:header="709" w:footer="709" w:gutter="0"/>
          <w:pgNumType w:start="6"/>
          <w:cols w:space="708"/>
          <w:titlePg/>
          <w:docGrid w:linePitch="360"/>
        </w:sectPr>
      </w:pPr>
    </w:p>
    <w:p w:rsidR="001811A3" w:rsidRPr="002C25E5" w:rsidRDefault="007426E2" w:rsidP="00203EB2">
      <w:pPr>
        <w:pStyle w:val="Nadpis1"/>
        <w:tabs>
          <w:tab w:val="left" w:pos="540"/>
        </w:tabs>
      </w:pPr>
      <w:bookmarkStart w:id="63" w:name="_Toc473790000"/>
      <w:r w:rsidRPr="002C25E5">
        <w:lastRenderedPageBreak/>
        <w:t>1</w:t>
      </w:r>
      <w:r w:rsidRPr="002C25E5">
        <w:tab/>
      </w:r>
      <w:r w:rsidR="007047B5" w:rsidRPr="002C25E5">
        <w:t>Úvod</w:t>
      </w:r>
      <w:bookmarkEnd w:id="62"/>
      <w:bookmarkEnd w:id="63"/>
    </w:p>
    <w:p w:rsidR="00DF18E4" w:rsidRPr="002C25E5" w:rsidRDefault="00DF18E4" w:rsidP="00DF18E4">
      <w:pPr>
        <w:pStyle w:val="Zkladntext"/>
      </w:pPr>
      <w:r w:rsidRPr="002C25E5">
        <w:t xml:space="preserve">V souladu s ustanovením § 10 zákona č. 561/2004 Sb., o předškolním, základním, středním, vyšším odborném a jiném vzdělávání (školský zákon), v platném znění, je předkládána výroční zpráva. Dle vyhlášky č. 15/2005 Sb., kterou se stanoví náležitosti dlouhodobých záměrů, výročních zpráv a vlastního hodnocení školy (v platném znění), obsahuje hodnocení stavu jednotlivých úrovní a oblastí vzdělávací soustavy, ekonomickou část a hodnocení naplňování dlouhodobého záměru vzdělávání a rozvoje vzdělávací soustavy, jeho cílů </w:t>
      </w:r>
      <w:r w:rsidRPr="002C25E5">
        <w:br/>
        <w:t xml:space="preserve">a priorit v uplynulém období. </w:t>
      </w:r>
    </w:p>
    <w:p w:rsidR="00DF18E4" w:rsidRPr="002C25E5" w:rsidRDefault="00DF18E4" w:rsidP="00DF18E4">
      <w:pPr>
        <w:pStyle w:val="Zkladntext"/>
        <w:rPr>
          <w:rStyle w:val="ZkladntextChar"/>
        </w:rPr>
      </w:pPr>
      <w:r w:rsidRPr="002C25E5">
        <w:t>Výroční zpráva podává informaci o stavu a rozvoji výchovně vzdělávací soustavy v Olomouckém kraji za školní rok 201</w:t>
      </w:r>
      <w:r w:rsidR="002C25E5">
        <w:t>5</w:t>
      </w:r>
      <w:r w:rsidRPr="002C25E5">
        <w:t>/201</w:t>
      </w:r>
      <w:r w:rsidR="002C25E5">
        <w:t>6</w:t>
      </w:r>
      <w:r w:rsidRPr="002C25E5">
        <w:t>, informaci o hospodaření Olomouckého kraje v oblasti škol a školských zařízení za rok 201</w:t>
      </w:r>
      <w:r w:rsidR="002C25E5">
        <w:t>6</w:t>
      </w:r>
      <w:r w:rsidRPr="002C25E5">
        <w:t xml:space="preserve"> a informaci o naplňování Dlouhodobého záměru vzdělávání a rozvoje výchovně vzdělávací soustavy Olomouckého</w:t>
      </w:r>
      <w:r w:rsidRPr="002C25E5">
        <w:rPr>
          <w:rStyle w:val="ZkladntextChar"/>
        </w:rPr>
        <w:t xml:space="preserve"> kraje.</w:t>
      </w:r>
    </w:p>
    <w:p w:rsidR="001811A3" w:rsidRPr="00E37A6F" w:rsidRDefault="00203EB2" w:rsidP="00C224E4">
      <w:pPr>
        <w:pStyle w:val="Nadpis1"/>
        <w:keepNext w:val="0"/>
        <w:widowControl w:val="0"/>
        <w:tabs>
          <w:tab w:val="left" w:pos="540"/>
        </w:tabs>
        <w:jc w:val="both"/>
        <w:rPr>
          <w:spacing w:val="-20"/>
          <w:szCs w:val="40"/>
        </w:rPr>
      </w:pPr>
      <w:bookmarkStart w:id="64" w:name="_Toc128743738"/>
      <w:bookmarkStart w:id="65" w:name="_Toc128743811"/>
      <w:bookmarkStart w:id="66" w:name="_Toc128744028"/>
      <w:bookmarkStart w:id="67" w:name="_Toc128744102"/>
      <w:bookmarkStart w:id="68" w:name="_Toc128881739"/>
      <w:bookmarkStart w:id="69" w:name="_Toc128883781"/>
      <w:bookmarkStart w:id="70" w:name="_Toc128884378"/>
      <w:bookmarkStart w:id="71" w:name="_Toc191892652"/>
      <w:bookmarkStart w:id="72" w:name="_Toc473790001"/>
      <w:r w:rsidRPr="00E37A6F">
        <w:lastRenderedPageBreak/>
        <w:t>2</w:t>
      </w:r>
      <w:r w:rsidRPr="00E37A6F">
        <w:tab/>
      </w:r>
      <w:r w:rsidR="009F31EA" w:rsidRPr="00E37A6F">
        <w:rPr>
          <w:spacing w:val="-20"/>
          <w:szCs w:val="40"/>
        </w:rPr>
        <w:t>Stav vzdělávac</w:t>
      </w:r>
      <w:r w:rsidR="007047B5" w:rsidRPr="00E37A6F">
        <w:rPr>
          <w:spacing w:val="-20"/>
          <w:szCs w:val="40"/>
        </w:rPr>
        <w:t xml:space="preserve">í soustavy v Olomouckém </w:t>
      </w:r>
      <w:r w:rsidR="009F31EA" w:rsidRPr="00E37A6F">
        <w:rPr>
          <w:spacing w:val="-20"/>
          <w:szCs w:val="40"/>
        </w:rPr>
        <w:t>kraji</w:t>
      </w:r>
      <w:bookmarkEnd w:id="64"/>
      <w:bookmarkEnd w:id="65"/>
      <w:bookmarkEnd w:id="66"/>
      <w:bookmarkEnd w:id="67"/>
      <w:bookmarkEnd w:id="68"/>
      <w:bookmarkEnd w:id="69"/>
      <w:bookmarkEnd w:id="70"/>
      <w:bookmarkEnd w:id="71"/>
      <w:bookmarkEnd w:id="72"/>
    </w:p>
    <w:p w:rsidR="00DF18E4" w:rsidRPr="00E37A6F" w:rsidRDefault="00DF18E4" w:rsidP="00DF18E4">
      <w:pPr>
        <w:pStyle w:val="Zkladntext"/>
        <w:tabs>
          <w:tab w:val="clear" w:pos="680"/>
          <w:tab w:val="left" w:pos="708"/>
        </w:tabs>
        <w:spacing w:before="240" w:after="0"/>
      </w:pPr>
      <w:r w:rsidRPr="00E37A6F">
        <w:t>V Olomouckém kraji bylo ve školním roce 201</w:t>
      </w:r>
      <w:r w:rsidR="00E37A6F">
        <w:t>5</w:t>
      </w:r>
      <w:r w:rsidRPr="00E37A6F">
        <w:t>/201</w:t>
      </w:r>
      <w:r w:rsidR="00E37A6F">
        <w:t>6</w:t>
      </w:r>
      <w:r w:rsidRPr="00E37A6F">
        <w:t xml:space="preserve"> zapsáno v rejstříku škol a školských zařízení:</w:t>
      </w:r>
    </w:p>
    <w:p w:rsidR="00DF18E4" w:rsidRPr="00B14C67" w:rsidRDefault="00DF18E4" w:rsidP="00DF18E4">
      <w:pPr>
        <w:pStyle w:val="Zkladntext"/>
        <w:tabs>
          <w:tab w:val="clear" w:pos="680"/>
          <w:tab w:val="left" w:pos="708"/>
        </w:tabs>
        <w:spacing w:before="360" w:after="0"/>
      </w:pPr>
      <w:r w:rsidRPr="00B14C67">
        <w:t>36</w:t>
      </w:r>
      <w:r w:rsidR="00B14C67">
        <w:t>6</w:t>
      </w:r>
      <w:r w:rsidRPr="00B14C67">
        <w:t xml:space="preserve"> mateřských škol, z toho 1</w:t>
      </w:r>
      <w:r w:rsidR="00B14C67">
        <w:t>68</w:t>
      </w:r>
      <w:r w:rsidRPr="00B14C67">
        <w:t xml:space="preserve"> samostatných příspěvkových organizací, 17</w:t>
      </w:r>
      <w:r w:rsidR="00B14C67">
        <w:t>7</w:t>
      </w:r>
      <w:r w:rsidRPr="00B14C67">
        <w:t xml:space="preserve"> jako součást jiné příspěvkové organizace, 1</w:t>
      </w:r>
      <w:r w:rsidR="00B14C67">
        <w:t xml:space="preserve">5 soukromých mateřských škol, </w:t>
      </w:r>
      <w:r w:rsidRPr="00B14C67">
        <w:t>5 církevních mateřských škol</w:t>
      </w:r>
      <w:r w:rsidR="00B14C67">
        <w:t xml:space="preserve"> a 1 krajská</w:t>
      </w:r>
    </w:p>
    <w:p w:rsidR="00DF18E4" w:rsidRPr="004B7EA0" w:rsidRDefault="00DF18E4" w:rsidP="00DF18E4">
      <w:pPr>
        <w:pStyle w:val="Zkladntext"/>
        <w:tabs>
          <w:tab w:val="clear" w:pos="680"/>
          <w:tab w:val="left" w:pos="708"/>
        </w:tabs>
        <w:spacing w:after="0"/>
      </w:pPr>
      <w:r w:rsidRPr="004B7EA0">
        <w:t>27</w:t>
      </w:r>
      <w:r w:rsidR="004B7EA0">
        <w:t>1</w:t>
      </w:r>
      <w:r w:rsidRPr="004B7EA0">
        <w:t xml:space="preserve"> základních škol,</w:t>
      </w:r>
      <w:r w:rsidR="004B7EA0">
        <w:t xml:space="preserve"> z toho </w:t>
      </w:r>
      <w:proofErr w:type="gramStart"/>
      <w:r w:rsidR="004B7EA0">
        <w:t xml:space="preserve">154 s 1.- 9. </w:t>
      </w:r>
      <w:r w:rsidR="003A67C3">
        <w:t>r</w:t>
      </w:r>
      <w:r w:rsidR="004B7EA0">
        <w:t>očníkem</w:t>
      </w:r>
      <w:proofErr w:type="gramEnd"/>
      <w:r w:rsidR="004B7EA0">
        <w:t xml:space="preserve">, </w:t>
      </w:r>
      <w:r w:rsidRPr="004B7EA0">
        <w:t>11</w:t>
      </w:r>
      <w:r w:rsidR="004B7EA0">
        <w:t>6</w:t>
      </w:r>
      <w:r w:rsidRPr="004B7EA0">
        <w:t xml:space="preserve"> jen s prvním stupněm</w:t>
      </w:r>
      <w:r w:rsidR="004B7EA0">
        <w:t xml:space="preserve"> a 1 jen s druhým stupněm</w:t>
      </w:r>
    </w:p>
    <w:p w:rsidR="00DF18E4" w:rsidRPr="00B14C67" w:rsidRDefault="00DF18E4" w:rsidP="00DF18E4">
      <w:pPr>
        <w:pStyle w:val="Zkladntext"/>
        <w:tabs>
          <w:tab w:val="clear" w:pos="680"/>
          <w:tab w:val="left" w:pos="708"/>
        </w:tabs>
        <w:spacing w:after="0"/>
      </w:pPr>
      <w:r w:rsidRPr="00B14C67">
        <w:t>20 gymnázií</w:t>
      </w:r>
    </w:p>
    <w:p w:rsidR="00DF18E4" w:rsidRPr="003A67C3" w:rsidRDefault="00003DAC" w:rsidP="00DF18E4">
      <w:pPr>
        <w:pStyle w:val="Zkladntext"/>
        <w:tabs>
          <w:tab w:val="clear" w:pos="680"/>
          <w:tab w:val="left" w:pos="708"/>
        </w:tabs>
        <w:spacing w:after="0"/>
      </w:pPr>
      <w:r w:rsidRPr="003A67C3">
        <w:t>5</w:t>
      </w:r>
      <w:r w:rsidR="003A67C3">
        <w:t>7</w:t>
      </w:r>
      <w:r w:rsidR="00DF18E4" w:rsidRPr="003A67C3">
        <w:t xml:space="preserve"> středních odborných škol a středních odborných učilišť</w:t>
      </w:r>
    </w:p>
    <w:p w:rsidR="00DF18E4" w:rsidRPr="003A67C3" w:rsidRDefault="00DF18E4" w:rsidP="00DF18E4">
      <w:pPr>
        <w:pStyle w:val="Zkladntext"/>
        <w:tabs>
          <w:tab w:val="clear" w:pos="680"/>
          <w:tab w:val="left" w:pos="708"/>
        </w:tabs>
        <w:spacing w:after="0"/>
      </w:pPr>
      <w:r w:rsidRPr="003A67C3">
        <w:t>8 vyšších odborných škol</w:t>
      </w:r>
    </w:p>
    <w:p w:rsidR="00DF18E4" w:rsidRPr="004B7EA0" w:rsidRDefault="00DF18E4" w:rsidP="00DF18E4">
      <w:pPr>
        <w:pStyle w:val="Zkladntext"/>
        <w:tabs>
          <w:tab w:val="clear" w:pos="680"/>
          <w:tab w:val="left" w:pos="708"/>
        </w:tabs>
        <w:spacing w:after="0"/>
      </w:pPr>
      <w:r w:rsidRPr="004B7EA0">
        <w:t>1 konzervatoř</w:t>
      </w:r>
    </w:p>
    <w:p w:rsidR="00DF18E4" w:rsidRPr="00C0010B" w:rsidRDefault="00DF18E4" w:rsidP="00DF18E4">
      <w:pPr>
        <w:pStyle w:val="Zkladntext"/>
        <w:tabs>
          <w:tab w:val="clear" w:pos="680"/>
          <w:tab w:val="left" w:pos="708"/>
        </w:tabs>
        <w:spacing w:after="0"/>
      </w:pPr>
      <w:r w:rsidRPr="00C0010B">
        <w:t>4</w:t>
      </w:r>
      <w:r w:rsidR="000D77FD" w:rsidRPr="00C0010B">
        <w:t>6</w:t>
      </w:r>
      <w:r w:rsidRPr="00C0010B">
        <w:t xml:space="preserve"> speciálních škol (z toho </w:t>
      </w:r>
      <w:r w:rsidR="005D11DE" w:rsidRPr="00C0010B">
        <w:t>10</w:t>
      </w:r>
      <w:r w:rsidRPr="00C0010B">
        <w:t xml:space="preserve"> mateřských, 2</w:t>
      </w:r>
      <w:r w:rsidR="005D11DE" w:rsidRPr="00C0010B">
        <w:t>2</w:t>
      </w:r>
      <w:r w:rsidRPr="00C0010B">
        <w:t xml:space="preserve"> základních a 14 středních škol)</w:t>
      </w:r>
    </w:p>
    <w:p w:rsidR="00DF18E4" w:rsidRPr="00BB2C5E" w:rsidRDefault="00DF18E4" w:rsidP="00DF18E4">
      <w:pPr>
        <w:pStyle w:val="Zkladntext"/>
        <w:tabs>
          <w:tab w:val="clear" w:pos="680"/>
          <w:tab w:val="left" w:pos="708"/>
        </w:tabs>
        <w:spacing w:after="0"/>
      </w:pPr>
      <w:r w:rsidRPr="00BB2C5E">
        <w:t>7</w:t>
      </w:r>
      <w:r w:rsidR="00BB2C5E">
        <w:t>3</w:t>
      </w:r>
      <w:r w:rsidR="00E96EEC" w:rsidRPr="00BB2C5E">
        <w:t>8</w:t>
      </w:r>
      <w:r w:rsidRPr="00BB2C5E">
        <w:t xml:space="preserve"> zařízení školního stravování</w:t>
      </w:r>
    </w:p>
    <w:p w:rsidR="00DF18E4" w:rsidRPr="00CD36DD" w:rsidRDefault="00DF18E4" w:rsidP="00DF18E4">
      <w:pPr>
        <w:pStyle w:val="Zkladntext"/>
        <w:tabs>
          <w:tab w:val="clear" w:pos="680"/>
          <w:tab w:val="left" w:pos="708"/>
        </w:tabs>
        <w:spacing w:after="0"/>
      </w:pPr>
      <w:r w:rsidRPr="00CD36DD">
        <w:t>27 základních uměleckých škol</w:t>
      </w:r>
    </w:p>
    <w:p w:rsidR="00DF18E4" w:rsidRPr="00E32B45" w:rsidRDefault="00DF18E4" w:rsidP="00DF18E4">
      <w:pPr>
        <w:pStyle w:val="Zkladntext"/>
        <w:tabs>
          <w:tab w:val="clear" w:pos="680"/>
          <w:tab w:val="left" w:pos="708"/>
        </w:tabs>
        <w:spacing w:after="0"/>
      </w:pPr>
      <w:r w:rsidRPr="00E32B45">
        <w:t>17 zařízení pro zájmové vzdělávání</w:t>
      </w:r>
    </w:p>
    <w:p w:rsidR="00DF18E4" w:rsidRPr="00CD36DD" w:rsidRDefault="00DF18E4" w:rsidP="00DF18E4">
      <w:pPr>
        <w:pStyle w:val="Zkladntext"/>
        <w:tabs>
          <w:tab w:val="clear" w:pos="680"/>
          <w:tab w:val="left" w:pos="708"/>
        </w:tabs>
        <w:spacing w:after="0"/>
      </w:pPr>
      <w:r w:rsidRPr="00CD36DD">
        <w:t>12 dětských domovů</w:t>
      </w:r>
    </w:p>
    <w:p w:rsidR="00DF18E4" w:rsidRPr="009576AE" w:rsidRDefault="00DF18E4" w:rsidP="00DF18E4">
      <w:pPr>
        <w:pStyle w:val="Zkladntext"/>
        <w:tabs>
          <w:tab w:val="clear" w:pos="680"/>
          <w:tab w:val="left" w:pos="708"/>
        </w:tabs>
        <w:spacing w:after="0"/>
      </w:pPr>
      <w:r w:rsidRPr="009576AE">
        <w:t>1 pedagogicko-psychologická poradna</w:t>
      </w:r>
    </w:p>
    <w:p w:rsidR="00DF18E4" w:rsidRPr="009576AE" w:rsidRDefault="009576AE" w:rsidP="00DF18E4">
      <w:pPr>
        <w:pStyle w:val="Zkladntext"/>
        <w:tabs>
          <w:tab w:val="clear" w:pos="680"/>
          <w:tab w:val="left" w:pos="708"/>
        </w:tabs>
        <w:spacing w:after="0"/>
      </w:pPr>
      <w:r>
        <w:t>6</w:t>
      </w:r>
      <w:r w:rsidR="00DF18E4" w:rsidRPr="009576AE">
        <w:t xml:space="preserve"> speciálně pedagogických center</w:t>
      </w:r>
    </w:p>
    <w:p w:rsidR="00DF18E4" w:rsidRPr="00B14C67" w:rsidRDefault="00DF18E4" w:rsidP="00DF18E4">
      <w:pPr>
        <w:pStyle w:val="Zkladntext"/>
        <w:tabs>
          <w:tab w:val="clear" w:pos="680"/>
          <w:tab w:val="left" w:pos="708"/>
        </w:tabs>
        <w:spacing w:after="0"/>
      </w:pPr>
      <w:r w:rsidRPr="00B14C67">
        <w:t>1 SCHOLA SERVIS – zařízení pro další vzdělávání pedagogických pracovníků a středisko služeb školám, Prostějov, příspěvková organizace</w:t>
      </w:r>
    </w:p>
    <w:p w:rsidR="00DF18E4" w:rsidRPr="00833756" w:rsidRDefault="00833756" w:rsidP="00DF18E4">
      <w:pPr>
        <w:widowControl w:val="0"/>
        <w:spacing w:before="120" w:after="120" w:line="240" w:lineRule="auto"/>
        <w:jc w:val="both"/>
      </w:pPr>
      <w:r>
        <w:t>7</w:t>
      </w:r>
      <w:r w:rsidR="00DF18E4" w:rsidRPr="00833756">
        <w:t xml:space="preserve"> jazykových škol (z toho 3 zapsané ve školském rejstříku a </w:t>
      </w:r>
      <w:r w:rsidR="00E96FFB">
        <w:t>4</w:t>
      </w:r>
      <w:r w:rsidR="00DF18E4" w:rsidRPr="00833756">
        <w:t xml:space="preserve"> poskytující vzdělání podle vyhlášky č. 33/2005 Sb., o jazykových školách s právem státní jazykové zkoušky a státních jazykových zkouškách)</w:t>
      </w:r>
    </w:p>
    <w:p w:rsidR="00DF18E4" w:rsidRPr="00F75628" w:rsidRDefault="00DF18E4" w:rsidP="00DF18E4">
      <w:pPr>
        <w:widowControl w:val="0"/>
        <w:spacing w:before="120" w:after="120" w:line="240" w:lineRule="auto"/>
      </w:pPr>
      <w:r w:rsidRPr="00F75628">
        <w:t>Zřizovatelem výše uvedených škol a školských zařízení byl Olomoucký kraj, obce, soukromé osoby a církev.</w:t>
      </w:r>
    </w:p>
    <w:p w:rsidR="00DF18E4" w:rsidRPr="00F75628" w:rsidRDefault="00DF18E4" w:rsidP="00DF18E4">
      <w:pPr>
        <w:pStyle w:val="Zkladntext"/>
        <w:spacing w:before="240" w:after="240"/>
      </w:pPr>
      <w:r w:rsidRPr="00F75628">
        <w:rPr>
          <w:b/>
        </w:rPr>
        <w:t>Poznámka:</w:t>
      </w:r>
      <w:r w:rsidRPr="00F75628">
        <w:t xml:space="preserve"> Počty škol, školských zařízení a další statistické údaje ve výroční zprávě jsou uvedeny ke dni 30. 9. 201</w:t>
      </w:r>
      <w:r w:rsidR="00F75628">
        <w:t>5</w:t>
      </w:r>
      <w:r w:rsidRPr="00F75628">
        <w:t>.</w:t>
      </w:r>
    </w:p>
    <w:p w:rsidR="00081E69" w:rsidRPr="00BF4AFF" w:rsidRDefault="00081E69" w:rsidP="00081E69">
      <w:pPr>
        <w:pStyle w:val="Nadpis-2"/>
        <w:keepNext w:val="0"/>
        <w:spacing w:before="480" w:after="360"/>
        <w:ind w:left="539" w:hanging="539"/>
      </w:pPr>
      <w:bookmarkStart w:id="73" w:name="_Toc473790002"/>
      <w:bookmarkStart w:id="74" w:name="_Toc159984686"/>
      <w:r w:rsidRPr="00BF4AFF">
        <w:t>2.1</w:t>
      </w:r>
      <w:r w:rsidRPr="00BF4AFF">
        <w:tab/>
        <w:t>Racionalizační změny škol a školských zařízení v Olomouckém kraji</w:t>
      </w:r>
      <w:bookmarkEnd w:id="73"/>
    </w:p>
    <w:p w:rsidR="00DF18E4" w:rsidRPr="00BF4AFF" w:rsidRDefault="00DF18E4" w:rsidP="00DF18E4">
      <w:pPr>
        <w:spacing w:line="240" w:lineRule="auto"/>
        <w:jc w:val="both"/>
      </w:pPr>
      <w:r w:rsidRPr="00BF4AFF">
        <w:t>Ve školním roce 201</w:t>
      </w:r>
      <w:r w:rsidR="00BF4AFF">
        <w:t>5</w:t>
      </w:r>
      <w:r w:rsidRPr="00BF4AFF">
        <w:t>/201</w:t>
      </w:r>
      <w:r w:rsidR="00BF4AFF">
        <w:t>6</w:t>
      </w:r>
      <w:r w:rsidRPr="00BF4AFF">
        <w:t xml:space="preserve"> došlo k následujícím krokům v oblasti racionalizace škol a školských zařízení zapsaných v rejstříku škol a školských zařízení:</w:t>
      </w:r>
    </w:p>
    <w:p w:rsidR="00DF18E4" w:rsidRPr="00407E5A" w:rsidRDefault="00DF18E4" w:rsidP="00DF18E4">
      <w:pPr>
        <w:spacing w:before="240"/>
        <w:jc w:val="both"/>
        <w:rPr>
          <w:rFonts w:cs="Arial"/>
          <w:szCs w:val="22"/>
          <w:highlight w:val="yellow"/>
        </w:rPr>
      </w:pPr>
      <w:r w:rsidRPr="00BF4AFF">
        <w:rPr>
          <w:rFonts w:cs="Arial"/>
          <w:b/>
          <w:szCs w:val="22"/>
        </w:rPr>
        <w:t>I.</w:t>
      </w:r>
      <w:r w:rsidRPr="00BF4AFF">
        <w:rPr>
          <w:rFonts w:cs="Arial"/>
          <w:szCs w:val="22"/>
        </w:rPr>
        <w:tab/>
        <w:t>Změny v síti škol a školských zařízení zřizovaných krajem</w:t>
      </w:r>
    </w:p>
    <w:p w:rsidR="00BF4AFF" w:rsidRPr="008E6136" w:rsidRDefault="00BF4AFF" w:rsidP="00BF4AFF">
      <w:pPr>
        <w:pStyle w:val="Odstavecseseznamem"/>
        <w:numPr>
          <w:ilvl w:val="0"/>
          <w:numId w:val="34"/>
        </w:numPr>
        <w:spacing w:before="120" w:after="120" w:line="276" w:lineRule="auto"/>
        <w:jc w:val="both"/>
        <w:rPr>
          <w:rFonts w:cs="Arial"/>
        </w:rPr>
      </w:pPr>
      <w:r w:rsidRPr="008E6136">
        <w:rPr>
          <w:rFonts w:cs="Arial"/>
        </w:rPr>
        <w:t xml:space="preserve">S účinností od 1. 7. 2016 došlo ke sloučení Základní školy a Mateřské školy logopedické Olomouc a Základní školy a Mateřské školy při Fakultní nemocnici Olomouc. Nástupnickou organizací se stala </w:t>
      </w:r>
      <w:r w:rsidRPr="008E6136">
        <w:rPr>
          <w:rFonts w:cs="Arial"/>
          <w:b/>
        </w:rPr>
        <w:t>Základní škola a Mateřská škola logopedická Olomouc</w:t>
      </w:r>
      <w:r w:rsidRPr="008E6136">
        <w:rPr>
          <w:rFonts w:cs="Arial"/>
        </w:rPr>
        <w:t>.</w:t>
      </w:r>
    </w:p>
    <w:p w:rsidR="00EC182A" w:rsidRPr="00407E5A" w:rsidRDefault="00EC182A" w:rsidP="00EC182A">
      <w:pPr>
        <w:spacing w:before="120" w:after="120" w:line="240" w:lineRule="auto"/>
        <w:ind w:left="720"/>
        <w:contextualSpacing/>
        <w:jc w:val="both"/>
        <w:rPr>
          <w:rFonts w:cs="Arial"/>
          <w:highlight w:val="yellow"/>
        </w:rPr>
      </w:pPr>
    </w:p>
    <w:p w:rsidR="00DF18E4" w:rsidRPr="00C82D0B" w:rsidRDefault="00DF18E4" w:rsidP="00DF18E4">
      <w:pPr>
        <w:spacing w:before="240"/>
        <w:jc w:val="both"/>
        <w:rPr>
          <w:rFonts w:cs="Arial"/>
          <w:szCs w:val="22"/>
        </w:rPr>
      </w:pPr>
      <w:r w:rsidRPr="00C82D0B">
        <w:rPr>
          <w:rFonts w:cs="Arial"/>
          <w:b/>
          <w:szCs w:val="22"/>
        </w:rPr>
        <w:lastRenderedPageBreak/>
        <w:t>II.</w:t>
      </w:r>
      <w:r w:rsidRPr="00C82D0B">
        <w:rPr>
          <w:rFonts w:cs="Arial"/>
          <w:szCs w:val="22"/>
        </w:rPr>
        <w:tab/>
        <w:t>Změny v síti škol a školských zařízení zřizovaných obcí</w:t>
      </w:r>
    </w:p>
    <w:p w:rsidR="00C82D0B" w:rsidRPr="00C82D0B" w:rsidRDefault="00C82D0B" w:rsidP="00C82D0B">
      <w:pPr>
        <w:pStyle w:val="Odstavecseseznamem"/>
        <w:numPr>
          <w:ilvl w:val="0"/>
          <w:numId w:val="36"/>
        </w:numPr>
        <w:spacing w:before="120" w:after="120" w:line="240" w:lineRule="auto"/>
        <w:ind w:left="357" w:hanging="357"/>
        <w:jc w:val="both"/>
        <w:rPr>
          <w:rFonts w:cs="Arial"/>
          <w:b/>
          <w:szCs w:val="22"/>
        </w:rPr>
      </w:pPr>
      <w:r w:rsidRPr="00C82D0B">
        <w:rPr>
          <w:rFonts w:cs="Arial"/>
          <w:szCs w:val="22"/>
        </w:rPr>
        <w:t xml:space="preserve">S účinností od 1. 9. 2015 byl pozastaven výkon činnosti základní školy u </w:t>
      </w:r>
      <w:r w:rsidRPr="00C82D0B">
        <w:rPr>
          <w:rFonts w:cs="Arial"/>
          <w:b/>
          <w:szCs w:val="22"/>
        </w:rPr>
        <w:t xml:space="preserve">Základní školy </w:t>
      </w:r>
      <w:r w:rsidRPr="00C82D0B">
        <w:rPr>
          <w:rFonts w:cs="Arial"/>
          <w:b/>
          <w:szCs w:val="22"/>
        </w:rPr>
        <w:br/>
        <w:t>a Mateřské školy Mírov, okres Šumperk, příspěvkové organizace</w:t>
      </w:r>
      <w:r w:rsidRPr="00C82D0B">
        <w:rPr>
          <w:rFonts w:cs="Arial"/>
          <w:szCs w:val="22"/>
        </w:rPr>
        <w:t xml:space="preserve">, a u </w:t>
      </w:r>
      <w:r w:rsidRPr="00C82D0B">
        <w:rPr>
          <w:rFonts w:cs="Arial"/>
          <w:b/>
          <w:szCs w:val="22"/>
        </w:rPr>
        <w:t xml:space="preserve">Základní školy a Mateřské školy Krčmaň, příspěvkové organizace. </w:t>
      </w:r>
      <w:r w:rsidRPr="00C82D0B">
        <w:rPr>
          <w:rFonts w:cs="Arial"/>
          <w:szCs w:val="22"/>
        </w:rPr>
        <w:t xml:space="preserve">Výkon činnosti zůstal zachován pouze u mateřských škol. </w:t>
      </w:r>
    </w:p>
    <w:p w:rsidR="00C82D0B" w:rsidRPr="00C82D0B" w:rsidRDefault="00C82D0B" w:rsidP="00C82D0B">
      <w:pPr>
        <w:pStyle w:val="Odstavecseseznamem"/>
        <w:spacing w:before="120" w:after="120" w:line="240" w:lineRule="auto"/>
        <w:ind w:left="357"/>
        <w:jc w:val="both"/>
        <w:rPr>
          <w:rFonts w:cs="Arial"/>
          <w:b/>
          <w:szCs w:val="22"/>
        </w:rPr>
      </w:pPr>
    </w:p>
    <w:p w:rsidR="00C82D0B" w:rsidRPr="00C82D0B" w:rsidRDefault="00C82D0B" w:rsidP="00C82D0B">
      <w:pPr>
        <w:pStyle w:val="Odstavecseseznamem"/>
        <w:numPr>
          <w:ilvl w:val="0"/>
          <w:numId w:val="36"/>
        </w:numPr>
        <w:spacing w:before="120" w:after="120" w:line="240" w:lineRule="auto"/>
        <w:jc w:val="both"/>
        <w:rPr>
          <w:rFonts w:cs="Arial"/>
          <w:b/>
          <w:szCs w:val="22"/>
        </w:rPr>
      </w:pPr>
      <w:r w:rsidRPr="00C82D0B">
        <w:rPr>
          <w:rFonts w:cs="Arial"/>
          <w:szCs w:val="22"/>
        </w:rPr>
        <w:t xml:space="preserve">S účinností od 7. 9. 2015 nově zahájila činnost mateřská škola u </w:t>
      </w:r>
      <w:r w:rsidRPr="00C82D0B">
        <w:rPr>
          <w:rFonts w:cs="Arial"/>
          <w:b/>
          <w:szCs w:val="22"/>
        </w:rPr>
        <w:t xml:space="preserve">Základní školy </w:t>
      </w:r>
      <w:r>
        <w:rPr>
          <w:rFonts w:cs="Arial"/>
          <w:b/>
          <w:szCs w:val="22"/>
        </w:rPr>
        <w:br/>
      </w:r>
      <w:r w:rsidRPr="00C82D0B">
        <w:rPr>
          <w:rFonts w:cs="Arial"/>
          <w:b/>
          <w:szCs w:val="22"/>
        </w:rPr>
        <w:t>a Mateřské školy Bohuslavice, okres Prostějov, příspěvkové organizace.</w:t>
      </w:r>
    </w:p>
    <w:p w:rsidR="00C82D0B" w:rsidRPr="00C82D0B" w:rsidRDefault="00C82D0B" w:rsidP="00C82D0B">
      <w:pPr>
        <w:pStyle w:val="Odstavecseseznamem"/>
        <w:spacing w:before="120" w:after="120" w:line="240" w:lineRule="auto"/>
        <w:ind w:left="360"/>
        <w:jc w:val="both"/>
        <w:rPr>
          <w:rFonts w:cs="Arial"/>
          <w:b/>
          <w:szCs w:val="22"/>
        </w:rPr>
      </w:pPr>
      <w:r w:rsidRPr="00C82D0B">
        <w:rPr>
          <w:rFonts w:cs="Arial"/>
          <w:b/>
          <w:szCs w:val="22"/>
        </w:rPr>
        <w:t xml:space="preserve"> </w:t>
      </w:r>
    </w:p>
    <w:p w:rsidR="00C82D0B" w:rsidRPr="00C82D0B" w:rsidRDefault="00C82D0B" w:rsidP="00C82D0B">
      <w:pPr>
        <w:pStyle w:val="Odstavecseseznamem"/>
        <w:numPr>
          <w:ilvl w:val="0"/>
          <w:numId w:val="36"/>
        </w:numPr>
        <w:spacing w:before="120" w:after="120" w:line="240" w:lineRule="auto"/>
        <w:jc w:val="both"/>
        <w:rPr>
          <w:rFonts w:cs="Arial"/>
          <w:b/>
          <w:szCs w:val="22"/>
        </w:rPr>
      </w:pPr>
      <w:r w:rsidRPr="00C82D0B">
        <w:rPr>
          <w:rFonts w:cs="Arial"/>
          <w:szCs w:val="22"/>
        </w:rPr>
        <w:t xml:space="preserve">S účinností od 1. 1. 2016 došlo ke sloučení Mateřské školy Dolní Studénky, </w:t>
      </w:r>
      <w:proofErr w:type="spellStart"/>
      <w:r w:rsidRPr="00C82D0B">
        <w:rPr>
          <w:rFonts w:cs="Arial"/>
          <w:szCs w:val="22"/>
        </w:rPr>
        <w:t>Králec</w:t>
      </w:r>
      <w:proofErr w:type="spellEnd"/>
      <w:r w:rsidRPr="00C82D0B">
        <w:rPr>
          <w:rFonts w:cs="Arial"/>
          <w:szCs w:val="22"/>
        </w:rPr>
        <w:t xml:space="preserve"> 20, okres Šumperk, příspěvkové organizace a Základní školy a Mateřské školy Dolní Studénky, okres Šumperk, příspěvkové organizace. Nástupnickou organizací se stala </w:t>
      </w:r>
      <w:r w:rsidRPr="00C82D0B">
        <w:rPr>
          <w:rFonts w:cs="Arial"/>
          <w:b/>
          <w:szCs w:val="22"/>
        </w:rPr>
        <w:t>Základní škola a Mateřská škola Dolní Studénky, okres Šumperk, příspěvková organizace.</w:t>
      </w:r>
    </w:p>
    <w:p w:rsidR="00C82D0B" w:rsidRPr="00C82D0B" w:rsidRDefault="00C82D0B" w:rsidP="00C82D0B">
      <w:pPr>
        <w:pStyle w:val="Odstavecseseznamem"/>
        <w:spacing w:before="120" w:after="120" w:line="240" w:lineRule="auto"/>
        <w:ind w:left="360"/>
        <w:jc w:val="both"/>
        <w:rPr>
          <w:rFonts w:cs="Arial"/>
          <w:b/>
          <w:szCs w:val="22"/>
        </w:rPr>
      </w:pPr>
      <w:r w:rsidRPr="00C82D0B">
        <w:rPr>
          <w:rFonts w:cs="Arial"/>
          <w:szCs w:val="22"/>
        </w:rPr>
        <w:t xml:space="preserve"> </w:t>
      </w:r>
    </w:p>
    <w:p w:rsidR="00C82D0B" w:rsidRPr="00C82D0B" w:rsidRDefault="00C82D0B" w:rsidP="00C82D0B">
      <w:pPr>
        <w:pStyle w:val="Odstavecseseznamem"/>
        <w:numPr>
          <w:ilvl w:val="0"/>
          <w:numId w:val="36"/>
        </w:numPr>
        <w:spacing w:before="120" w:after="120" w:line="240" w:lineRule="auto"/>
        <w:jc w:val="both"/>
        <w:rPr>
          <w:rFonts w:cs="Arial"/>
          <w:b/>
          <w:szCs w:val="22"/>
        </w:rPr>
      </w:pPr>
      <w:r w:rsidRPr="00C82D0B">
        <w:rPr>
          <w:rFonts w:cs="Arial"/>
          <w:szCs w:val="22"/>
        </w:rPr>
        <w:t xml:space="preserve">S účinností od 18. 1. 2016 nově zahájila činnost mateřská škola u </w:t>
      </w:r>
      <w:r w:rsidRPr="00C82D0B">
        <w:rPr>
          <w:rFonts w:cs="Arial"/>
          <w:b/>
          <w:szCs w:val="22"/>
        </w:rPr>
        <w:t xml:space="preserve">Fakultní základní školy </w:t>
      </w:r>
      <w:proofErr w:type="spellStart"/>
      <w:r w:rsidRPr="00C82D0B">
        <w:rPr>
          <w:rFonts w:cs="Arial"/>
          <w:b/>
          <w:szCs w:val="22"/>
        </w:rPr>
        <w:t>Komenium</w:t>
      </w:r>
      <w:proofErr w:type="spellEnd"/>
      <w:r w:rsidRPr="00C82D0B">
        <w:rPr>
          <w:rFonts w:cs="Arial"/>
          <w:b/>
          <w:szCs w:val="22"/>
        </w:rPr>
        <w:t xml:space="preserve"> a Mateřské školy Olomouc, 8. května 29, příspěvkové organizace.</w:t>
      </w:r>
    </w:p>
    <w:p w:rsidR="00C82D0B" w:rsidRPr="00C82D0B" w:rsidRDefault="00C82D0B" w:rsidP="00C82D0B">
      <w:pPr>
        <w:pStyle w:val="Odstavecseseznamem"/>
        <w:spacing w:before="120" w:after="120" w:line="240" w:lineRule="auto"/>
        <w:ind w:left="360"/>
        <w:jc w:val="both"/>
        <w:rPr>
          <w:rFonts w:cs="Arial"/>
          <w:b/>
          <w:szCs w:val="22"/>
        </w:rPr>
      </w:pPr>
    </w:p>
    <w:p w:rsidR="00C82D0B" w:rsidRPr="00C82D0B" w:rsidRDefault="00C82D0B" w:rsidP="00C82D0B">
      <w:pPr>
        <w:pStyle w:val="Odstavecseseznamem"/>
        <w:numPr>
          <w:ilvl w:val="0"/>
          <w:numId w:val="36"/>
        </w:numPr>
        <w:spacing w:before="120" w:after="120" w:line="240" w:lineRule="auto"/>
        <w:jc w:val="both"/>
        <w:rPr>
          <w:rFonts w:cs="Arial"/>
          <w:b/>
          <w:szCs w:val="22"/>
        </w:rPr>
      </w:pPr>
      <w:r w:rsidRPr="00C82D0B">
        <w:rPr>
          <w:rFonts w:cs="Arial"/>
          <w:szCs w:val="22"/>
        </w:rPr>
        <w:t xml:space="preserve">S účinností od 1. 8. 2016 došlo ke sloučení Mateřské školy Jívová, příspěvkové organizace a Základní školy Jívová, okres Olomouc, příspěvkové organizace. Nástupnickou organizací se stala </w:t>
      </w:r>
      <w:r w:rsidRPr="00C82D0B">
        <w:rPr>
          <w:rFonts w:cs="Arial"/>
          <w:b/>
          <w:szCs w:val="22"/>
        </w:rPr>
        <w:t>Základní škola a mateřská škola Jívová, okres Olomouc, příspěvková organizace.</w:t>
      </w:r>
    </w:p>
    <w:p w:rsidR="00C82D0B" w:rsidRPr="00C82D0B" w:rsidRDefault="00C82D0B" w:rsidP="00C82D0B">
      <w:pPr>
        <w:pStyle w:val="Odstavecseseznamem"/>
        <w:spacing w:before="120" w:after="120" w:line="240" w:lineRule="auto"/>
        <w:ind w:left="360"/>
        <w:jc w:val="both"/>
        <w:rPr>
          <w:rFonts w:cs="Arial"/>
          <w:b/>
          <w:szCs w:val="22"/>
        </w:rPr>
      </w:pPr>
    </w:p>
    <w:p w:rsidR="00C82D0B" w:rsidRDefault="00C82D0B" w:rsidP="00C82D0B">
      <w:pPr>
        <w:pStyle w:val="Odstavecseseznamem"/>
        <w:numPr>
          <w:ilvl w:val="0"/>
          <w:numId w:val="36"/>
        </w:numPr>
        <w:spacing w:before="120" w:after="120" w:line="240" w:lineRule="auto"/>
        <w:jc w:val="both"/>
        <w:rPr>
          <w:rFonts w:cs="Arial"/>
          <w:b/>
          <w:szCs w:val="22"/>
        </w:rPr>
      </w:pPr>
      <w:r w:rsidRPr="00C82D0B">
        <w:rPr>
          <w:rFonts w:cs="Arial"/>
          <w:szCs w:val="22"/>
        </w:rPr>
        <w:t xml:space="preserve">S účinností od 1. 7. 2016 došlo ke sloučení Mateřské školy, Zlaté Hory, Nádražní 279, příspěvková organizace a Mateřské školy Beruška Zlaté Hory, Nádražní 306, příspěvková organizace. Nástupnickou organizací se stala </w:t>
      </w:r>
      <w:r w:rsidRPr="00C82D0B">
        <w:rPr>
          <w:rFonts w:cs="Arial"/>
          <w:b/>
          <w:szCs w:val="22"/>
        </w:rPr>
        <w:t>Mateřská škola Beruška Zlaté Hory, Nádražní 306, příspěvková organizace.</w:t>
      </w:r>
    </w:p>
    <w:p w:rsidR="00BF4AFF" w:rsidRPr="008E6136" w:rsidRDefault="00BF4AFF" w:rsidP="00BF4AFF">
      <w:pPr>
        <w:numPr>
          <w:ilvl w:val="0"/>
          <w:numId w:val="36"/>
        </w:numPr>
        <w:spacing w:before="120" w:after="120" w:line="276" w:lineRule="auto"/>
        <w:contextualSpacing/>
        <w:jc w:val="both"/>
        <w:rPr>
          <w:rFonts w:cs="Arial"/>
        </w:rPr>
      </w:pPr>
      <w:r w:rsidRPr="008E6136">
        <w:rPr>
          <w:rFonts w:cs="Arial"/>
        </w:rPr>
        <w:t>Ke dni 30. 6. 2016 došlo ke zrušení Domu dětí a mládeže Krasohled Zábřeh jako samostatného právního subjektu. Od 1. 7. 2016 se stal Dům dětí a mládeže Krasohled Zábřeh součástí Základní školy Zábřeh, Severovýchod 484/26, okres Šumperk.</w:t>
      </w:r>
    </w:p>
    <w:p w:rsidR="00BF4AFF" w:rsidRPr="008E6136" w:rsidRDefault="00BF4AFF" w:rsidP="00BF4AFF">
      <w:pPr>
        <w:spacing w:before="120" w:after="120"/>
        <w:ind w:left="357"/>
        <w:contextualSpacing/>
        <w:jc w:val="both"/>
        <w:rPr>
          <w:rFonts w:cs="Arial"/>
        </w:rPr>
      </w:pPr>
      <w:r w:rsidRPr="008E6136">
        <w:rPr>
          <w:rFonts w:cs="Arial"/>
        </w:rPr>
        <w:t>Nový název školy od 1. 7. 2016:</w:t>
      </w:r>
    </w:p>
    <w:p w:rsidR="00BF4AFF" w:rsidRPr="008E6136" w:rsidRDefault="00BF4AFF" w:rsidP="00BF4AFF">
      <w:pPr>
        <w:spacing w:before="120" w:after="120" w:line="240" w:lineRule="auto"/>
        <w:ind w:left="360"/>
        <w:contextualSpacing/>
        <w:jc w:val="both"/>
        <w:rPr>
          <w:rFonts w:cs="Arial"/>
          <w:b/>
        </w:rPr>
      </w:pPr>
      <w:r w:rsidRPr="008E6136">
        <w:rPr>
          <w:rFonts w:cs="Arial"/>
          <w:b/>
        </w:rPr>
        <w:t xml:space="preserve">Základní škola a Dům dětí a mládeže Krasohled Zábřeh, Severovýchod 484/26, okres </w:t>
      </w:r>
    </w:p>
    <w:p w:rsidR="00DF18E4" w:rsidRPr="00BF4AFF" w:rsidRDefault="00DF18E4" w:rsidP="00DF18E4">
      <w:pPr>
        <w:spacing w:before="360"/>
        <w:jc w:val="both"/>
        <w:rPr>
          <w:rFonts w:cs="Arial"/>
          <w:szCs w:val="22"/>
        </w:rPr>
      </w:pPr>
      <w:r w:rsidRPr="00BF4AFF">
        <w:rPr>
          <w:rFonts w:cs="Arial"/>
          <w:b/>
          <w:szCs w:val="22"/>
        </w:rPr>
        <w:t>III.</w:t>
      </w:r>
      <w:r w:rsidRPr="00BF4AFF">
        <w:rPr>
          <w:rFonts w:cs="Arial"/>
          <w:szCs w:val="22"/>
        </w:rPr>
        <w:tab/>
        <w:t>Změny v síti škol a školských zařízení zřizovaných soukromou osobou a církví</w:t>
      </w:r>
    </w:p>
    <w:p w:rsidR="00BF4AFF" w:rsidRDefault="00BF4AFF" w:rsidP="00BF4AFF">
      <w:pPr>
        <w:pStyle w:val="Odstavecseseznamem"/>
        <w:spacing w:before="120" w:after="120" w:line="240" w:lineRule="auto"/>
        <w:ind w:left="425" w:hanging="425"/>
        <w:jc w:val="both"/>
        <w:rPr>
          <w:rFonts w:eastAsia="Calibri" w:cs="Arial"/>
          <w:b/>
          <w:bCs/>
        </w:rPr>
      </w:pPr>
      <w:r w:rsidRPr="008E6136">
        <w:rPr>
          <w:rFonts w:cs="Arial"/>
        </w:rPr>
        <w:t>1.</w:t>
      </w:r>
      <w:r w:rsidRPr="008E6136">
        <w:rPr>
          <w:rFonts w:cs="Arial"/>
        </w:rPr>
        <w:tab/>
      </w:r>
      <w:r w:rsidRPr="008E6136">
        <w:rPr>
          <w:rFonts w:eastAsia="Calibri" w:cs="Arial"/>
        </w:rPr>
        <w:t xml:space="preserve">S účinností od 1. 9. 2015 zahájily v Olomouci činnost mateřské školy </w:t>
      </w:r>
      <w:r w:rsidRPr="008E6136">
        <w:rPr>
          <w:rFonts w:eastAsia="Calibri" w:cs="Arial"/>
          <w:b/>
          <w:bCs/>
        </w:rPr>
        <w:t>Gargulák s.r.o.</w:t>
      </w:r>
      <w:r w:rsidRPr="008E6136">
        <w:rPr>
          <w:rFonts w:eastAsia="Calibri" w:cs="Arial"/>
        </w:rPr>
        <w:t xml:space="preserve">, </w:t>
      </w:r>
      <w:r w:rsidRPr="008E6136">
        <w:rPr>
          <w:rFonts w:eastAsia="Calibri" w:cs="Arial"/>
          <w:b/>
          <w:bCs/>
        </w:rPr>
        <w:t xml:space="preserve">Mateřská škola a školní jídelna </w:t>
      </w:r>
      <w:proofErr w:type="spellStart"/>
      <w:r w:rsidRPr="008E6136">
        <w:rPr>
          <w:rFonts w:eastAsia="Calibri" w:cs="Arial"/>
          <w:b/>
          <w:bCs/>
        </w:rPr>
        <w:t>Kopretinka</w:t>
      </w:r>
      <w:proofErr w:type="spellEnd"/>
      <w:r w:rsidRPr="008E6136">
        <w:rPr>
          <w:rFonts w:eastAsia="Calibri" w:cs="Arial"/>
          <w:b/>
          <w:bCs/>
        </w:rPr>
        <w:t xml:space="preserve"> Olomouc, s.r.o. </w:t>
      </w:r>
      <w:r w:rsidRPr="008E6136">
        <w:rPr>
          <w:rFonts w:eastAsia="Calibri" w:cs="Arial"/>
        </w:rPr>
        <w:t>a </w:t>
      </w:r>
      <w:r w:rsidRPr="008E6136">
        <w:rPr>
          <w:rFonts w:eastAsia="Calibri" w:cs="Arial"/>
          <w:b/>
          <w:bCs/>
        </w:rPr>
        <w:t xml:space="preserve">Mezinárodní </w:t>
      </w:r>
      <w:proofErr w:type="spellStart"/>
      <w:r w:rsidRPr="008E6136">
        <w:rPr>
          <w:rFonts w:eastAsia="Calibri" w:cs="Arial"/>
          <w:b/>
          <w:bCs/>
        </w:rPr>
        <w:t>Montessori</w:t>
      </w:r>
      <w:proofErr w:type="spellEnd"/>
      <w:r w:rsidRPr="008E6136">
        <w:rPr>
          <w:rFonts w:eastAsia="Calibri" w:cs="Arial"/>
          <w:b/>
          <w:bCs/>
        </w:rPr>
        <w:t xml:space="preserve"> mateřská škola </w:t>
      </w:r>
      <w:proofErr w:type="gramStart"/>
      <w:r w:rsidRPr="008E6136">
        <w:rPr>
          <w:rFonts w:eastAsia="Calibri" w:cs="Arial"/>
          <w:b/>
          <w:bCs/>
        </w:rPr>
        <w:t xml:space="preserve">Olomouc, </w:t>
      </w:r>
      <w:proofErr w:type="spellStart"/>
      <w:r w:rsidRPr="008E6136">
        <w:rPr>
          <w:rFonts w:eastAsia="Calibri" w:cs="Arial"/>
          <w:b/>
          <w:bCs/>
        </w:rPr>
        <w:t>z.ú</w:t>
      </w:r>
      <w:proofErr w:type="spellEnd"/>
      <w:r w:rsidRPr="008E6136">
        <w:rPr>
          <w:rFonts w:eastAsia="Calibri" w:cs="Arial"/>
          <w:b/>
          <w:bCs/>
        </w:rPr>
        <w:t>.</w:t>
      </w:r>
      <w:proofErr w:type="gramEnd"/>
    </w:p>
    <w:p w:rsidR="00BF4AFF" w:rsidRPr="008E6136" w:rsidRDefault="00BF4AFF" w:rsidP="00BF4AFF">
      <w:pPr>
        <w:spacing w:before="120" w:after="120" w:line="240" w:lineRule="auto"/>
        <w:ind w:left="425" w:hanging="425"/>
        <w:contextualSpacing/>
        <w:jc w:val="both"/>
        <w:rPr>
          <w:rFonts w:eastAsia="Calibri" w:cs="Arial"/>
          <w:b/>
          <w:bCs/>
        </w:rPr>
      </w:pPr>
      <w:r w:rsidRPr="008E6136">
        <w:rPr>
          <w:rFonts w:eastAsia="Calibri" w:cs="Arial"/>
        </w:rPr>
        <w:t>2.</w:t>
      </w:r>
      <w:r w:rsidR="00191141">
        <w:rPr>
          <w:rFonts w:ascii="Times New Roman" w:eastAsia="Calibri" w:hAnsi="Times New Roman"/>
          <w:sz w:val="14"/>
          <w:szCs w:val="14"/>
        </w:rPr>
        <w:t>    </w:t>
      </w:r>
      <w:r w:rsidRPr="008E6136">
        <w:rPr>
          <w:rFonts w:eastAsia="Calibri" w:cs="Arial"/>
        </w:rPr>
        <w:t xml:space="preserve">S účinností od 1. 9. 2015 zahájilo činnost střediska praktického vyučování </w:t>
      </w:r>
      <w:r w:rsidRPr="008E6136">
        <w:rPr>
          <w:rFonts w:eastAsia="Calibri" w:cs="Arial"/>
          <w:b/>
          <w:bCs/>
        </w:rPr>
        <w:t xml:space="preserve">Centrum odborné přípravy </w:t>
      </w:r>
      <w:proofErr w:type="spellStart"/>
      <w:r w:rsidRPr="008E6136">
        <w:rPr>
          <w:rFonts w:eastAsia="Calibri" w:cs="Arial"/>
          <w:b/>
          <w:bCs/>
        </w:rPr>
        <w:t>Vincenze</w:t>
      </w:r>
      <w:proofErr w:type="spellEnd"/>
      <w:r w:rsidRPr="008E6136">
        <w:rPr>
          <w:rFonts w:eastAsia="Calibri" w:cs="Arial"/>
          <w:b/>
          <w:bCs/>
        </w:rPr>
        <w:t xml:space="preserve"> </w:t>
      </w:r>
      <w:proofErr w:type="spellStart"/>
      <w:r w:rsidRPr="008E6136">
        <w:rPr>
          <w:rFonts w:eastAsia="Calibri" w:cs="Arial"/>
          <w:b/>
          <w:bCs/>
        </w:rPr>
        <w:t>Priessnitze</w:t>
      </w:r>
      <w:proofErr w:type="spellEnd"/>
      <w:r w:rsidRPr="008E6136">
        <w:rPr>
          <w:rFonts w:eastAsia="Calibri" w:cs="Arial"/>
          <w:b/>
          <w:bCs/>
        </w:rPr>
        <w:t xml:space="preserve"> v gastronomických a potravinářských oborech </w:t>
      </w:r>
      <w:r w:rsidRPr="00211173">
        <w:rPr>
          <w:rFonts w:cs="Arial"/>
          <w:b/>
        </w:rPr>
        <w:t>–</w:t>
      </w:r>
      <w:r w:rsidRPr="008E6136">
        <w:rPr>
          <w:rFonts w:eastAsia="Calibri" w:cs="Arial"/>
          <w:b/>
          <w:bCs/>
        </w:rPr>
        <w:t xml:space="preserve"> středisko praktického vyučování</w:t>
      </w:r>
      <w:r w:rsidRPr="008E6136">
        <w:rPr>
          <w:rFonts w:eastAsia="Calibri" w:cs="Arial"/>
        </w:rPr>
        <w:t>.</w:t>
      </w:r>
    </w:p>
    <w:p w:rsidR="00BF4AFF" w:rsidRPr="008E6136" w:rsidRDefault="00BF4AFF" w:rsidP="00BF4AFF">
      <w:pPr>
        <w:spacing w:line="240" w:lineRule="auto"/>
        <w:ind w:left="720"/>
        <w:contextualSpacing/>
        <w:rPr>
          <w:rFonts w:eastAsia="Calibri" w:cs="Arial"/>
          <w:b/>
          <w:bCs/>
        </w:rPr>
      </w:pPr>
    </w:p>
    <w:p w:rsidR="00BF4AFF" w:rsidRPr="00BB6A00" w:rsidRDefault="00BF4AFF" w:rsidP="00191141">
      <w:pPr>
        <w:spacing w:before="120" w:after="120" w:line="240" w:lineRule="auto"/>
        <w:ind w:left="425" w:hanging="425"/>
        <w:contextualSpacing/>
        <w:jc w:val="both"/>
        <w:rPr>
          <w:rFonts w:eastAsia="Calibri" w:cs="Arial"/>
          <w:b/>
          <w:bCs/>
        </w:rPr>
      </w:pPr>
      <w:r w:rsidRPr="008E6136">
        <w:rPr>
          <w:rFonts w:eastAsia="Calibri" w:cs="Arial"/>
        </w:rPr>
        <w:t>3.</w:t>
      </w:r>
      <w:r w:rsidR="00191141">
        <w:rPr>
          <w:rFonts w:ascii="Times New Roman" w:eastAsia="Calibri" w:hAnsi="Times New Roman"/>
          <w:sz w:val="14"/>
          <w:szCs w:val="14"/>
        </w:rPr>
        <w:t>     </w:t>
      </w:r>
      <w:r w:rsidRPr="008E6136">
        <w:rPr>
          <w:rFonts w:eastAsia="Calibri" w:cs="Arial"/>
        </w:rPr>
        <w:t xml:space="preserve">S účinností od 1. 9. 2015 zahájilo činnost základní školy </w:t>
      </w:r>
      <w:r w:rsidRPr="008E6136">
        <w:rPr>
          <w:rFonts w:eastAsia="Calibri" w:cs="Arial"/>
          <w:b/>
          <w:bCs/>
        </w:rPr>
        <w:t>Cyrilometodějské gymnázium, základní škola a mateřská škola v Prostějově.</w:t>
      </w:r>
    </w:p>
    <w:p w:rsidR="00BF4AFF" w:rsidRPr="00FC39B6" w:rsidRDefault="00BF4AFF" w:rsidP="00BF4AFF">
      <w:pPr>
        <w:spacing w:before="240" w:line="240" w:lineRule="auto"/>
        <w:ind w:left="709" w:hanging="709"/>
        <w:jc w:val="both"/>
        <w:rPr>
          <w:rFonts w:cs="Arial"/>
        </w:rPr>
      </w:pPr>
    </w:p>
    <w:p w:rsidR="00DF18E4" w:rsidRPr="00407E5A" w:rsidRDefault="00DF18E4" w:rsidP="00BF4AFF">
      <w:pPr>
        <w:spacing w:before="240" w:line="240" w:lineRule="auto"/>
        <w:ind w:left="426" w:hanging="426"/>
        <w:jc w:val="both"/>
        <w:rPr>
          <w:rFonts w:cs="Arial"/>
          <w:szCs w:val="22"/>
          <w:highlight w:val="yellow"/>
        </w:rPr>
      </w:pPr>
    </w:p>
    <w:p w:rsidR="00DF18E4" w:rsidRPr="00407E5A" w:rsidRDefault="00DF18E4" w:rsidP="00DF18E4">
      <w:pPr>
        <w:spacing w:before="240" w:line="240" w:lineRule="auto"/>
        <w:ind w:left="709" w:hanging="709"/>
        <w:jc w:val="both"/>
        <w:rPr>
          <w:rFonts w:cs="Arial"/>
          <w:color w:val="FF0000"/>
          <w:szCs w:val="22"/>
          <w:highlight w:val="yellow"/>
        </w:rPr>
      </w:pPr>
    </w:p>
    <w:p w:rsidR="00DF18E4" w:rsidRPr="003C31E7" w:rsidRDefault="00DF18E4" w:rsidP="00DF18E4">
      <w:pPr>
        <w:pStyle w:val="Nadpis-2"/>
        <w:pageBreakBefore/>
        <w:spacing w:before="120" w:after="360"/>
        <w:ind w:left="539" w:hanging="539"/>
      </w:pPr>
      <w:bookmarkStart w:id="75" w:name="_Toc473790003"/>
      <w:bookmarkStart w:id="76" w:name="_Toc1963278"/>
      <w:bookmarkStart w:id="77" w:name="_Toc1984443"/>
      <w:bookmarkStart w:id="78" w:name="_Toc2063994"/>
      <w:bookmarkStart w:id="79" w:name="_Toc2064794"/>
      <w:bookmarkStart w:id="80" w:name="_Toc2065162"/>
      <w:bookmarkStart w:id="81" w:name="_Toc2131572"/>
      <w:bookmarkStart w:id="82" w:name="_Toc2141453"/>
      <w:bookmarkStart w:id="83" w:name="_Toc2141553"/>
      <w:bookmarkStart w:id="84" w:name="_Toc2496349"/>
      <w:bookmarkStart w:id="85" w:name="_Toc2496423"/>
      <w:bookmarkStart w:id="86" w:name="_Toc2497014"/>
      <w:bookmarkStart w:id="87" w:name="_Toc2502727"/>
      <w:bookmarkStart w:id="88" w:name="_Toc2571717"/>
      <w:bookmarkStart w:id="89" w:name="_Toc2657082"/>
      <w:bookmarkStart w:id="90" w:name="_Toc2739338"/>
      <w:bookmarkStart w:id="91" w:name="_Toc2762412"/>
      <w:bookmarkStart w:id="92" w:name="_Toc3695695"/>
      <w:bookmarkStart w:id="93" w:name="_Toc3788875"/>
      <w:bookmarkStart w:id="94" w:name="_Toc30934749"/>
      <w:bookmarkStart w:id="95" w:name="_Toc30935666"/>
      <w:bookmarkStart w:id="96" w:name="_Toc31019623"/>
      <w:bookmarkStart w:id="97" w:name="_Toc31020493"/>
      <w:bookmarkStart w:id="98" w:name="_Toc33846584"/>
      <w:bookmarkStart w:id="99" w:name="_Toc33862169"/>
      <w:bookmarkStart w:id="100" w:name="_Toc33863684"/>
      <w:bookmarkStart w:id="101" w:name="_Toc33864128"/>
      <w:bookmarkStart w:id="102" w:name="_Toc63354838"/>
      <w:bookmarkStart w:id="103" w:name="_Toc63355081"/>
      <w:bookmarkStart w:id="104" w:name="_Toc63356041"/>
      <w:bookmarkStart w:id="105" w:name="_Toc63356772"/>
      <w:bookmarkStart w:id="106" w:name="_Toc64186836"/>
      <w:bookmarkStart w:id="107" w:name="_Toc64693639"/>
      <w:bookmarkStart w:id="108" w:name="_Toc64693718"/>
      <w:bookmarkStart w:id="109" w:name="_Toc191892653"/>
      <w:bookmarkEnd w:id="74"/>
      <w:r w:rsidRPr="003C31E7">
        <w:lastRenderedPageBreak/>
        <w:t>2.2</w:t>
      </w:r>
      <w:r w:rsidRPr="003C31E7">
        <w:tab/>
        <w:t>Předškolní vzdělávání</w:t>
      </w:r>
      <w:bookmarkEnd w:id="75"/>
    </w:p>
    <w:p w:rsidR="00DF18E4" w:rsidRPr="008035BC" w:rsidRDefault="00DF18E4" w:rsidP="00DF18E4">
      <w:pPr>
        <w:pStyle w:val="StylZkladntexttundkovn15dku"/>
        <w:spacing w:before="360" w:after="240" w:line="240" w:lineRule="auto"/>
      </w:pPr>
      <w:r w:rsidRPr="008035BC">
        <w:t>Mateřské školy</w:t>
      </w:r>
    </w:p>
    <w:p w:rsidR="003C31E7" w:rsidRPr="008035BC" w:rsidRDefault="003C31E7" w:rsidP="003C31E7">
      <w:pPr>
        <w:pStyle w:val="Zkladntext"/>
        <w:spacing w:before="0"/>
      </w:pPr>
      <w:r w:rsidRPr="008035BC">
        <w:t xml:space="preserve">Ve školním roce 2015/2016 bylo v Olomouckém kraji zařazeno v rejstříku škol a školských zařízení celkem 366 běžných mateřských škol (MŠ). Uvedený počet zahrnuje </w:t>
      </w:r>
      <w:r w:rsidRPr="008035BC">
        <w:br/>
        <w:t xml:space="preserve">168 mateřských škol, které jsou samostatnými příspěvkovými organizacemi, jejichž zřizovatelem je obec a 177 mateřských škol, jejichž činnost vykonává jiná právnická osoba (základní škola a mateřská škola) zřizovaná obcí. V celkovém součtu je dále zahrnuto </w:t>
      </w:r>
      <w:r w:rsidRPr="008035BC">
        <w:br/>
        <w:t>15 soukromých mateřských škol, 5 mateřských škol církevních a 1 mateřská škola, jejíž činnost vykonává příspěvková organizace zřizovaná krajem. V porovnání s minulým školním rokem se počet mateřských škol zvýšil o 2 mateřské školy.</w:t>
      </w:r>
    </w:p>
    <w:p w:rsidR="00DF18E4" w:rsidRPr="009D2157" w:rsidRDefault="00DF18E4" w:rsidP="00DF18E4">
      <w:pPr>
        <w:pStyle w:val="AAA"/>
      </w:pPr>
      <w:r w:rsidRPr="009D2157">
        <w:t>Tabulka č. 1</w:t>
      </w:r>
      <w:r w:rsidRPr="009D2157">
        <w:tab/>
        <w:t>Počet mateřských škol dle zřizovatele</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4A0" w:firstRow="1" w:lastRow="0" w:firstColumn="1" w:lastColumn="0" w:noHBand="0" w:noVBand="1"/>
      </w:tblPr>
      <w:tblGrid>
        <w:gridCol w:w="1602"/>
        <w:gridCol w:w="1530"/>
        <w:gridCol w:w="1677"/>
        <w:gridCol w:w="1134"/>
        <w:gridCol w:w="998"/>
        <w:gridCol w:w="1067"/>
        <w:gridCol w:w="1067"/>
      </w:tblGrid>
      <w:tr w:rsidR="00DF18E4" w:rsidRPr="009D2157" w:rsidTr="002C4FD5">
        <w:trPr>
          <w:cantSplit/>
          <w:trHeight w:val="510"/>
        </w:trPr>
        <w:tc>
          <w:tcPr>
            <w:tcW w:w="160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sloupec"/>
              <w:spacing w:line="340" w:lineRule="exact"/>
            </w:pPr>
            <w:r w:rsidRPr="009D2157">
              <w:t>Okres</w:t>
            </w:r>
          </w:p>
        </w:tc>
        <w:tc>
          <w:tcPr>
            <w:tcW w:w="3205"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spacing w:line="340" w:lineRule="exact"/>
            </w:pPr>
            <w:r w:rsidRPr="009D2157">
              <w:t>Obecní</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spacing w:line="340" w:lineRule="exact"/>
            </w:pPr>
            <w:r w:rsidRPr="009D2157">
              <w:t>Soukromé</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spacing w:line="340" w:lineRule="exact"/>
            </w:pPr>
            <w:r w:rsidRPr="009D2157">
              <w:t xml:space="preserve">Krajské </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spacing w:line="340" w:lineRule="exact"/>
            </w:pPr>
            <w:r w:rsidRPr="009D2157">
              <w:t>Církevní</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spacing w:line="340" w:lineRule="exact"/>
            </w:pPr>
            <w:r w:rsidRPr="009D2157">
              <w:t>Celkem</w:t>
            </w:r>
          </w:p>
        </w:tc>
      </w:tr>
      <w:tr w:rsidR="00DF18E4" w:rsidRPr="009D2157" w:rsidTr="002C4FD5">
        <w:trPr>
          <w:cantSplit/>
          <w:trHeight w:val="600"/>
        </w:trPr>
        <w:tc>
          <w:tcPr>
            <w:tcW w:w="160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spacing w:line="240" w:lineRule="auto"/>
              <w:rPr>
                <w:b/>
                <w:sz w:val="20"/>
              </w:rPr>
            </w:pPr>
          </w:p>
        </w:tc>
        <w:tc>
          <w:tcPr>
            <w:tcW w:w="152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pPr>
            <w:r w:rsidRPr="009D2157">
              <w:t>samostatná příspěvková organizace</w:t>
            </w:r>
          </w:p>
        </w:tc>
        <w:tc>
          <w:tcPr>
            <w:tcW w:w="16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pStyle w:val="Tabulka1dek"/>
              <w:ind w:left="20"/>
            </w:pPr>
            <w:r w:rsidRPr="009D2157">
              <w:t>součást jiné příspěvkové organizace</w:t>
            </w:r>
          </w:p>
        </w:tc>
        <w:tc>
          <w:tcPr>
            <w:tcW w:w="1134"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spacing w:line="240" w:lineRule="auto"/>
              <w:rPr>
                <w:b/>
                <w:sz w:val="20"/>
              </w:rPr>
            </w:pPr>
          </w:p>
        </w:tc>
        <w:tc>
          <w:tcPr>
            <w:tcW w:w="998"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spacing w:line="240" w:lineRule="auto"/>
              <w:rPr>
                <w:b/>
                <w:sz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spacing w:line="240" w:lineRule="auto"/>
              <w:rPr>
                <w:b/>
                <w:sz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D2157" w:rsidRDefault="00DF18E4" w:rsidP="002C4FD5">
            <w:pPr>
              <w:spacing w:line="240" w:lineRule="auto"/>
              <w:rPr>
                <w:b/>
                <w:sz w:val="20"/>
              </w:rPr>
            </w:pPr>
          </w:p>
        </w:tc>
      </w:tr>
      <w:tr w:rsidR="00DF18E4" w:rsidRPr="009D2157" w:rsidTr="003C31E7">
        <w:trPr>
          <w:cantSplit/>
          <w:trHeight w:val="340"/>
        </w:trPr>
        <w:tc>
          <w:tcPr>
            <w:tcW w:w="16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9D2157" w:rsidRDefault="00DF18E4" w:rsidP="002C4FD5">
            <w:pPr>
              <w:pStyle w:val="Tabulka1sloupec"/>
            </w:pPr>
            <w:r w:rsidRPr="009D2157">
              <w:t>Jeseník</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3C31E7" w:rsidP="002C4FD5">
            <w:pPr>
              <w:pStyle w:val="Tabulkatext"/>
              <w:ind w:right="57"/>
            </w:pPr>
            <w:r w:rsidRPr="009D2157">
              <w:t>18</w:t>
            </w:r>
          </w:p>
        </w:tc>
        <w:tc>
          <w:tcPr>
            <w:tcW w:w="1676"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1067"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9D2157" w:rsidP="002C4FD5">
            <w:pPr>
              <w:pStyle w:val="Tabulkatext"/>
              <w:ind w:right="57"/>
            </w:pPr>
            <w:r>
              <w:t>27</w:t>
            </w:r>
          </w:p>
        </w:tc>
      </w:tr>
      <w:tr w:rsidR="00DF18E4" w:rsidRPr="009D2157" w:rsidTr="003C31E7">
        <w:trPr>
          <w:cantSplit/>
          <w:trHeight w:val="340"/>
        </w:trPr>
        <w:tc>
          <w:tcPr>
            <w:tcW w:w="16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9D2157" w:rsidRDefault="00DF18E4" w:rsidP="002C4FD5">
            <w:pPr>
              <w:pStyle w:val="Tabulka1sloupec"/>
            </w:pPr>
            <w:r w:rsidRPr="009D2157">
              <w:t>Olomouc</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3C31E7" w:rsidP="002C4FD5">
            <w:pPr>
              <w:pStyle w:val="Tabulkatext"/>
              <w:ind w:right="57"/>
            </w:pPr>
            <w:r w:rsidRPr="009D2157">
              <w:t>47</w:t>
            </w:r>
          </w:p>
        </w:tc>
        <w:tc>
          <w:tcPr>
            <w:tcW w:w="1676"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10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1</w:t>
            </w:r>
          </w:p>
        </w:tc>
        <w:tc>
          <w:tcPr>
            <w:tcW w:w="1067"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2</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9D2157">
            <w:pPr>
              <w:pStyle w:val="Tabulkatext"/>
              <w:ind w:right="57"/>
            </w:pPr>
            <w:r w:rsidRPr="009D2157">
              <w:t>11</w:t>
            </w:r>
            <w:r w:rsidR="009D2157">
              <w:t>6</w:t>
            </w:r>
          </w:p>
        </w:tc>
      </w:tr>
      <w:tr w:rsidR="00DF18E4" w:rsidRPr="009D2157" w:rsidTr="003C31E7">
        <w:trPr>
          <w:cantSplit/>
          <w:trHeight w:val="340"/>
        </w:trPr>
        <w:tc>
          <w:tcPr>
            <w:tcW w:w="16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9D2157" w:rsidRDefault="00DF18E4" w:rsidP="002C4FD5">
            <w:pPr>
              <w:pStyle w:val="Tabulka1sloupec"/>
            </w:pPr>
            <w:r w:rsidRPr="009D2157">
              <w:t>Prostějov</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3C31E7" w:rsidP="002C4FD5">
            <w:pPr>
              <w:pStyle w:val="Tabulkatext"/>
              <w:ind w:right="57"/>
            </w:pPr>
            <w:r w:rsidRPr="009D2157">
              <w:t>40</w:t>
            </w:r>
          </w:p>
        </w:tc>
        <w:tc>
          <w:tcPr>
            <w:tcW w:w="1676"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31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1067"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1</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9D2157">
            <w:pPr>
              <w:pStyle w:val="Tabulkatext"/>
              <w:ind w:right="57"/>
            </w:pPr>
            <w:r w:rsidRPr="009D2157">
              <w:t>7</w:t>
            </w:r>
            <w:r w:rsidR="009D2157">
              <w:t>2</w:t>
            </w:r>
          </w:p>
        </w:tc>
      </w:tr>
      <w:tr w:rsidR="00DF18E4" w:rsidRPr="009D2157" w:rsidTr="003C31E7">
        <w:trPr>
          <w:cantSplit/>
          <w:trHeight w:val="340"/>
        </w:trPr>
        <w:tc>
          <w:tcPr>
            <w:tcW w:w="16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9D2157" w:rsidRDefault="00DF18E4" w:rsidP="002C4FD5">
            <w:pPr>
              <w:pStyle w:val="Tabulka1sloupec"/>
            </w:pPr>
            <w:r w:rsidRPr="009D2157">
              <w:t>Přerov</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3C31E7" w:rsidP="002C4FD5">
            <w:pPr>
              <w:pStyle w:val="Tabulkatext"/>
              <w:ind w:right="57"/>
            </w:pPr>
            <w:r w:rsidRPr="009D2157">
              <w:t>40</w:t>
            </w:r>
          </w:p>
        </w:tc>
        <w:tc>
          <w:tcPr>
            <w:tcW w:w="1676"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1067"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2</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2C4FD5">
            <w:pPr>
              <w:pStyle w:val="Tabulkatext"/>
              <w:ind w:right="57"/>
            </w:pPr>
            <w:r w:rsidRPr="009D2157">
              <w:t>83</w:t>
            </w:r>
          </w:p>
        </w:tc>
      </w:tr>
      <w:tr w:rsidR="00DF18E4" w:rsidRPr="009D2157" w:rsidTr="003C31E7">
        <w:trPr>
          <w:cantSplit/>
          <w:trHeight w:val="340"/>
        </w:trPr>
        <w:tc>
          <w:tcPr>
            <w:tcW w:w="16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9D2157" w:rsidRDefault="00DF18E4" w:rsidP="002C4FD5">
            <w:pPr>
              <w:pStyle w:val="Tabulka1sloupec"/>
            </w:pPr>
            <w:r w:rsidRPr="009D2157">
              <w:t>Šumperk</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3C31E7" w:rsidP="002C4FD5">
            <w:pPr>
              <w:pStyle w:val="Tabulkatext"/>
              <w:ind w:right="57"/>
            </w:pPr>
            <w:r w:rsidRPr="009D2157">
              <w:t>23</w:t>
            </w:r>
          </w:p>
        </w:tc>
        <w:tc>
          <w:tcPr>
            <w:tcW w:w="1676"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2</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1067" w:type="dxa"/>
            <w:tcBorders>
              <w:top w:val="single" w:sz="4" w:space="0" w:color="auto"/>
              <w:left w:val="single" w:sz="4" w:space="0" w:color="auto"/>
              <w:bottom w:val="single" w:sz="4" w:space="0" w:color="auto"/>
              <w:right w:val="single" w:sz="4" w:space="0" w:color="auto"/>
            </w:tcBorders>
            <w:shd w:val="clear" w:color="auto" w:fill="FFFFFF"/>
          </w:tcPr>
          <w:p w:rsidR="00DF18E4" w:rsidRPr="009D2157" w:rsidRDefault="007059AC" w:rsidP="002C4FD5">
            <w:pPr>
              <w:pStyle w:val="Tabulkatext"/>
              <w:ind w:right="57"/>
            </w:pPr>
            <w:r w:rsidRPr="009D2157">
              <w:t>0</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9D2157" w:rsidP="002C4FD5">
            <w:pPr>
              <w:pStyle w:val="Tabulkatext"/>
              <w:ind w:right="57"/>
            </w:pPr>
            <w:r>
              <w:t>68</w:t>
            </w:r>
          </w:p>
        </w:tc>
      </w:tr>
      <w:tr w:rsidR="00DF18E4" w:rsidRPr="00407E5A" w:rsidTr="003C31E7">
        <w:trPr>
          <w:cantSplit/>
          <w:trHeight w:val="340"/>
        </w:trPr>
        <w:tc>
          <w:tcPr>
            <w:tcW w:w="16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9D2157" w:rsidRDefault="00DF18E4" w:rsidP="002C4FD5">
            <w:pPr>
              <w:pStyle w:val="Tabulka1sloupec"/>
            </w:pPr>
            <w:r w:rsidRPr="009D2157">
              <w:t>Celkem</w:t>
            </w:r>
          </w:p>
        </w:tc>
        <w:tc>
          <w:tcPr>
            <w:tcW w:w="1529"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3C31E7" w:rsidP="002C4FD5">
            <w:pPr>
              <w:pStyle w:val="Tabulkatext"/>
              <w:ind w:right="57"/>
              <w:rPr>
                <w:b/>
              </w:rPr>
            </w:pPr>
            <w:r w:rsidRPr="009D2157">
              <w:rPr>
                <w:b/>
              </w:rPr>
              <w:t>168</w:t>
            </w:r>
          </w:p>
        </w:tc>
        <w:tc>
          <w:tcPr>
            <w:tcW w:w="1676"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2C4FD5">
            <w:pPr>
              <w:pStyle w:val="Tabulkatext"/>
              <w:ind w:right="57"/>
              <w:rPr>
                <w:b/>
              </w:rPr>
            </w:pPr>
            <w:r w:rsidRPr="009D2157">
              <w:rPr>
                <w:b/>
              </w:rPr>
              <w:t>177</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48188B">
            <w:pPr>
              <w:pStyle w:val="Tabulkatext"/>
              <w:ind w:right="57"/>
              <w:rPr>
                <w:b/>
              </w:rPr>
            </w:pPr>
            <w:r w:rsidRPr="009D2157">
              <w:rPr>
                <w:b/>
              </w:rPr>
              <w:t>15</w:t>
            </w:r>
          </w:p>
        </w:tc>
        <w:tc>
          <w:tcPr>
            <w:tcW w:w="998"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2C4FD5">
            <w:pPr>
              <w:pStyle w:val="Tabulkatext"/>
              <w:ind w:right="57"/>
              <w:rPr>
                <w:b/>
              </w:rPr>
            </w:pPr>
            <w:r w:rsidRPr="009D2157">
              <w:rPr>
                <w:b/>
              </w:rPr>
              <w:t>1</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9D2157" w:rsidRDefault="007059AC" w:rsidP="002C4FD5">
            <w:pPr>
              <w:pStyle w:val="Tabulkatext"/>
              <w:ind w:right="57"/>
              <w:rPr>
                <w:b/>
              </w:rPr>
            </w:pPr>
            <w:r w:rsidRPr="009D2157">
              <w:rPr>
                <w:b/>
              </w:rPr>
              <w:t>5</w:t>
            </w:r>
          </w:p>
        </w:tc>
        <w:tc>
          <w:tcPr>
            <w:tcW w:w="1067" w:type="dxa"/>
            <w:tcBorders>
              <w:top w:val="single" w:sz="4" w:space="0" w:color="auto"/>
              <w:left w:val="single" w:sz="4" w:space="0" w:color="auto"/>
              <w:bottom w:val="single" w:sz="4" w:space="0" w:color="auto"/>
              <w:right w:val="single" w:sz="4" w:space="0" w:color="auto"/>
            </w:tcBorders>
            <w:shd w:val="clear" w:color="auto" w:fill="CCFFCC"/>
          </w:tcPr>
          <w:p w:rsidR="00DF18E4" w:rsidRPr="003C31E7" w:rsidRDefault="007059AC" w:rsidP="002C4FD5">
            <w:pPr>
              <w:pStyle w:val="Tabulkatext"/>
              <w:ind w:right="57"/>
              <w:rPr>
                <w:b/>
              </w:rPr>
            </w:pPr>
            <w:r w:rsidRPr="009D2157">
              <w:rPr>
                <w:b/>
              </w:rPr>
              <w:t>366</w:t>
            </w:r>
          </w:p>
        </w:tc>
      </w:tr>
    </w:tbl>
    <w:p w:rsidR="00DF18E4" w:rsidRPr="0073123A" w:rsidRDefault="00DF18E4" w:rsidP="00DF18E4">
      <w:pPr>
        <w:pStyle w:val="Zkladntexttun"/>
        <w:spacing w:before="480" w:after="240"/>
        <w:outlineLvl w:val="0"/>
      </w:pPr>
      <w:r w:rsidRPr="0073123A">
        <w:t>Třídy a děti v mateřských školách</w:t>
      </w:r>
    </w:p>
    <w:p w:rsidR="00DF18E4" w:rsidRPr="0073123A" w:rsidRDefault="00DF18E4" w:rsidP="00DF18E4">
      <w:pPr>
        <w:pStyle w:val="Zkladntext"/>
        <w:rPr>
          <w:color w:val="000000" w:themeColor="text1"/>
        </w:rPr>
      </w:pPr>
      <w:r w:rsidRPr="0073123A">
        <w:rPr>
          <w:color w:val="000000" w:themeColor="text1"/>
        </w:rPr>
        <w:t>Ve školním roce 201</w:t>
      </w:r>
      <w:r w:rsidR="0073123A">
        <w:rPr>
          <w:color w:val="000000" w:themeColor="text1"/>
        </w:rPr>
        <w:t>5</w:t>
      </w:r>
      <w:r w:rsidRPr="0073123A">
        <w:rPr>
          <w:color w:val="000000" w:themeColor="text1"/>
        </w:rPr>
        <w:t>/201</w:t>
      </w:r>
      <w:r w:rsidR="0073123A">
        <w:rPr>
          <w:color w:val="000000" w:themeColor="text1"/>
        </w:rPr>
        <w:t>6</w:t>
      </w:r>
      <w:r w:rsidRPr="0073123A">
        <w:rPr>
          <w:color w:val="000000" w:themeColor="text1"/>
        </w:rPr>
        <w:t xml:space="preserve"> bylo vzděláváno 22 </w:t>
      </w:r>
      <w:r w:rsidR="0073123A">
        <w:rPr>
          <w:color w:val="000000" w:themeColor="text1"/>
        </w:rPr>
        <w:t>531</w:t>
      </w:r>
      <w:r w:rsidRPr="0073123A">
        <w:rPr>
          <w:color w:val="000000" w:themeColor="text1"/>
        </w:rPr>
        <w:t xml:space="preserve"> dětí v 96</w:t>
      </w:r>
      <w:r w:rsidR="0073123A">
        <w:rPr>
          <w:color w:val="000000" w:themeColor="text1"/>
        </w:rPr>
        <w:t>0</w:t>
      </w:r>
      <w:r w:rsidRPr="0073123A">
        <w:rPr>
          <w:color w:val="000000" w:themeColor="text1"/>
        </w:rPr>
        <w:t xml:space="preserve"> třídách. Ve srovnání s minulým školním rokem se jedná o pokles o </w:t>
      </w:r>
      <w:r w:rsidR="00FD7270">
        <w:rPr>
          <w:color w:val="000000" w:themeColor="text1"/>
        </w:rPr>
        <w:t>305</w:t>
      </w:r>
      <w:r w:rsidR="000241AF">
        <w:rPr>
          <w:color w:val="000000" w:themeColor="text1"/>
        </w:rPr>
        <w:t xml:space="preserve"> dětí. Počet tříd poklesl</w:t>
      </w:r>
      <w:r w:rsidRPr="0073123A">
        <w:rPr>
          <w:color w:val="000000" w:themeColor="text1"/>
        </w:rPr>
        <w:t xml:space="preserve"> o </w:t>
      </w:r>
      <w:r w:rsidR="000241AF">
        <w:rPr>
          <w:color w:val="000000" w:themeColor="text1"/>
        </w:rPr>
        <w:t>3</w:t>
      </w:r>
      <w:r w:rsidRPr="0073123A">
        <w:rPr>
          <w:color w:val="000000" w:themeColor="text1"/>
        </w:rPr>
        <w:t>. Průměrná naplněnost tříd mateřských škol činila 23,</w:t>
      </w:r>
      <w:r w:rsidR="000241AF">
        <w:rPr>
          <w:color w:val="000000" w:themeColor="text1"/>
        </w:rPr>
        <w:t>47</w:t>
      </w:r>
      <w:r w:rsidRPr="0073123A">
        <w:rPr>
          <w:color w:val="000000" w:themeColor="text1"/>
        </w:rPr>
        <w:t xml:space="preserve"> dětí, přičemž nejvyšší byla v ok</w:t>
      </w:r>
      <w:r w:rsidR="00932E71">
        <w:rPr>
          <w:color w:val="000000" w:themeColor="text1"/>
        </w:rPr>
        <w:t xml:space="preserve">rese </w:t>
      </w:r>
      <w:r w:rsidR="00932E71">
        <w:rPr>
          <w:color w:val="000000" w:themeColor="text1"/>
        </w:rPr>
        <w:br/>
        <w:t>Prostějov</w:t>
      </w:r>
      <w:r w:rsidRPr="0073123A">
        <w:rPr>
          <w:color w:val="000000" w:themeColor="text1"/>
        </w:rPr>
        <w:t xml:space="preserve"> – 24,</w:t>
      </w:r>
      <w:r w:rsidR="00932E71">
        <w:rPr>
          <w:color w:val="000000" w:themeColor="text1"/>
        </w:rPr>
        <w:t>01</w:t>
      </w:r>
      <w:r w:rsidRPr="0073123A">
        <w:rPr>
          <w:color w:val="000000" w:themeColor="text1"/>
        </w:rPr>
        <w:t xml:space="preserve"> dětí na třídu a nejnižší v okrese Přerov – 22,</w:t>
      </w:r>
      <w:r w:rsidR="00932E71">
        <w:rPr>
          <w:color w:val="000000" w:themeColor="text1"/>
        </w:rPr>
        <w:t>21</w:t>
      </w:r>
      <w:r w:rsidRPr="0073123A">
        <w:rPr>
          <w:color w:val="000000" w:themeColor="text1"/>
        </w:rPr>
        <w:t xml:space="preserve"> dětí na třídu.</w:t>
      </w:r>
    </w:p>
    <w:p w:rsidR="00DF18E4" w:rsidRPr="00D64F9E" w:rsidRDefault="00DF18E4" w:rsidP="00DF18E4">
      <w:pPr>
        <w:pStyle w:val="Tabulkanzev"/>
        <w:spacing w:before="360" w:after="60"/>
        <w:ind w:left="1418" w:hanging="1418"/>
      </w:pPr>
      <w:r w:rsidRPr="00D64F9E">
        <w:t>Tabulka č. 2</w:t>
      </w:r>
      <w:r w:rsidRPr="00D64F9E">
        <w:tab/>
        <w:t>Třídy a děti – běžné třídy</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5"/>
        <w:gridCol w:w="1826"/>
        <w:gridCol w:w="1828"/>
        <w:gridCol w:w="1828"/>
        <w:gridCol w:w="1828"/>
      </w:tblGrid>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dek"/>
            </w:pPr>
            <w:r w:rsidRPr="00D64F9E">
              <w:t>Okres</w:t>
            </w:r>
          </w:p>
        </w:tc>
        <w:tc>
          <w:tcPr>
            <w:tcW w:w="182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dek"/>
            </w:pPr>
            <w:r w:rsidRPr="00D64F9E">
              <w:t>Počet tříd</w:t>
            </w:r>
          </w:p>
        </w:tc>
        <w:tc>
          <w:tcPr>
            <w:tcW w:w="182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dek"/>
            </w:pPr>
            <w:r w:rsidRPr="00D64F9E">
              <w:t>Počet dětí</w:t>
            </w:r>
          </w:p>
        </w:tc>
        <w:tc>
          <w:tcPr>
            <w:tcW w:w="182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dek"/>
              <w:rPr>
                <w:b w:val="0"/>
              </w:rPr>
            </w:pPr>
            <w:r w:rsidRPr="00D64F9E">
              <w:t>Počet dětí v %</w:t>
            </w:r>
          </w:p>
        </w:tc>
        <w:tc>
          <w:tcPr>
            <w:tcW w:w="182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dek"/>
            </w:pPr>
            <w:r w:rsidRPr="00D64F9E">
              <w:t>Průměr na třídu</w:t>
            </w:r>
          </w:p>
        </w:tc>
      </w:tr>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sloupec"/>
            </w:pPr>
            <w:r w:rsidRPr="00D64F9E">
              <w:t>Jeseník</w:t>
            </w:r>
          </w:p>
        </w:tc>
        <w:tc>
          <w:tcPr>
            <w:tcW w:w="1826"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5</w:t>
            </w:r>
            <w:r w:rsidR="00113353">
              <w:t>4</w:t>
            </w:r>
          </w:p>
        </w:tc>
        <w:tc>
          <w:tcPr>
            <w:tcW w:w="1827"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 xml:space="preserve">1 </w:t>
            </w:r>
            <w:r w:rsidR="00113353">
              <w:t>284</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2C4FD5">
            <w:pPr>
              <w:pStyle w:val="Tabulkatext"/>
              <w:ind w:right="57"/>
            </w:pPr>
            <w:r w:rsidRPr="00D64F9E">
              <w:t>6 %</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73123A">
            <w:pPr>
              <w:pStyle w:val="Tabulkatext"/>
              <w:ind w:right="57"/>
            </w:pPr>
            <w:r w:rsidRPr="00D64F9E">
              <w:t>2</w:t>
            </w:r>
            <w:r w:rsidR="0073123A">
              <w:t>3,78</w:t>
            </w:r>
          </w:p>
        </w:tc>
      </w:tr>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sloupec"/>
            </w:pPr>
            <w:r w:rsidRPr="00D64F9E">
              <w:t>Olomouc</w:t>
            </w:r>
          </w:p>
        </w:tc>
        <w:tc>
          <w:tcPr>
            <w:tcW w:w="1826"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3</w:t>
            </w:r>
            <w:r w:rsidR="00113353">
              <w:t>83</w:t>
            </w:r>
          </w:p>
        </w:tc>
        <w:tc>
          <w:tcPr>
            <w:tcW w:w="1827" w:type="dxa"/>
            <w:tcBorders>
              <w:top w:val="single" w:sz="4" w:space="0" w:color="auto"/>
              <w:left w:val="single" w:sz="4" w:space="0" w:color="auto"/>
              <w:bottom w:val="single" w:sz="4" w:space="0" w:color="auto"/>
              <w:right w:val="single" w:sz="4" w:space="0" w:color="auto"/>
            </w:tcBorders>
            <w:hideMark/>
          </w:tcPr>
          <w:p w:rsidR="00DF18E4" w:rsidRPr="00D64F9E" w:rsidRDefault="00113353" w:rsidP="002C4FD5">
            <w:pPr>
              <w:pStyle w:val="Tabulkatext"/>
              <w:ind w:right="57"/>
            </w:pPr>
            <w:r>
              <w:t>9 119</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2C4FD5">
            <w:pPr>
              <w:pStyle w:val="Tabulkatext"/>
              <w:ind w:right="57"/>
            </w:pPr>
            <w:r w:rsidRPr="00D64F9E">
              <w:t>40 %</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73123A">
            <w:pPr>
              <w:pStyle w:val="Tabulkatext"/>
              <w:ind w:right="57"/>
            </w:pPr>
            <w:r w:rsidRPr="00D64F9E">
              <w:t>23,</w:t>
            </w:r>
            <w:r w:rsidR="0073123A">
              <w:t>8</w:t>
            </w:r>
            <w:r w:rsidRPr="00D64F9E">
              <w:t>1</w:t>
            </w:r>
          </w:p>
        </w:tc>
      </w:tr>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sloupec"/>
            </w:pPr>
            <w:r w:rsidRPr="00D64F9E">
              <w:t>Prostějov</w:t>
            </w:r>
          </w:p>
        </w:tc>
        <w:tc>
          <w:tcPr>
            <w:tcW w:w="1826"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16</w:t>
            </w:r>
            <w:r w:rsidR="00113353">
              <w:t>2</w:t>
            </w:r>
          </w:p>
        </w:tc>
        <w:tc>
          <w:tcPr>
            <w:tcW w:w="1827" w:type="dxa"/>
            <w:tcBorders>
              <w:top w:val="single" w:sz="4" w:space="0" w:color="auto"/>
              <w:left w:val="single" w:sz="4" w:space="0" w:color="auto"/>
              <w:bottom w:val="single" w:sz="4" w:space="0" w:color="auto"/>
              <w:right w:val="single" w:sz="4" w:space="0" w:color="auto"/>
            </w:tcBorders>
            <w:hideMark/>
          </w:tcPr>
          <w:p w:rsidR="00DF18E4" w:rsidRPr="00D64F9E" w:rsidRDefault="00113353" w:rsidP="002C4FD5">
            <w:pPr>
              <w:pStyle w:val="Tabulkatext"/>
              <w:ind w:right="57"/>
            </w:pPr>
            <w:r>
              <w:t>3 889</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2C4FD5">
            <w:pPr>
              <w:pStyle w:val="Tabulkatext"/>
              <w:ind w:right="57"/>
            </w:pPr>
            <w:r w:rsidRPr="00D64F9E">
              <w:t>17 %</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73123A">
            <w:pPr>
              <w:pStyle w:val="Tabulkatext"/>
              <w:ind w:right="57"/>
            </w:pPr>
            <w:r w:rsidRPr="00D64F9E">
              <w:t>2</w:t>
            </w:r>
            <w:r w:rsidR="0073123A">
              <w:t>4,01</w:t>
            </w:r>
          </w:p>
        </w:tc>
      </w:tr>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sloupec"/>
            </w:pPr>
            <w:r w:rsidRPr="00D64F9E">
              <w:t>Přerov</w:t>
            </w:r>
          </w:p>
        </w:tc>
        <w:tc>
          <w:tcPr>
            <w:tcW w:w="1826"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19</w:t>
            </w:r>
            <w:r w:rsidR="00113353">
              <w:t>0</w:t>
            </w:r>
          </w:p>
        </w:tc>
        <w:tc>
          <w:tcPr>
            <w:tcW w:w="1827"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 xml:space="preserve">4 </w:t>
            </w:r>
            <w:r w:rsidR="00113353">
              <w:t>219</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2C4FD5">
            <w:pPr>
              <w:pStyle w:val="Tabulkatext"/>
              <w:ind w:right="57"/>
            </w:pPr>
            <w:r w:rsidRPr="00D64F9E">
              <w:t>19 %</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73123A">
            <w:pPr>
              <w:pStyle w:val="Tabulkatext"/>
              <w:ind w:right="57"/>
            </w:pPr>
            <w:r w:rsidRPr="00D64F9E">
              <w:t>22,</w:t>
            </w:r>
            <w:r w:rsidR="0073123A">
              <w:t>21</w:t>
            </w:r>
          </w:p>
        </w:tc>
      </w:tr>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sloupec"/>
            </w:pPr>
            <w:r w:rsidRPr="00D64F9E">
              <w:t>Šumperk</w:t>
            </w:r>
          </w:p>
        </w:tc>
        <w:tc>
          <w:tcPr>
            <w:tcW w:w="1826"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17</w:t>
            </w:r>
            <w:r w:rsidR="00113353">
              <w:t>1</w:t>
            </w:r>
          </w:p>
        </w:tc>
        <w:tc>
          <w:tcPr>
            <w:tcW w:w="1827" w:type="dxa"/>
            <w:tcBorders>
              <w:top w:val="single" w:sz="4" w:space="0" w:color="auto"/>
              <w:left w:val="single" w:sz="4" w:space="0" w:color="auto"/>
              <w:bottom w:val="single" w:sz="4" w:space="0" w:color="auto"/>
              <w:right w:val="single" w:sz="4" w:space="0" w:color="auto"/>
            </w:tcBorders>
            <w:hideMark/>
          </w:tcPr>
          <w:p w:rsidR="00DF18E4" w:rsidRPr="00D64F9E" w:rsidRDefault="00DF18E4" w:rsidP="00113353">
            <w:pPr>
              <w:pStyle w:val="Tabulkatext"/>
              <w:ind w:right="57"/>
            </w:pPr>
            <w:r w:rsidRPr="00D64F9E">
              <w:t xml:space="preserve">4 </w:t>
            </w:r>
            <w:r w:rsidR="00113353">
              <w:t>020</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DF18E4" w:rsidP="002C4FD5">
            <w:pPr>
              <w:pStyle w:val="Tabulkatext"/>
              <w:ind w:right="57"/>
            </w:pPr>
            <w:r w:rsidRPr="00D64F9E">
              <w:t>18 %</w:t>
            </w:r>
          </w:p>
        </w:tc>
        <w:tc>
          <w:tcPr>
            <w:tcW w:w="1827" w:type="dxa"/>
            <w:tcBorders>
              <w:top w:val="single" w:sz="4" w:space="0" w:color="auto"/>
              <w:left w:val="single" w:sz="4" w:space="0" w:color="auto"/>
              <w:bottom w:val="single" w:sz="4" w:space="0" w:color="auto"/>
              <w:right w:val="single" w:sz="4" w:space="0" w:color="auto"/>
            </w:tcBorders>
            <w:shd w:val="clear" w:color="auto" w:fill="FFFFFF"/>
            <w:hideMark/>
          </w:tcPr>
          <w:p w:rsidR="00DF18E4" w:rsidRPr="00D64F9E" w:rsidRDefault="0073123A" w:rsidP="0073123A">
            <w:pPr>
              <w:pStyle w:val="Tabulkatext"/>
              <w:ind w:right="57"/>
            </w:pPr>
            <w:r>
              <w:t>23</w:t>
            </w:r>
            <w:r w:rsidR="00DF18E4" w:rsidRPr="00D64F9E">
              <w:t>,</w:t>
            </w:r>
            <w:r>
              <w:t>51</w:t>
            </w:r>
          </w:p>
        </w:tc>
      </w:tr>
      <w:tr w:rsidR="00DF18E4" w:rsidRPr="00D64F9E" w:rsidTr="002C4FD5">
        <w:trPr>
          <w:trHeight w:val="340"/>
        </w:trPr>
        <w:tc>
          <w:tcPr>
            <w:tcW w:w="176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1sloupec"/>
            </w:pPr>
            <w:r w:rsidRPr="00D64F9E">
              <w:t>Celkem</w:t>
            </w:r>
          </w:p>
        </w:tc>
        <w:tc>
          <w:tcPr>
            <w:tcW w:w="182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113353">
            <w:pPr>
              <w:pStyle w:val="Tabulkatext"/>
              <w:ind w:right="57"/>
              <w:rPr>
                <w:b/>
              </w:rPr>
            </w:pPr>
            <w:r w:rsidRPr="00D64F9E">
              <w:rPr>
                <w:b/>
              </w:rPr>
              <w:t>96</w:t>
            </w:r>
            <w:r w:rsidR="00113353">
              <w:rPr>
                <w:b/>
              </w:rPr>
              <w:t>0</w:t>
            </w:r>
          </w:p>
        </w:tc>
        <w:tc>
          <w:tcPr>
            <w:tcW w:w="182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113353">
            <w:pPr>
              <w:pStyle w:val="Tabulkatext"/>
              <w:ind w:right="57"/>
              <w:rPr>
                <w:b/>
              </w:rPr>
            </w:pPr>
            <w:r w:rsidRPr="00D64F9E">
              <w:rPr>
                <w:b/>
              </w:rPr>
              <w:t xml:space="preserve">22 </w:t>
            </w:r>
            <w:r w:rsidR="00113353">
              <w:rPr>
                <w:b/>
              </w:rPr>
              <w:t>531</w:t>
            </w:r>
          </w:p>
        </w:tc>
        <w:tc>
          <w:tcPr>
            <w:tcW w:w="182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2C4FD5">
            <w:pPr>
              <w:pStyle w:val="Tabulkatext"/>
              <w:ind w:right="57"/>
              <w:rPr>
                <w:b/>
              </w:rPr>
            </w:pPr>
            <w:r w:rsidRPr="00D64F9E">
              <w:rPr>
                <w:b/>
              </w:rPr>
              <w:t>100 %</w:t>
            </w:r>
          </w:p>
        </w:tc>
        <w:tc>
          <w:tcPr>
            <w:tcW w:w="182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D64F9E" w:rsidRDefault="00DF18E4" w:rsidP="0073123A">
            <w:pPr>
              <w:pStyle w:val="Tabulkatext"/>
              <w:ind w:right="57"/>
              <w:rPr>
                <w:b/>
              </w:rPr>
            </w:pPr>
            <w:r w:rsidRPr="00D64F9E">
              <w:rPr>
                <w:b/>
              </w:rPr>
              <w:t>23,</w:t>
            </w:r>
            <w:r w:rsidR="0073123A">
              <w:rPr>
                <w:b/>
              </w:rPr>
              <w:t>47</w:t>
            </w:r>
          </w:p>
        </w:tc>
      </w:tr>
    </w:tbl>
    <w:p w:rsidR="00DF18E4" w:rsidRPr="00FF44BB" w:rsidRDefault="00DF18E4" w:rsidP="00DF18E4">
      <w:pPr>
        <w:pStyle w:val="Tabulka"/>
      </w:pPr>
      <w:r w:rsidRPr="00FF44BB">
        <w:lastRenderedPageBreak/>
        <w:t>Graf č. 1</w:t>
      </w:r>
      <w:r w:rsidRPr="00FF44BB">
        <w:tab/>
        <w:t>Počet běžných tříd v mateřských školách – srovnání 201</w:t>
      </w:r>
      <w:r w:rsidR="00FF44BB">
        <w:t>2</w:t>
      </w:r>
      <w:r w:rsidRPr="00FF44BB">
        <w:t>/201</w:t>
      </w:r>
      <w:r w:rsidR="00FF44BB">
        <w:t>3</w:t>
      </w:r>
      <w:r w:rsidRPr="00FF44BB">
        <w:t>, 201</w:t>
      </w:r>
      <w:r w:rsidR="00FF44BB">
        <w:t>3</w:t>
      </w:r>
      <w:r w:rsidRPr="00FF44BB">
        <w:t>/201</w:t>
      </w:r>
      <w:r w:rsidR="00FF44BB">
        <w:t>4</w:t>
      </w:r>
      <w:r w:rsidRPr="00FF44BB">
        <w:t>, 201</w:t>
      </w:r>
      <w:r w:rsidR="00FF44BB">
        <w:t>4</w:t>
      </w:r>
      <w:r w:rsidRPr="00FF44BB">
        <w:t>/201</w:t>
      </w:r>
      <w:r w:rsidR="00FF44BB">
        <w:t>5</w:t>
      </w:r>
      <w:r w:rsidRPr="00FF44BB">
        <w:t>, 201</w:t>
      </w:r>
      <w:r w:rsidR="00FF44BB">
        <w:t>5</w:t>
      </w:r>
      <w:r w:rsidRPr="00FF44BB">
        <w:t>/201</w:t>
      </w:r>
      <w:r w:rsidR="00FF44BB">
        <w:t>6</w:t>
      </w:r>
    </w:p>
    <w:p w:rsidR="00DF18E4" w:rsidRPr="00407E5A" w:rsidRDefault="00FF44BB" w:rsidP="00DF18E4">
      <w:pPr>
        <w:pStyle w:val="Tabulka"/>
        <w:rPr>
          <w:noProof w:val="0"/>
          <w:highlight w:val="yellow"/>
        </w:rPr>
      </w:pPr>
      <w:r>
        <w:drawing>
          <wp:inline distT="0" distB="0" distL="0" distR="0" wp14:anchorId="128321D2" wp14:editId="4BB52A43">
            <wp:extent cx="5391150" cy="259080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44BB" w:rsidRDefault="00FF44BB" w:rsidP="00DF18E4">
      <w:pPr>
        <w:tabs>
          <w:tab w:val="left" w:pos="945"/>
        </w:tabs>
        <w:spacing w:line="240" w:lineRule="auto"/>
        <w:jc w:val="both"/>
        <w:rPr>
          <w:color w:val="000000" w:themeColor="text1"/>
          <w:highlight w:val="yellow"/>
        </w:rPr>
      </w:pPr>
    </w:p>
    <w:p w:rsidR="00DF18E4" w:rsidRDefault="00DF18E4" w:rsidP="00DF18E4">
      <w:pPr>
        <w:tabs>
          <w:tab w:val="left" w:pos="945"/>
        </w:tabs>
        <w:spacing w:line="240" w:lineRule="auto"/>
        <w:jc w:val="both"/>
        <w:rPr>
          <w:color w:val="000000" w:themeColor="text1"/>
        </w:rPr>
      </w:pPr>
      <w:r w:rsidRPr="00A305B8">
        <w:rPr>
          <w:color w:val="000000" w:themeColor="text1"/>
        </w:rPr>
        <w:t>Od školního roku 201</w:t>
      </w:r>
      <w:r w:rsidR="00A305B8">
        <w:rPr>
          <w:color w:val="000000" w:themeColor="text1"/>
        </w:rPr>
        <w:t>2</w:t>
      </w:r>
      <w:r w:rsidRPr="00A305B8">
        <w:rPr>
          <w:color w:val="000000" w:themeColor="text1"/>
        </w:rPr>
        <w:t>/201</w:t>
      </w:r>
      <w:r w:rsidR="00A305B8">
        <w:rPr>
          <w:color w:val="000000" w:themeColor="text1"/>
        </w:rPr>
        <w:t>3</w:t>
      </w:r>
      <w:r w:rsidRPr="00A305B8">
        <w:rPr>
          <w:color w:val="000000" w:themeColor="text1"/>
        </w:rPr>
        <w:t xml:space="preserve"> došlo k nárůstu počtu běžných tříd mateřských škol z </w:t>
      </w:r>
      <w:r w:rsidR="00A305B8">
        <w:rPr>
          <w:color w:val="000000" w:themeColor="text1"/>
        </w:rPr>
        <w:t>934</w:t>
      </w:r>
      <w:r w:rsidRPr="00A305B8">
        <w:rPr>
          <w:color w:val="000000" w:themeColor="text1"/>
        </w:rPr>
        <w:t xml:space="preserve"> tříd na 96</w:t>
      </w:r>
      <w:r w:rsidR="00A305B8">
        <w:rPr>
          <w:color w:val="000000" w:themeColor="text1"/>
        </w:rPr>
        <w:t>0</w:t>
      </w:r>
      <w:r w:rsidRPr="00A305B8">
        <w:rPr>
          <w:color w:val="000000" w:themeColor="text1"/>
        </w:rPr>
        <w:t xml:space="preserve"> tříd ve školním roce 201</w:t>
      </w:r>
      <w:r w:rsidR="00A305B8">
        <w:rPr>
          <w:color w:val="000000" w:themeColor="text1"/>
        </w:rPr>
        <w:t>5</w:t>
      </w:r>
      <w:r w:rsidRPr="00A305B8">
        <w:rPr>
          <w:color w:val="000000" w:themeColor="text1"/>
        </w:rPr>
        <w:t>/201</w:t>
      </w:r>
      <w:r w:rsidR="00A305B8">
        <w:rPr>
          <w:color w:val="000000" w:themeColor="text1"/>
        </w:rPr>
        <w:t>6</w:t>
      </w:r>
      <w:r w:rsidRPr="00A305B8">
        <w:rPr>
          <w:color w:val="000000" w:themeColor="text1"/>
        </w:rPr>
        <w:t xml:space="preserve">. K největšímu nárůstu došlo v okrese Olomouc – </w:t>
      </w:r>
      <w:r w:rsidRPr="00A305B8">
        <w:rPr>
          <w:color w:val="000000" w:themeColor="text1"/>
        </w:rPr>
        <w:br/>
        <w:t xml:space="preserve">o </w:t>
      </w:r>
      <w:r w:rsidR="00A305B8">
        <w:rPr>
          <w:color w:val="000000" w:themeColor="text1"/>
        </w:rPr>
        <w:t>24</w:t>
      </w:r>
      <w:r w:rsidRPr="00A305B8">
        <w:rPr>
          <w:color w:val="000000" w:themeColor="text1"/>
        </w:rPr>
        <w:t xml:space="preserve"> tříd. </w:t>
      </w:r>
      <w:r w:rsidRPr="00427F59">
        <w:rPr>
          <w:color w:val="000000" w:themeColor="text1"/>
        </w:rPr>
        <w:t>Počet dětí navštěvujících mateřskou školu v uvedeném období vzrostl z</w:t>
      </w:r>
      <w:r w:rsidR="00427F59">
        <w:rPr>
          <w:color w:val="000000" w:themeColor="text1"/>
        </w:rPr>
        <w:t> </w:t>
      </w:r>
      <w:r w:rsidRPr="00427F59">
        <w:rPr>
          <w:color w:val="000000" w:themeColor="text1"/>
        </w:rPr>
        <w:t>2</w:t>
      </w:r>
      <w:r w:rsidR="00427F59">
        <w:rPr>
          <w:color w:val="000000" w:themeColor="text1"/>
        </w:rPr>
        <w:t>2 435</w:t>
      </w:r>
      <w:r w:rsidRPr="00427F59">
        <w:rPr>
          <w:color w:val="000000" w:themeColor="text1"/>
        </w:rPr>
        <w:br/>
        <w:t xml:space="preserve">na 22 </w:t>
      </w:r>
      <w:r w:rsidR="00427F59">
        <w:rPr>
          <w:color w:val="000000" w:themeColor="text1"/>
        </w:rPr>
        <w:t>531</w:t>
      </w:r>
      <w:r w:rsidR="00EB634F">
        <w:rPr>
          <w:color w:val="000000" w:themeColor="text1"/>
        </w:rPr>
        <w:t xml:space="preserve"> dětí.</w:t>
      </w:r>
    </w:p>
    <w:p w:rsidR="00427F59" w:rsidRPr="00A305B8" w:rsidRDefault="00427F59" w:rsidP="00DF18E4">
      <w:pPr>
        <w:tabs>
          <w:tab w:val="left" w:pos="945"/>
        </w:tabs>
        <w:spacing w:line="240" w:lineRule="auto"/>
        <w:jc w:val="both"/>
        <w:rPr>
          <w:color w:val="000000" w:themeColor="text1"/>
        </w:rPr>
      </w:pPr>
    </w:p>
    <w:p w:rsidR="00DF18E4" w:rsidRPr="00427F59" w:rsidRDefault="00DF18E4" w:rsidP="00DF18E4">
      <w:pPr>
        <w:pStyle w:val="Tabulkanzev"/>
        <w:spacing w:before="120" w:after="60"/>
        <w:ind w:left="1418" w:hanging="1418"/>
      </w:pPr>
      <w:r w:rsidRPr="00427F59">
        <w:t xml:space="preserve">Graf </w:t>
      </w:r>
      <w:proofErr w:type="gramStart"/>
      <w:r w:rsidRPr="00427F59">
        <w:t>č. 2</w:t>
      </w:r>
      <w:r w:rsidRPr="00427F59">
        <w:tab/>
        <w:t>Počet</w:t>
      </w:r>
      <w:proofErr w:type="gramEnd"/>
      <w:r w:rsidRPr="00427F59">
        <w:t xml:space="preserve"> dětí v mateřských školách – srovnání 2012/2013, 2013/2014, 2014/2015</w:t>
      </w:r>
      <w:r w:rsidR="00427F59">
        <w:t>, 2015/2016</w:t>
      </w:r>
    </w:p>
    <w:p w:rsidR="00427F59" w:rsidRPr="00407E5A" w:rsidRDefault="00427F59" w:rsidP="00DF18E4">
      <w:pPr>
        <w:pStyle w:val="Tabulkanzev"/>
        <w:spacing w:before="120" w:after="60"/>
        <w:ind w:left="1418" w:hanging="1418"/>
        <w:rPr>
          <w:highlight w:val="yellow"/>
        </w:rPr>
      </w:pPr>
      <w:r>
        <w:rPr>
          <w:noProof/>
          <w:lang w:eastAsia="cs-CZ"/>
        </w:rPr>
        <w:drawing>
          <wp:inline distT="0" distB="0" distL="0" distR="0" wp14:anchorId="0023364B" wp14:editId="61E68893">
            <wp:extent cx="5400675" cy="2590800"/>
            <wp:effectExtent l="0" t="0" r="9525"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18E4" w:rsidRPr="00407E5A" w:rsidRDefault="00DF18E4" w:rsidP="00DF18E4">
      <w:pPr>
        <w:pStyle w:val="Tabulkanzev"/>
        <w:spacing w:before="0" w:after="60"/>
        <w:ind w:left="1418" w:hanging="1418"/>
        <w:jc w:val="left"/>
        <w:rPr>
          <w:highlight w:val="yellow"/>
        </w:rPr>
      </w:pPr>
    </w:p>
    <w:p w:rsidR="007422A7" w:rsidRPr="00407E5A" w:rsidRDefault="007422A7">
      <w:pPr>
        <w:spacing w:line="240" w:lineRule="auto"/>
        <w:rPr>
          <w:b/>
          <w:sz w:val="24"/>
          <w:highlight w:val="yellow"/>
        </w:rPr>
      </w:pPr>
      <w:r w:rsidRPr="00407E5A">
        <w:rPr>
          <w:highlight w:val="yellow"/>
        </w:rPr>
        <w:br w:type="page"/>
      </w:r>
    </w:p>
    <w:p w:rsidR="00DF18E4" w:rsidRPr="00646FFE" w:rsidRDefault="00DF18E4" w:rsidP="00DF18E4">
      <w:pPr>
        <w:pStyle w:val="Zkladntexttun"/>
        <w:spacing w:before="120"/>
        <w:outlineLvl w:val="0"/>
      </w:pPr>
      <w:r w:rsidRPr="00646FFE">
        <w:lastRenderedPageBreak/>
        <w:t>Věkové složení dětí</w:t>
      </w:r>
    </w:p>
    <w:p w:rsidR="00DF18E4" w:rsidRPr="00646FFE" w:rsidRDefault="00DF18E4" w:rsidP="00DF18E4">
      <w:pPr>
        <w:pStyle w:val="Zkladntext"/>
        <w:spacing w:before="0" w:after="0"/>
        <w:rPr>
          <w:color w:val="000000" w:themeColor="text1"/>
        </w:rPr>
      </w:pPr>
      <w:r w:rsidRPr="00646FFE">
        <w:rPr>
          <w:color w:val="000000" w:themeColor="text1"/>
        </w:rPr>
        <w:t>Nejsilnější věkovou kategorií dětí navštěvujících ma</w:t>
      </w:r>
      <w:r w:rsidR="00646FFE">
        <w:rPr>
          <w:color w:val="000000" w:themeColor="text1"/>
        </w:rPr>
        <w:t>teřské školy jsou děti pětileté</w:t>
      </w:r>
      <w:r w:rsidRPr="00646FFE">
        <w:rPr>
          <w:color w:val="000000" w:themeColor="text1"/>
        </w:rPr>
        <w:t>.</w:t>
      </w:r>
    </w:p>
    <w:p w:rsidR="007422A7" w:rsidRPr="00407E5A" w:rsidRDefault="007422A7" w:rsidP="00DF18E4">
      <w:pPr>
        <w:pStyle w:val="Zkladntext"/>
        <w:spacing w:before="60" w:after="60"/>
        <w:rPr>
          <w:i/>
          <w:sz w:val="20"/>
          <w:szCs w:val="20"/>
          <w:highlight w:val="yellow"/>
        </w:rPr>
      </w:pPr>
    </w:p>
    <w:p w:rsidR="00DF18E4" w:rsidRPr="004424D4" w:rsidRDefault="00DF18E4" w:rsidP="00DF18E4">
      <w:pPr>
        <w:pStyle w:val="Zkladntext"/>
        <w:spacing w:before="60" w:after="60"/>
        <w:rPr>
          <w:sz w:val="20"/>
          <w:szCs w:val="20"/>
        </w:rPr>
      </w:pPr>
      <w:r w:rsidRPr="004424D4">
        <w:rPr>
          <w:i/>
          <w:sz w:val="20"/>
          <w:szCs w:val="20"/>
        </w:rPr>
        <w:t>Tabulka č. 3</w:t>
      </w:r>
      <w:r w:rsidRPr="004424D4">
        <w:rPr>
          <w:i/>
          <w:sz w:val="20"/>
          <w:szCs w:val="20"/>
        </w:rPr>
        <w:tab/>
        <w:t>Věkové složení dětí navštěvujících běžné třídy</w:t>
      </w:r>
      <w:r w:rsidR="007422A7" w:rsidRPr="004424D4">
        <w:rPr>
          <w:i/>
          <w:sz w:val="20"/>
          <w:szCs w:val="20"/>
        </w:rPr>
        <w:t xml:space="preserve"> k 30. 9. 201</w:t>
      </w:r>
      <w:r w:rsidR="004424D4">
        <w:rPr>
          <w:i/>
          <w:sz w:val="20"/>
          <w:szCs w:val="20"/>
        </w:rPr>
        <w:t>5</w:t>
      </w:r>
    </w:p>
    <w:tbl>
      <w:tblPr>
        <w:tblW w:w="907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296"/>
        <w:gridCol w:w="1297"/>
        <w:gridCol w:w="1297"/>
        <w:gridCol w:w="1296"/>
        <w:gridCol w:w="1296"/>
        <w:gridCol w:w="1296"/>
        <w:gridCol w:w="1297"/>
      </w:tblGrid>
      <w:tr w:rsidR="00DF18E4" w:rsidRPr="004424D4" w:rsidTr="002C4FD5">
        <w:trPr>
          <w:trHeight w:val="255"/>
        </w:trPr>
        <w:tc>
          <w:tcPr>
            <w:tcW w:w="1295"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24D4" w:rsidRDefault="00DF18E4" w:rsidP="002C4FD5">
            <w:pPr>
              <w:pStyle w:val="Tabulka1dek"/>
              <w:rPr>
                <w:snapToGrid w:val="0"/>
              </w:rPr>
            </w:pPr>
            <w:r w:rsidRPr="004424D4">
              <w:rPr>
                <w:snapToGrid w:val="0"/>
              </w:rPr>
              <w:t>Věk</w:t>
            </w:r>
          </w:p>
        </w:tc>
        <w:tc>
          <w:tcPr>
            <w:tcW w:w="7777" w:type="dxa"/>
            <w:gridSpan w:val="6"/>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Počet dětí</w:t>
            </w:r>
          </w:p>
        </w:tc>
      </w:tr>
      <w:tr w:rsidR="00DF18E4" w:rsidRPr="004424D4" w:rsidTr="002C4FD5">
        <w:trPr>
          <w:trHeight w:val="255"/>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F18E4" w:rsidRPr="004424D4" w:rsidRDefault="00DF18E4" w:rsidP="002C4FD5">
            <w:pPr>
              <w:spacing w:line="240" w:lineRule="auto"/>
              <w:rPr>
                <w:b/>
                <w:snapToGrid w:val="0"/>
                <w:sz w:val="20"/>
              </w:rPr>
            </w:pPr>
          </w:p>
        </w:tc>
        <w:tc>
          <w:tcPr>
            <w:tcW w:w="129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Jeseník</w:t>
            </w:r>
          </w:p>
        </w:tc>
        <w:tc>
          <w:tcPr>
            <w:tcW w:w="129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Olomouc</w:t>
            </w:r>
          </w:p>
        </w:tc>
        <w:tc>
          <w:tcPr>
            <w:tcW w:w="129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Prostějov</w:t>
            </w:r>
          </w:p>
        </w:tc>
        <w:tc>
          <w:tcPr>
            <w:tcW w:w="129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Přerov</w:t>
            </w:r>
          </w:p>
        </w:tc>
        <w:tc>
          <w:tcPr>
            <w:tcW w:w="129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Šumperk</w:t>
            </w:r>
          </w:p>
        </w:tc>
        <w:tc>
          <w:tcPr>
            <w:tcW w:w="129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dek"/>
              <w:rPr>
                <w:snapToGrid w:val="0"/>
              </w:rPr>
            </w:pPr>
            <w:r w:rsidRPr="004424D4">
              <w:rPr>
                <w:snapToGrid w:val="0"/>
              </w:rPr>
              <w:t>Celkem</w:t>
            </w:r>
          </w:p>
        </w:tc>
      </w:tr>
      <w:tr w:rsidR="00DF18E4" w:rsidRPr="004424D4" w:rsidTr="004424D4">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2F20D2" w:rsidP="002C4FD5">
            <w:pPr>
              <w:pStyle w:val="Tabulka1sloupec"/>
              <w:rPr>
                <w:snapToGrid w:val="0"/>
              </w:rPr>
            </w:pPr>
            <w:r w:rsidRPr="004424D4">
              <w:rPr>
                <w:snapToGrid w:val="0"/>
              </w:rPr>
              <w:t>mladší 3 let</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258</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1 276</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567</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603</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648</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3 352</w:t>
            </w:r>
          </w:p>
        </w:tc>
      </w:tr>
      <w:tr w:rsidR="00DF18E4" w:rsidRPr="004424D4" w:rsidTr="004424D4">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7422A7" w:rsidP="002C4FD5">
            <w:pPr>
              <w:pStyle w:val="Tabulka1sloupec"/>
              <w:rPr>
                <w:snapToGrid w:val="0"/>
              </w:rPr>
            </w:pPr>
            <w:r w:rsidRPr="004424D4">
              <w:rPr>
                <w:snapToGrid w:val="0"/>
              </w:rPr>
              <w:t>3</w:t>
            </w:r>
            <w:r w:rsidR="00DF18E4" w:rsidRPr="004424D4">
              <w:rPr>
                <w:snapToGrid w:val="0"/>
              </w:rPr>
              <w:t xml:space="preserve"> roky</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272</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2 150</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917</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1 031</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943</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5 313</w:t>
            </w:r>
          </w:p>
        </w:tc>
      </w:tr>
      <w:tr w:rsidR="00DF18E4" w:rsidRPr="004424D4" w:rsidTr="004424D4">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7422A7" w:rsidP="007422A7">
            <w:pPr>
              <w:pStyle w:val="Tabulka1sloupec"/>
              <w:rPr>
                <w:snapToGrid w:val="0"/>
              </w:rPr>
            </w:pPr>
            <w:r w:rsidRPr="004424D4">
              <w:rPr>
                <w:snapToGrid w:val="0"/>
              </w:rPr>
              <w:t>4</w:t>
            </w:r>
            <w:r w:rsidR="00DF18E4" w:rsidRPr="004424D4">
              <w:rPr>
                <w:snapToGrid w:val="0"/>
              </w:rPr>
              <w:t xml:space="preserve"> </w:t>
            </w:r>
            <w:r w:rsidRPr="004424D4">
              <w:rPr>
                <w:snapToGrid w:val="0"/>
              </w:rPr>
              <w:t>roky</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316</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2 580</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1 059</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1 092</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1 042</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6 089</w:t>
            </w:r>
          </w:p>
        </w:tc>
      </w:tr>
      <w:tr w:rsidR="00DF18E4" w:rsidRPr="004424D4" w:rsidTr="004424D4">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7422A7" w:rsidP="002C4FD5">
            <w:pPr>
              <w:pStyle w:val="Tabulka1sloupec"/>
              <w:rPr>
                <w:snapToGrid w:val="0"/>
              </w:rPr>
            </w:pPr>
            <w:r w:rsidRPr="004424D4">
              <w:rPr>
                <w:snapToGrid w:val="0"/>
              </w:rPr>
              <w:t>5</w:t>
            </w:r>
            <w:r w:rsidR="00DF18E4" w:rsidRPr="004424D4">
              <w:rPr>
                <w:snapToGrid w:val="0"/>
              </w:rPr>
              <w:t xml:space="preserve"> let</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361</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2 574</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1 082</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1 248</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E930AD">
            <w:pPr>
              <w:pStyle w:val="Tabulkatext"/>
              <w:ind w:right="57"/>
              <w:rPr>
                <w:snapToGrid w:val="0"/>
              </w:rPr>
            </w:pPr>
            <w:r>
              <w:rPr>
                <w:snapToGrid w:val="0"/>
              </w:rPr>
              <w:t>1 197</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6 462</w:t>
            </w:r>
          </w:p>
        </w:tc>
      </w:tr>
      <w:tr w:rsidR="00DF18E4" w:rsidRPr="004424D4" w:rsidTr="004424D4">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7422A7" w:rsidP="002C4FD5">
            <w:pPr>
              <w:pStyle w:val="Tabulka1sloupec"/>
              <w:rPr>
                <w:snapToGrid w:val="0"/>
              </w:rPr>
            </w:pPr>
            <w:r w:rsidRPr="004424D4">
              <w:rPr>
                <w:snapToGrid w:val="0"/>
              </w:rPr>
              <w:t>6 let</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77</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539</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251</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7422A7">
            <w:pPr>
              <w:pStyle w:val="Tabulkatext"/>
              <w:ind w:right="57"/>
              <w:rPr>
                <w:snapToGrid w:val="0"/>
              </w:rPr>
            </w:pPr>
            <w:r>
              <w:rPr>
                <w:snapToGrid w:val="0"/>
              </w:rPr>
              <w:t>241</w:t>
            </w:r>
          </w:p>
        </w:tc>
        <w:tc>
          <w:tcPr>
            <w:tcW w:w="1296" w:type="dxa"/>
            <w:tcBorders>
              <w:top w:val="single" w:sz="4" w:space="0" w:color="auto"/>
              <w:left w:val="single" w:sz="4" w:space="0" w:color="auto"/>
              <w:bottom w:val="single" w:sz="4" w:space="0" w:color="auto"/>
              <w:right w:val="single" w:sz="4" w:space="0" w:color="auto"/>
            </w:tcBorders>
          </w:tcPr>
          <w:p w:rsidR="00DF18E4" w:rsidRPr="004424D4" w:rsidRDefault="004424D4" w:rsidP="002C4FD5">
            <w:pPr>
              <w:pStyle w:val="Tabulkatext"/>
              <w:ind w:right="57"/>
              <w:rPr>
                <w:snapToGrid w:val="0"/>
              </w:rPr>
            </w:pPr>
            <w:r>
              <w:rPr>
                <w:snapToGrid w:val="0"/>
              </w:rPr>
              <w:t>188</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1 296</w:t>
            </w:r>
          </w:p>
        </w:tc>
      </w:tr>
      <w:tr w:rsidR="007422A7" w:rsidRPr="004424D4" w:rsidTr="002F20D2">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tcPr>
          <w:p w:rsidR="007422A7" w:rsidRPr="004424D4" w:rsidRDefault="007422A7" w:rsidP="002C4FD5">
            <w:pPr>
              <w:pStyle w:val="Tabulka1sloupec"/>
              <w:rPr>
                <w:snapToGrid w:val="0"/>
              </w:rPr>
            </w:pPr>
            <w:r w:rsidRPr="004424D4">
              <w:rPr>
                <w:snapToGrid w:val="0"/>
              </w:rPr>
              <w:t>starší</w:t>
            </w:r>
          </w:p>
        </w:tc>
        <w:tc>
          <w:tcPr>
            <w:tcW w:w="1296" w:type="dxa"/>
            <w:tcBorders>
              <w:top w:val="single" w:sz="4" w:space="0" w:color="auto"/>
              <w:left w:val="single" w:sz="4" w:space="0" w:color="auto"/>
              <w:bottom w:val="single" w:sz="4" w:space="0" w:color="auto"/>
              <w:right w:val="single" w:sz="4" w:space="0" w:color="auto"/>
            </w:tcBorders>
          </w:tcPr>
          <w:p w:rsidR="007422A7" w:rsidRPr="004424D4" w:rsidRDefault="004424D4" w:rsidP="002C4FD5">
            <w:pPr>
              <w:pStyle w:val="Tabulkatext"/>
              <w:ind w:right="57"/>
              <w:rPr>
                <w:snapToGrid w:val="0"/>
              </w:rPr>
            </w:pPr>
            <w:r>
              <w:rPr>
                <w:snapToGrid w:val="0"/>
              </w:rPr>
              <w:t>0</w:t>
            </w:r>
          </w:p>
        </w:tc>
        <w:tc>
          <w:tcPr>
            <w:tcW w:w="1296" w:type="dxa"/>
            <w:tcBorders>
              <w:top w:val="single" w:sz="4" w:space="0" w:color="auto"/>
              <w:left w:val="single" w:sz="4" w:space="0" w:color="auto"/>
              <w:bottom w:val="single" w:sz="4" w:space="0" w:color="auto"/>
              <w:right w:val="single" w:sz="4" w:space="0" w:color="auto"/>
            </w:tcBorders>
          </w:tcPr>
          <w:p w:rsidR="007422A7" w:rsidRPr="004424D4" w:rsidRDefault="004424D4" w:rsidP="002C4FD5">
            <w:pPr>
              <w:pStyle w:val="Tabulkatext"/>
              <w:ind w:right="57"/>
              <w:rPr>
                <w:snapToGrid w:val="0"/>
              </w:rPr>
            </w:pPr>
            <w:r>
              <w:rPr>
                <w:snapToGrid w:val="0"/>
              </w:rPr>
              <w:t>0</w:t>
            </w:r>
          </w:p>
        </w:tc>
        <w:tc>
          <w:tcPr>
            <w:tcW w:w="1296" w:type="dxa"/>
            <w:tcBorders>
              <w:top w:val="single" w:sz="4" w:space="0" w:color="auto"/>
              <w:left w:val="single" w:sz="4" w:space="0" w:color="auto"/>
              <w:bottom w:val="single" w:sz="4" w:space="0" w:color="auto"/>
              <w:right w:val="single" w:sz="4" w:space="0" w:color="auto"/>
            </w:tcBorders>
          </w:tcPr>
          <w:p w:rsidR="007422A7" w:rsidRPr="004424D4" w:rsidRDefault="004424D4" w:rsidP="002C4FD5">
            <w:pPr>
              <w:pStyle w:val="Tabulkatext"/>
              <w:ind w:right="57"/>
              <w:rPr>
                <w:snapToGrid w:val="0"/>
              </w:rPr>
            </w:pPr>
            <w:r>
              <w:rPr>
                <w:snapToGrid w:val="0"/>
              </w:rPr>
              <w:t>13</w:t>
            </w:r>
          </w:p>
        </w:tc>
        <w:tc>
          <w:tcPr>
            <w:tcW w:w="1296" w:type="dxa"/>
            <w:tcBorders>
              <w:top w:val="single" w:sz="4" w:space="0" w:color="auto"/>
              <w:left w:val="single" w:sz="4" w:space="0" w:color="auto"/>
              <w:bottom w:val="single" w:sz="4" w:space="0" w:color="auto"/>
              <w:right w:val="single" w:sz="4" w:space="0" w:color="auto"/>
            </w:tcBorders>
          </w:tcPr>
          <w:p w:rsidR="007422A7" w:rsidRPr="004424D4" w:rsidRDefault="004424D4" w:rsidP="002C4FD5">
            <w:pPr>
              <w:pStyle w:val="Tabulkatext"/>
              <w:ind w:right="57"/>
              <w:rPr>
                <w:snapToGrid w:val="0"/>
              </w:rPr>
            </w:pPr>
            <w:r>
              <w:rPr>
                <w:snapToGrid w:val="0"/>
              </w:rPr>
              <w:t>4</w:t>
            </w:r>
          </w:p>
        </w:tc>
        <w:tc>
          <w:tcPr>
            <w:tcW w:w="1296" w:type="dxa"/>
            <w:tcBorders>
              <w:top w:val="single" w:sz="4" w:space="0" w:color="auto"/>
              <w:left w:val="single" w:sz="4" w:space="0" w:color="auto"/>
              <w:bottom w:val="single" w:sz="4" w:space="0" w:color="auto"/>
              <w:right w:val="single" w:sz="4" w:space="0" w:color="auto"/>
            </w:tcBorders>
          </w:tcPr>
          <w:p w:rsidR="007422A7" w:rsidRPr="004424D4" w:rsidRDefault="004424D4" w:rsidP="002C4FD5">
            <w:pPr>
              <w:pStyle w:val="Tabulkatext"/>
              <w:ind w:right="57"/>
              <w:rPr>
                <w:snapToGrid w:val="0"/>
              </w:rPr>
            </w:pPr>
            <w:r>
              <w:rPr>
                <w:snapToGrid w:val="0"/>
              </w:rPr>
              <w:t>2</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7422A7" w:rsidRPr="004424D4" w:rsidRDefault="004424D4" w:rsidP="002C4FD5">
            <w:pPr>
              <w:pStyle w:val="Tabulkatext"/>
              <w:ind w:right="57"/>
              <w:rPr>
                <w:b/>
                <w:snapToGrid w:val="0"/>
              </w:rPr>
            </w:pPr>
            <w:r>
              <w:rPr>
                <w:b/>
                <w:snapToGrid w:val="0"/>
              </w:rPr>
              <w:t>19</w:t>
            </w:r>
          </w:p>
        </w:tc>
      </w:tr>
      <w:tr w:rsidR="00DF18E4" w:rsidRPr="00407E5A" w:rsidTr="004424D4">
        <w:trPr>
          <w:trHeight w:val="255"/>
        </w:trPr>
        <w:tc>
          <w:tcPr>
            <w:tcW w:w="1295"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424D4" w:rsidRDefault="00DF18E4" w:rsidP="002C4FD5">
            <w:pPr>
              <w:pStyle w:val="Tabulka1sloupec"/>
              <w:rPr>
                <w:snapToGrid w:val="0"/>
              </w:rPr>
            </w:pPr>
            <w:r w:rsidRPr="004424D4">
              <w:rPr>
                <w:snapToGrid w:val="0"/>
              </w:rPr>
              <w:t>Celkem</w:t>
            </w:r>
          </w:p>
        </w:tc>
        <w:tc>
          <w:tcPr>
            <w:tcW w:w="1296"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2C4FD5">
            <w:pPr>
              <w:pStyle w:val="Tabulkatext"/>
              <w:ind w:right="57"/>
              <w:rPr>
                <w:b/>
                <w:snapToGrid w:val="0"/>
              </w:rPr>
            </w:pPr>
            <w:r>
              <w:rPr>
                <w:b/>
                <w:snapToGrid w:val="0"/>
              </w:rPr>
              <w:t>1 284</w:t>
            </w:r>
          </w:p>
        </w:tc>
        <w:tc>
          <w:tcPr>
            <w:tcW w:w="129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24D4" w:rsidRDefault="004424D4" w:rsidP="002C4FD5">
            <w:pPr>
              <w:pStyle w:val="Tabulkatext"/>
              <w:ind w:right="57"/>
              <w:rPr>
                <w:b/>
                <w:snapToGrid w:val="0"/>
              </w:rPr>
            </w:pPr>
            <w:r>
              <w:rPr>
                <w:b/>
                <w:snapToGrid w:val="0"/>
              </w:rPr>
              <w:t>9 119</w:t>
            </w:r>
          </w:p>
        </w:tc>
        <w:tc>
          <w:tcPr>
            <w:tcW w:w="1296"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7422A7">
            <w:pPr>
              <w:pStyle w:val="Tabulkatext"/>
              <w:ind w:right="57"/>
              <w:rPr>
                <w:b/>
                <w:snapToGrid w:val="0"/>
              </w:rPr>
            </w:pPr>
            <w:r>
              <w:rPr>
                <w:b/>
                <w:snapToGrid w:val="0"/>
              </w:rPr>
              <w:t>3 889</w:t>
            </w:r>
          </w:p>
        </w:tc>
        <w:tc>
          <w:tcPr>
            <w:tcW w:w="1296"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7422A7">
            <w:pPr>
              <w:pStyle w:val="Tabulkatext"/>
              <w:ind w:right="57"/>
              <w:rPr>
                <w:b/>
                <w:snapToGrid w:val="0"/>
              </w:rPr>
            </w:pPr>
            <w:r>
              <w:rPr>
                <w:b/>
                <w:snapToGrid w:val="0"/>
              </w:rPr>
              <w:t>4 219</w:t>
            </w:r>
          </w:p>
        </w:tc>
        <w:tc>
          <w:tcPr>
            <w:tcW w:w="1296"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4 020</w:t>
            </w:r>
          </w:p>
        </w:tc>
        <w:tc>
          <w:tcPr>
            <w:tcW w:w="1297" w:type="dxa"/>
            <w:tcBorders>
              <w:top w:val="single" w:sz="4" w:space="0" w:color="auto"/>
              <w:left w:val="single" w:sz="4" w:space="0" w:color="auto"/>
              <w:bottom w:val="single" w:sz="4" w:space="0" w:color="auto"/>
              <w:right w:val="single" w:sz="4" w:space="0" w:color="auto"/>
            </w:tcBorders>
            <w:shd w:val="clear" w:color="auto" w:fill="CCFFCC"/>
          </w:tcPr>
          <w:p w:rsidR="00DF18E4" w:rsidRPr="004424D4" w:rsidRDefault="004424D4" w:rsidP="00E930AD">
            <w:pPr>
              <w:pStyle w:val="Tabulkatext"/>
              <w:ind w:right="57"/>
              <w:rPr>
                <w:b/>
                <w:snapToGrid w:val="0"/>
              </w:rPr>
            </w:pPr>
            <w:r>
              <w:rPr>
                <w:b/>
                <w:snapToGrid w:val="0"/>
              </w:rPr>
              <w:t>22 531</w:t>
            </w:r>
          </w:p>
        </w:tc>
      </w:tr>
    </w:tbl>
    <w:p w:rsidR="00DF18E4" w:rsidRPr="008035BC" w:rsidRDefault="00DF18E4" w:rsidP="00DF18E4">
      <w:pPr>
        <w:pStyle w:val="Zkladntexttun"/>
        <w:spacing w:after="240"/>
        <w:outlineLvl w:val="0"/>
      </w:pPr>
      <w:r w:rsidRPr="008035BC">
        <w:t>Zájmová činnost</w:t>
      </w:r>
    </w:p>
    <w:p w:rsidR="00DF18E4" w:rsidRPr="008035BC" w:rsidRDefault="00DF18E4" w:rsidP="00DF18E4">
      <w:pPr>
        <w:spacing w:after="120" w:line="240" w:lineRule="auto"/>
        <w:jc w:val="both"/>
      </w:pPr>
      <w:r w:rsidRPr="008035BC">
        <w:t xml:space="preserve">V mateřských školách v Olomouckém kraji probíhá v rámci zájmových činností zejména výuka cizích jazyků. Největší pozornost je stále věnována výuce angličtiny, výuka německého jazyka se v mateřských školách uskutečňuje ojediněle. O ranou výuku jazyků projevují rodiče značný zájem, většinou ji i sami iniciují a podílejí se na jejím finančním zajištění. Výuka cizích jazyků probíhá nejčastěji formou kroužků, kdy cizí jazyk učí externí lektoři nebo učitelky mateřských škol. </w:t>
      </w:r>
    </w:p>
    <w:p w:rsidR="00DF18E4" w:rsidRPr="008035BC" w:rsidRDefault="00DF18E4" w:rsidP="00DF18E4">
      <w:pPr>
        <w:spacing w:after="120" w:line="240" w:lineRule="auto"/>
        <w:jc w:val="both"/>
      </w:pPr>
      <w:r w:rsidRPr="008035BC">
        <w:t xml:space="preserve">Některé mateřské školy v Olomouckém kraji i nadále pokračují v projektu zaměřeném </w:t>
      </w:r>
      <w:r w:rsidRPr="008035BC">
        <w:br/>
        <w:t xml:space="preserve">na vzdělávání dětí mimořádně nadaných. Součástí tohoto projektu je spolupráce s pedagogicko-psychologickou poradnou a s rodiči dětí, kdy jejich aktivní zapojení do činností výrazně zvyšuje výsledky práce s těmito dětmi. </w:t>
      </w:r>
    </w:p>
    <w:p w:rsidR="00DF18E4" w:rsidRPr="008035BC" w:rsidRDefault="00DF18E4" w:rsidP="00DF18E4">
      <w:pPr>
        <w:spacing w:after="120" w:line="240" w:lineRule="auto"/>
        <w:jc w:val="both"/>
      </w:pPr>
      <w:r w:rsidRPr="008035BC">
        <w:t>Rodiče se též zajímají o zvyšování tělesné a pohybové zdatnosti svých dětí (zájem o účast dětí na lyžařských a plaveckých kurzech, na pobytech v přírodě apod.).</w:t>
      </w:r>
    </w:p>
    <w:p w:rsidR="00DF18E4" w:rsidRPr="00F26A49" w:rsidRDefault="00DF18E4" w:rsidP="00DF18E4">
      <w:pPr>
        <w:pStyle w:val="Nadpis-2"/>
        <w:ind w:left="0" w:firstLine="0"/>
      </w:pPr>
      <w:bookmarkStart w:id="110" w:name="_Toc473790004"/>
      <w:r w:rsidRPr="00F26A49">
        <w:t>2.3</w:t>
      </w:r>
      <w:r w:rsidRPr="00F26A49">
        <w:tab/>
        <w:t>Základní vzdělávání</w:t>
      </w:r>
      <w:bookmarkEnd w:id="110"/>
    </w:p>
    <w:p w:rsidR="00DF18E4" w:rsidRPr="00F26A49" w:rsidRDefault="00DF18E4" w:rsidP="00DF18E4">
      <w:pPr>
        <w:pStyle w:val="StylZkladntexttundkovn15dku"/>
        <w:spacing w:before="120" w:after="240" w:line="240" w:lineRule="auto"/>
      </w:pPr>
      <w:r w:rsidRPr="00F26A49">
        <w:t>Základní školy</w:t>
      </w:r>
    </w:p>
    <w:p w:rsidR="00F26A49" w:rsidRDefault="00F26A49" w:rsidP="00F26A49">
      <w:pPr>
        <w:pStyle w:val="Zkladntext"/>
      </w:pPr>
      <w:r w:rsidRPr="00F26A49">
        <w:t>Ve školním roce 2015/2016 bylo zapsáno ve školském rejstříku celkem 273 základních škol, ale aktivních bylo pouze 271 (Základní škola a Mateřská škola Krčmaň, příspěvková organizace a Základní škola a Mateřská škola Mírov, okres Šumperk, příspěvkové organizace nevykonávaly činnost základní školy).</w:t>
      </w:r>
      <w:r>
        <w:t xml:space="preserve"> V 2 460 běžných třídách</w:t>
      </w:r>
      <w:r>
        <w:rPr>
          <w:b/>
        </w:rPr>
        <w:t xml:space="preserve"> </w:t>
      </w:r>
      <w:r>
        <w:t>základních škol se v Olomouckém kraji vzdělávalo 50 813 žáků. Zřizovatelem základních škol byly obce, církev, soukromé osoby a Olomoucký kraj.</w:t>
      </w:r>
    </w:p>
    <w:p w:rsidR="00DF18E4" w:rsidRPr="00C524BE" w:rsidRDefault="00DF18E4" w:rsidP="00DF18E4">
      <w:pPr>
        <w:pStyle w:val="AAA"/>
      </w:pPr>
      <w:r w:rsidRPr="00C524BE">
        <w:t>Tabulka č. 4</w:t>
      </w:r>
      <w:r w:rsidRPr="00C524BE">
        <w:tab/>
        <w:t>Zřizovatelé základních škol ve školním roce 201</w:t>
      </w:r>
      <w:r w:rsidR="00F26A49">
        <w:t>5</w:t>
      </w:r>
      <w:r w:rsidRPr="00C524BE">
        <w:t>/201</w:t>
      </w:r>
      <w:r w:rsidR="00F26A49">
        <w:t>6</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5"/>
        <w:gridCol w:w="1510"/>
        <w:gridCol w:w="1511"/>
        <w:gridCol w:w="1509"/>
        <w:gridCol w:w="1511"/>
        <w:gridCol w:w="1516"/>
      </w:tblGrid>
      <w:tr w:rsidR="00DF18E4" w:rsidRPr="00C524BE"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dek"/>
            </w:pPr>
            <w:r w:rsidRPr="00C524BE">
              <w:t>Okres</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dek"/>
            </w:pPr>
            <w:r w:rsidRPr="00C524BE">
              <w:t>Celkem</w:t>
            </w:r>
          </w:p>
        </w:tc>
        <w:tc>
          <w:tcPr>
            <w:tcW w:w="152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dek"/>
            </w:pPr>
            <w:r w:rsidRPr="00C524BE">
              <w:t>Krajské</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dek"/>
            </w:pPr>
            <w:r w:rsidRPr="00C524BE">
              <w:t>Obecní</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dek"/>
            </w:pPr>
            <w:r w:rsidRPr="00C524BE">
              <w:t>Církevní</w:t>
            </w:r>
          </w:p>
        </w:tc>
        <w:tc>
          <w:tcPr>
            <w:tcW w:w="152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dek"/>
            </w:pPr>
            <w:r w:rsidRPr="00C524BE">
              <w:t>Soukromé</w:t>
            </w:r>
          </w:p>
        </w:tc>
      </w:tr>
      <w:tr w:rsidR="00DF18E4" w:rsidRPr="00C524BE"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sloupec"/>
            </w:pPr>
            <w:r w:rsidRPr="00C524BE">
              <w:t>Jeseník</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pPr>
            <w:r w:rsidRPr="00C524BE">
              <w:t>17</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17</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r>
      <w:tr w:rsidR="00DF18E4" w:rsidRPr="00C524BE"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sloupec"/>
            </w:pPr>
            <w:r w:rsidRPr="00C524BE">
              <w:t>Olomouc</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pPr>
            <w:r w:rsidRPr="00C524BE">
              <w:t>91</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1</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88</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1</w:t>
            </w:r>
          </w:p>
        </w:tc>
      </w:tr>
      <w:tr w:rsidR="00DF18E4" w:rsidRPr="00C524BE"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sloupec"/>
            </w:pPr>
            <w:r w:rsidRPr="00C524BE">
              <w:t>Prostějov</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C524BE">
            <w:pPr>
              <w:pStyle w:val="Tabulkatext"/>
              <w:spacing w:line="240" w:lineRule="auto"/>
              <w:ind w:right="57"/>
            </w:pPr>
            <w:r w:rsidRPr="00C524BE">
              <w:t>4</w:t>
            </w:r>
            <w:r w:rsidR="00C524BE">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46</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C524BE" w:rsidP="002C4FD5">
            <w:pPr>
              <w:pStyle w:val="Tabulkatext"/>
              <w:spacing w:line="240" w:lineRule="auto"/>
              <w:ind w:right="57"/>
            </w:pPr>
            <w: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r>
      <w:tr w:rsidR="00DF18E4" w:rsidRPr="00C524BE"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sloupec"/>
            </w:pPr>
            <w:r w:rsidRPr="00C524BE">
              <w:t>Přerov</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pPr>
            <w:r w:rsidRPr="00C524BE">
              <w:t>57</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55</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2</w:t>
            </w:r>
          </w:p>
        </w:tc>
      </w:tr>
      <w:tr w:rsidR="00DF18E4" w:rsidRPr="00C524BE"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sloupec"/>
            </w:pPr>
            <w:r w:rsidRPr="00C524BE">
              <w:t>Šumperk</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pPr>
            <w:r w:rsidRPr="00C524BE">
              <w:t>61</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61</w:t>
            </w:r>
          </w:p>
        </w:tc>
        <w:tc>
          <w:tcPr>
            <w:tcW w:w="1523"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c>
          <w:tcPr>
            <w:tcW w:w="1524" w:type="dxa"/>
            <w:tcBorders>
              <w:top w:val="single" w:sz="4" w:space="0" w:color="auto"/>
              <w:left w:val="single" w:sz="4" w:space="0" w:color="auto"/>
              <w:bottom w:val="single" w:sz="4" w:space="0" w:color="auto"/>
              <w:right w:val="single" w:sz="4" w:space="0" w:color="auto"/>
            </w:tcBorders>
            <w:vAlign w:val="center"/>
            <w:hideMark/>
          </w:tcPr>
          <w:p w:rsidR="00DF18E4" w:rsidRPr="00C524BE" w:rsidRDefault="00DF18E4" w:rsidP="002C4FD5">
            <w:pPr>
              <w:pStyle w:val="Tabulkatext"/>
              <w:spacing w:line="240" w:lineRule="auto"/>
              <w:ind w:right="57"/>
            </w:pPr>
            <w:r w:rsidRPr="00C524BE">
              <w:t>0</w:t>
            </w:r>
          </w:p>
        </w:tc>
      </w:tr>
      <w:tr w:rsidR="00DF18E4" w:rsidRPr="00407E5A" w:rsidTr="002C4FD5">
        <w:trPr>
          <w:trHeight w:val="284"/>
        </w:trPr>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1sloupec"/>
            </w:pPr>
            <w:r w:rsidRPr="00C524BE">
              <w:t>Celkem</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C524BE">
            <w:pPr>
              <w:pStyle w:val="Tabulkatext"/>
              <w:spacing w:line="240" w:lineRule="auto"/>
              <w:ind w:right="57"/>
              <w:rPr>
                <w:b/>
              </w:rPr>
            </w:pPr>
            <w:r w:rsidRPr="00C524BE">
              <w:rPr>
                <w:b/>
              </w:rPr>
              <w:t>27</w:t>
            </w:r>
            <w:r w:rsidR="00C524BE">
              <w:rPr>
                <w:b/>
              </w:rPr>
              <w:t>3</w:t>
            </w:r>
          </w:p>
        </w:tc>
        <w:tc>
          <w:tcPr>
            <w:tcW w:w="152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rPr>
                <w:b/>
              </w:rPr>
            </w:pPr>
            <w:r w:rsidRPr="00C524BE">
              <w:rPr>
                <w:b/>
              </w:rPr>
              <w:fldChar w:fldCharType="begin"/>
            </w:r>
            <w:r w:rsidRPr="00C524BE">
              <w:rPr>
                <w:b/>
              </w:rPr>
              <w:instrText xml:space="preserve"> =SUM(ABOVE) </w:instrText>
            </w:r>
            <w:r w:rsidRPr="00C524BE">
              <w:rPr>
                <w:b/>
              </w:rPr>
              <w:fldChar w:fldCharType="separate"/>
            </w:r>
            <w:r w:rsidRPr="00C524BE">
              <w:rPr>
                <w:b/>
              </w:rPr>
              <w:t>1</w:t>
            </w:r>
            <w:r w:rsidRPr="00C524BE">
              <w:rPr>
                <w:b/>
              </w:rPr>
              <w:fldChar w:fldCharType="end"/>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rPr>
                <w:b/>
              </w:rPr>
            </w:pPr>
            <w:r w:rsidRPr="00C524BE">
              <w:rPr>
                <w:b/>
              </w:rPr>
              <w:t>267</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C524BE" w:rsidP="002C4FD5">
            <w:pPr>
              <w:pStyle w:val="Tabulkatext"/>
              <w:spacing w:line="240" w:lineRule="auto"/>
              <w:ind w:right="57"/>
              <w:rPr>
                <w:b/>
              </w:rPr>
            </w:pPr>
            <w:r>
              <w:rPr>
                <w:b/>
              </w:rPr>
              <w:t>2</w:t>
            </w:r>
          </w:p>
        </w:tc>
        <w:tc>
          <w:tcPr>
            <w:tcW w:w="152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524BE" w:rsidRDefault="00DF18E4" w:rsidP="002C4FD5">
            <w:pPr>
              <w:pStyle w:val="Tabulkatext"/>
              <w:spacing w:line="240" w:lineRule="auto"/>
              <w:ind w:right="57"/>
              <w:rPr>
                <w:b/>
              </w:rPr>
            </w:pPr>
            <w:r w:rsidRPr="00C524BE">
              <w:rPr>
                <w:b/>
              </w:rPr>
              <w:fldChar w:fldCharType="begin"/>
            </w:r>
            <w:r w:rsidRPr="00C524BE">
              <w:rPr>
                <w:b/>
              </w:rPr>
              <w:instrText xml:space="preserve"> =SUM(ABOVE) </w:instrText>
            </w:r>
            <w:r w:rsidRPr="00C524BE">
              <w:rPr>
                <w:b/>
              </w:rPr>
              <w:fldChar w:fldCharType="separate"/>
            </w:r>
            <w:r w:rsidRPr="00C524BE">
              <w:rPr>
                <w:b/>
              </w:rPr>
              <w:t>3</w:t>
            </w:r>
            <w:r w:rsidRPr="00C524BE">
              <w:rPr>
                <w:b/>
              </w:rPr>
              <w:fldChar w:fldCharType="end"/>
            </w:r>
          </w:p>
        </w:tc>
      </w:tr>
    </w:tbl>
    <w:p w:rsidR="00F26A49" w:rsidRDefault="00F26A49">
      <w:pPr>
        <w:spacing w:line="240" w:lineRule="auto"/>
        <w:rPr>
          <w:i/>
          <w:iCs/>
          <w:noProof/>
          <w:sz w:val="20"/>
          <w:szCs w:val="20"/>
          <w:highlight w:val="yellow"/>
          <w:lang w:eastAsia="cs-CZ"/>
        </w:rPr>
      </w:pPr>
      <w:r>
        <w:rPr>
          <w:highlight w:val="yellow"/>
        </w:rPr>
        <w:br w:type="page"/>
      </w:r>
    </w:p>
    <w:p w:rsidR="00DF18E4" w:rsidRDefault="00DF18E4" w:rsidP="00DF18E4">
      <w:pPr>
        <w:pStyle w:val="AAA"/>
      </w:pPr>
      <w:r w:rsidRPr="005F76AA">
        <w:lastRenderedPageBreak/>
        <w:t>Tabulka č. 5</w:t>
      </w:r>
      <w:r w:rsidRPr="005F76AA">
        <w:tab/>
        <w:t xml:space="preserve">Školy úplné (1. – 9. ročník), školy neúplné (jen 1. </w:t>
      </w:r>
      <w:r w:rsidR="005A215E">
        <w:t>s</w:t>
      </w:r>
      <w:r w:rsidRPr="005F76AA">
        <w:t>tupeň</w:t>
      </w:r>
      <w:r w:rsidR="005F76AA">
        <w:t xml:space="preserve"> a jen 2. stupeň</w:t>
      </w:r>
      <w:r w:rsidRPr="005F76AA">
        <w:t xml:space="preserve">) – pouze aktivní </w:t>
      </w:r>
    </w:p>
    <w:tbl>
      <w:tblPr>
        <w:tblW w:w="92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5"/>
        <w:gridCol w:w="1354"/>
        <w:gridCol w:w="1680"/>
        <w:gridCol w:w="1506"/>
        <w:gridCol w:w="1612"/>
        <w:gridCol w:w="1439"/>
      </w:tblGrid>
      <w:tr w:rsid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Default="005F76AA" w:rsidP="005F76AA">
            <w:pPr>
              <w:pStyle w:val="Tabulka1dek"/>
              <w:keepLines/>
            </w:pPr>
            <w:r>
              <w:t>Okres</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Default="005F76AA" w:rsidP="005F76AA">
            <w:pPr>
              <w:pStyle w:val="Tabulka1dek"/>
              <w:keepLines/>
            </w:pPr>
            <w:r>
              <w:t>Celkem</w:t>
            </w:r>
          </w:p>
        </w:tc>
        <w:tc>
          <w:tcPr>
            <w:tcW w:w="16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Default="005F76AA" w:rsidP="005F76AA">
            <w:pPr>
              <w:pStyle w:val="Tabulka1dek"/>
              <w:keepLines/>
            </w:pPr>
            <w:r>
              <w:t>Celkem v %</w:t>
            </w:r>
          </w:p>
        </w:tc>
        <w:tc>
          <w:tcPr>
            <w:tcW w:w="150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Default="005F76AA" w:rsidP="005F76AA">
            <w:pPr>
              <w:pStyle w:val="Tabulka1dek"/>
              <w:keepLines/>
            </w:pPr>
            <w:proofErr w:type="gramStart"/>
            <w:r>
              <w:t>1.- 9. ročník</w:t>
            </w:r>
            <w:proofErr w:type="gramEnd"/>
          </w:p>
        </w:tc>
        <w:tc>
          <w:tcPr>
            <w:tcW w:w="16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Default="005F76AA" w:rsidP="005F76AA">
            <w:pPr>
              <w:pStyle w:val="Tabulka1dek"/>
              <w:keepLines/>
            </w:pPr>
            <w:r>
              <w:t>Jen 1. stupeň</w:t>
            </w:r>
          </w:p>
        </w:tc>
        <w:tc>
          <w:tcPr>
            <w:tcW w:w="1439" w:type="dxa"/>
            <w:tcBorders>
              <w:top w:val="single" w:sz="4" w:space="0" w:color="auto"/>
              <w:left w:val="single" w:sz="4" w:space="0" w:color="auto"/>
              <w:bottom w:val="single" w:sz="4" w:space="0" w:color="auto"/>
              <w:right w:val="single" w:sz="4" w:space="0" w:color="auto"/>
            </w:tcBorders>
            <w:shd w:val="clear" w:color="auto" w:fill="CCFFCC"/>
          </w:tcPr>
          <w:p w:rsidR="005F76AA" w:rsidRDefault="005F76AA" w:rsidP="005F76AA">
            <w:pPr>
              <w:pStyle w:val="Tabulka1dek"/>
              <w:keepLines/>
            </w:pPr>
            <w:r>
              <w:t>Jen 2. stupeň</w:t>
            </w:r>
          </w:p>
        </w:tc>
      </w:tr>
      <w:tr w:rsidR="005F76AA" w:rsidRP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1sloupec"/>
              <w:keepLines/>
            </w:pPr>
            <w:r w:rsidRPr="005F76AA">
              <w:t>Jeseník</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pPr>
            <w:r w:rsidRPr="005F76AA">
              <w:t>17</w:t>
            </w:r>
          </w:p>
        </w:tc>
        <w:tc>
          <w:tcPr>
            <w:tcW w:w="1680"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6,27 %</w:t>
            </w:r>
          </w:p>
        </w:tc>
        <w:tc>
          <w:tcPr>
            <w:tcW w:w="1506"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11</w:t>
            </w:r>
          </w:p>
        </w:tc>
        <w:tc>
          <w:tcPr>
            <w:tcW w:w="1612"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6</w:t>
            </w:r>
          </w:p>
        </w:tc>
        <w:tc>
          <w:tcPr>
            <w:tcW w:w="1439"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0</w:t>
            </w:r>
          </w:p>
        </w:tc>
      </w:tr>
      <w:tr w:rsidR="005F76AA" w:rsidRP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1sloupec"/>
              <w:keepLines/>
            </w:pPr>
            <w:r w:rsidRPr="005F76AA">
              <w:t>Olomouc</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pPr>
            <w:r w:rsidRPr="005F76AA">
              <w:t>90</w:t>
            </w:r>
          </w:p>
        </w:tc>
        <w:tc>
          <w:tcPr>
            <w:tcW w:w="1680"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33,21 %</w:t>
            </w:r>
          </w:p>
        </w:tc>
        <w:tc>
          <w:tcPr>
            <w:tcW w:w="1506"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56</w:t>
            </w:r>
          </w:p>
        </w:tc>
        <w:tc>
          <w:tcPr>
            <w:tcW w:w="1612"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34</w:t>
            </w:r>
          </w:p>
        </w:tc>
        <w:tc>
          <w:tcPr>
            <w:tcW w:w="1439"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0</w:t>
            </w:r>
          </w:p>
        </w:tc>
      </w:tr>
      <w:tr w:rsidR="005F76AA" w:rsidRP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1sloupec"/>
              <w:keepLines/>
            </w:pPr>
            <w:r w:rsidRPr="005F76AA">
              <w:t>Prostějov</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pPr>
            <w:r w:rsidRPr="005F76AA">
              <w:t>47</w:t>
            </w:r>
          </w:p>
        </w:tc>
        <w:tc>
          <w:tcPr>
            <w:tcW w:w="1680"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17,34 %</w:t>
            </w:r>
          </w:p>
        </w:tc>
        <w:tc>
          <w:tcPr>
            <w:tcW w:w="1506"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27</w:t>
            </w:r>
          </w:p>
        </w:tc>
        <w:tc>
          <w:tcPr>
            <w:tcW w:w="1612"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19</w:t>
            </w:r>
          </w:p>
        </w:tc>
        <w:tc>
          <w:tcPr>
            <w:tcW w:w="1439"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1</w:t>
            </w:r>
          </w:p>
        </w:tc>
      </w:tr>
      <w:tr w:rsidR="005F76AA" w:rsidRP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1sloupec"/>
              <w:keepLines/>
            </w:pPr>
            <w:r w:rsidRPr="005F76AA">
              <w:t>Přerov</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pPr>
            <w:r w:rsidRPr="005F76AA">
              <w:t>56</w:t>
            </w:r>
          </w:p>
        </w:tc>
        <w:tc>
          <w:tcPr>
            <w:tcW w:w="1680"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20,66 %</w:t>
            </w:r>
          </w:p>
        </w:tc>
        <w:tc>
          <w:tcPr>
            <w:tcW w:w="1506"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32</w:t>
            </w:r>
          </w:p>
        </w:tc>
        <w:tc>
          <w:tcPr>
            <w:tcW w:w="1612"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24</w:t>
            </w:r>
          </w:p>
        </w:tc>
        <w:tc>
          <w:tcPr>
            <w:tcW w:w="1439"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0</w:t>
            </w:r>
          </w:p>
        </w:tc>
      </w:tr>
      <w:tr w:rsidR="005F76AA" w:rsidRP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1sloupec"/>
              <w:keepLines/>
            </w:pPr>
            <w:r w:rsidRPr="005F76AA">
              <w:t>Šumperk</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pPr>
            <w:r w:rsidRPr="005F76AA">
              <w:t>61</w:t>
            </w:r>
          </w:p>
        </w:tc>
        <w:tc>
          <w:tcPr>
            <w:tcW w:w="1680"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22,52 %</w:t>
            </w:r>
          </w:p>
        </w:tc>
        <w:tc>
          <w:tcPr>
            <w:tcW w:w="1506"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28</w:t>
            </w:r>
          </w:p>
        </w:tc>
        <w:tc>
          <w:tcPr>
            <w:tcW w:w="1612" w:type="dxa"/>
            <w:tcBorders>
              <w:top w:val="single" w:sz="4" w:space="0" w:color="auto"/>
              <w:left w:val="single" w:sz="4" w:space="0" w:color="auto"/>
              <w:bottom w:val="single" w:sz="4" w:space="0" w:color="auto"/>
              <w:right w:val="single" w:sz="4" w:space="0" w:color="auto"/>
            </w:tcBorders>
            <w:vAlign w:val="center"/>
            <w:hideMark/>
          </w:tcPr>
          <w:p w:rsidR="005F76AA" w:rsidRPr="005F76AA" w:rsidRDefault="005F76AA" w:rsidP="005F76AA">
            <w:pPr>
              <w:pStyle w:val="Tabulkatext"/>
              <w:keepLines/>
              <w:spacing w:line="240" w:lineRule="auto"/>
              <w:ind w:right="57"/>
            </w:pPr>
            <w:r w:rsidRPr="005F76AA">
              <w:t>33</w:t>
            </w:r>
          </w:p>
        </w:tc>
        <w:tc>
          <w:tcPr>
            <w:tcW w:w="1439" w:type="dxa"/>
            <w:tcBorders>
              <w:top w:val="single" w:sz="4" w:space="0" w:color="auto"/>
              <w:left w:val="single" w:sz="4" w:space="0" w:color="auto"/>
              <w:bottom w:val="single" w:sz="4" w:space="0" w:color="auto"/>
              <w:right w:val="single" w:sz="4" w:space="0" w:color="auto"/>
            </w:tcBorders>
            <w:vAlign w:val="center"/>
          </w:tcPr>
          <w:p w:rsidR="005F76AA" w:rsidRPr="005F76AA" w:rsidRDefault="005F76AA" w:rsidP="005F76AA">
            <w:pPr>
              <w:pStyle w:val="Tabulkatext"/>
              <w:keepLines/>
              <w:spacing w:line="240" w:lineRule="auto"/>
              <w:ind w:right="57"/>
            </w:pPr>
            <w:r w:rsidRPr="005F76AA">
              <w:t>0</w:t>
            </w:r>
          </w:p>
        </w:tc>
      </w:tr>
      <w:tr w:rsidR="005F76AA" w:rsidRPr="005F76AA" w:rsidTr="005F76AA">
        <w:trPr>
          <w:trHeight w:val="255"/>
        </w:trPr>
        <w:tc>
          <w:tcPr>
            <w:tcW w:w="162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1sloupec"/>
              <w:keepLines/>
            </w:pPr>
            <w:r w:rsidRPr="005F76AA">
              <w:t>Celkem</w:t>
            </w:r>
          </w:p>
        </w:tc>
        <w:tc>
          <w:tcPr>
            <w:tcW w:w="13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rPr>
                <w:b/>
              </w:rPr>
            </w:pPr>
            <w:r w:rsidRPr="005F76AA">
              <w:rPr>
                <w:b/>
              </w:rPr>
              <w:t>271</w:t>
            </w:r>
          </w:p>
        </w:tc>
        <w:tc>
          <w:tcPr>
            <w:tcW w:w="1680" w:type="dxa"/>
            <w:tcBorders>
              <w:top w:val="single" w:sz="4" w:space="0" w:color="auto"/>
              <w:left w:val="single" w:sz="4" w:space="0" w:color="auto"/>
              <w:bottom w:val="single" w:sz="4" w:space="0" w:color="auto"/>
              <w:right w:val="single" w:sz="4" w:space="0" w:color="auto"/>
            </w:tcBorders>
            <w:shd w:val="clear" w:color="auto" w:fill="CCFFCC"/>
            <w:vAlign w:val="center"/>
          </w:tcPr>
          <w:p w:rsidR="005F76AA" w:rsidRPr="005F76AA" w:rsidRDefault="005F76AA" w:rsidP="005F76AA">
            <w:pPr>
              <w:pStyle w:val="Tabulkatext"/>
              <w:keepLines/>
              <w:spacing w:line="240" w:lineRule="auto"/>
              <w:ind w:right="57"/>
              <w:rPr>
                <w:b/>
              </w:rPr>
            </w:pPr>
            <w:r w:rsidRPr="005F76AA">
              <w:rPr>
                <w:b/>
              </w:rPr>
              <w:t>100,00 %</w:t>
            </w:r>
          </w:p>
        </w:tc>
        <w:tc>
          <w:tcPr>
            <w:tcW w:w="150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rPr>
                <w:b/>
              </w:rPr>
            </w:pPr>
            <w:r w:rsidRPr="005F76AA">
              <w:rPr>
                <w:b/>
              </w:rPr>
              <w:fldChar w:fldCharType="begin"/>
            </w:r>
            <w:r w:rsidRPr="005F76AA">
              <w:rPr>
                <w:b/>
              </w:rPr>
              <w:instrText xml:space="preserve"> =SUM(ABOVE) </w:instrText>
            </w:r>
            <w:r w:rsidRPr="005F76AA">
              <w:rPr>
                <w:b/>
              </w:rPr>
              <w:fldChar w:fldCharType="separate"/>
            </w:r>
            <w:r w:rsidRPr="005F76AA">
              <w:rPr>
                <w:b/>
              </w:rPr>
              <w:t>15</w:t>
            </w:r>
            <w:r w:rsidRPr="005F76AA">
              <w:rPr>
                <w:b/>
              </w:rPr>
              <w:fldChar w:fldCharType="end"/>
            </w:r>
            <w:r w:rsidRPr="005F76AA">
              <w:rPr>
                <w:b/>
              </w:rPr>
              <w:t>4</w:t>
            </w:r>
          </w:p>
        </w:tc>
        <w:tc>
          <w:tcPr>
            <w:tcW w:w="16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F76AA" w:rsidRPr="005F76AA" w:rsidRDefault="005F76AA" w:rsidP="005F76AA">
            <w:pPr>
              <w:pStyle w:val="Tabulkatext"/>
              <w:keepLines/>
              <w:spacing w:line="240" w:lineRule="auto"/>
              <w:ind w:right="57"/>
              <w:rPr>
                <w:b/>
              </w:rPr>
            </w:pPr>
            <w:r w:rsidRPr="005F76AA">
              <w:rPr>
                <w:b/>
              </w:rPr>
              <w:t>116</w:t>
            </w:r>
          </w:p>
        </w:tc>
        <w:tc>
          <w:tcPr>
            <w:tcW w:w="1439" w:type="dxa"/>
            <w:tcBorders>
              <w:top w:val="single" w:sz="4" w:space="0" w:color="auto"/>
              <w:left w:val="single" w:sz="4" w:space="0" w:color="auto"/>
              <w:bottom w:val="single" w:sz="4" w:space="0" w:color="auto"/>
              <w:right w:val="single" w:sz="4" w:space="0" w:color="auto"/>
            </w:tcBorders>
            <w:shd w:val="clear" w:color="auto" w:fill="CCFFCC"/>
            <w:vAlign w:val="center"/>
          </w:tcPr>
          <w:p w:rsidR="005F76AA" w:rsidRPr="005F76AA" w:rsidRDefault="005F76AA" w:rsidP="005F76AA">
            <w:pPr>
              <w:pStyle w:val="Tabulkatext"/>
              <w:keepLines/>
              <w:spacing w:line="240" w:lineRule="auto"/>
              <w:ind w:right="57"/>
              <w:rPr>
                <w:b/>
              </w:rPr>
            </w:pPr>
            <w:r w:rsidRPr="005F76AA">
              <w:rPr>
                <w:b/>
              </w:rPr>
              <w:t>1</w:t>
            </w:r>
          </w:p>
        </w:tc>
      </w:tr>
    </w:tbl>
    <w:p w:rsidR="001A4AC3" w:rsidRDefault="005F76AA" w:rsidP="001A4AC3">
      <w:pPr>
        <w:pStyle w:val="Zkladntext"/>
        <w:spacing w:after="0"/>
      </w:pPr>
      <w:r w:rsidRPr="005F76AA">
        <w:t>V Olomouckém kraji bylo ve školním roce 2015/2016 celkem 118 základních škol pouze s 1. stupněm, z toho aktivních jen 116, a 1 základní škola pouze s 2. stupněm. Zřizovatelem těchto škol byly obce a soukromé osoby, které tak umožnily navštěvovat žákům základní školu v místě bydliště.</w:t>
      </w:r>
    </w:p>
    <w:p w:rsidR="00B45DA5" w:rsidRDefault="00B45DA5" w:rsidP="001A4AC3">
      <w:pPr>
        <w:pStyle w:val="Zkladntext"/>
        <w:spacing w:after="0"/>
      </w:pPr>
    </w:p>
    <w:p w:rsidR="00DF18E4" w:rsidRPr="00B45DA5" w:rsidRDefault="00DF18E4" w:rsidP="001A4AC3">
      <w:pPr>
        <w:pStyle w:val="Zkladntext"/>
        <w:spacing w:after="0"/>
        <w:rPr>
          <w:i/>
          <w:sz w:val="20"/>
          <w:szCs w:val="20"/>
        </w:rPr>
      </w:pPr>
      <w:r w:rsidRPr="00B45DA5">
        <w:rPr>
          <w:i/>
          <w:sz w:val="20"/>
          <w:szCs w:val="20"/>
        </w:rPr>
        <w:t>Graf č. 3</w:t>
      </w:r>
      <w:r w:rsidRPr="00B45DA5">
        <w:rPr>
          <w:i/>
          <w:color w:val="FF0000"/>
          <w:sz w:val="20"/>
          <w:szCs w:val="20"/>
        </w:rPr>
        <w:tab/>
      </w:r>
      <w:r w:rsidRPr="00B45DA5">
        <w:rPr>
          <w:i/>
          <w:sz w:val="20"/>
          <w:szCs w:val="20"/>
        </w:rPr>
        <w:t xml:space="preserve">Školy s 1. – 9. ročníkem, školy jen s 1. </w:t>
      </w:r>
      <w:r w:rsidR="00621DF9">
        <w:rPr>
          <w:i/>
          <w:sz w:val="20"/>
          <w:szCs w:val="20"/>
        </w:rPr>
        <w:t>s</w:t>
      </w:r>
      <w:r w:rsidRPr="00B45DA5">
        <w:rPr>
          <w:i/>
          <w:sz w:val="20"/>
          <w:szCs w:val="20"/>
        </w:rPr>
        <w:t>tupněm</w:t>
      </w:r>
      <w:r w:rsidR="00B45DA5">
        <w:rPr>
          <w:i/>
          <w:sz w:val="20"/>
          <w:szCs w:val="20"/>
        </w:rPr>
        <w:t xml:space="preserve"> </w:t>
      </w:r>
      <w:r w:rsidR="00621DF9">
        <w:rPr>
          <w:i/>
          <w:sz w:val="20"/>
          <w:szCs w:val="20"/>
        </w:rPr>
        <w:t xml:space="preserve">a jen </w:t>
      </w:r>
      <w:r w:rsidR="005A215E">
        <w:rPr>
          <w:i/>
          <w:sz w:val="20"/>
          <w:szCs w:val="20"/>
        </w:rPr>
        <w:t xml:space="preserve">s </w:t>
      </w:r>
      <w:r w:rsidR="00621DF9">
        <w:rPr>
          <w:i/>
          <w:sz w:val="20"/>
          <w:szCs w:val="20"/>
        </w:rPr>
        <w:t>2. stupněm</w:t>
      </w:r>
    </w:p>
    <w:p w:rsidR="00DF18E4" w:rsidRPr="00407E5A" w:rsidRDefault="001A4AC3" w:rsidP="00DF18E4">
      <w:pPr>
        <w:pStyle w:val="Tabulkanzev"/>
        <w:tabs>
          <w:tab w:val="left" w:pos="360"/>
        </w:tabs>
        <w:spacing w:before="120" w:after="60"/>
        <w:rPr>
          <w:highlight w:val="yellow"/>
        </w:rPr>
      </w:pPr>
      <w:r>
        <w:rPr>
          <w:noProof/>
          <w:lang w:eastAsia="cs-CZ"/>
        </w:rPr>
        <w:drawing>
          <wp:inline distT="0" distB="0" distL="0" distR="0" wp14:anchorId="64126B7C" wp14:editId="31B2547B">
            <wp:extent cx="5210175" cy="261937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18E4" w:rsidRPr="00407E5A" w:rsidRDefault="00DF18E4" w:rsidP="00DF18E4">
      <w:pPr>
        <w:pStyle w:val="Tabulkanzev"/>
        <w:tabs>
          <w:tab w:val="left" w:pos="360"/>
        </w:tabs>
        <w:spacing w:before="120" w:after="60"/>
        <w:rPr>
          <w:color w:val="FF0000"/>
          <w:highlight w:val="yellow"/>
        </w:rPr>
      </w:pPr>
    </w:p>
    <w:p w:rsidR="00DF18E4" w:rsidRPr="00E174B9" w:rsidRDefault="00DF18E4" w:rsidP="00DF18E4">
      <w:pPr>
        <w:pStyle w:val="AAA"/>
      </w:pPr>
      <w:r w:rsidRPr="00E174B9">
        <w:t>Tabulka č. 6</w:t>
      </w:r>
      <w:r w:rsidRPr="00E174B9">
        <w:tab/>
        <w:t>Počet žáků a tříd v základních školách a průměrný počet žáků ve třídách – běžné třídy</w:t>
      </w:r>
    </w:p>
    <w:tbl>
      <w:tblPr>
        <w:tblW w:w="907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1512"/>
        <w:gridCol w:w="1512"/>
        <w:gridCol w:w="1512"/>
        <w:gridCol w:w="1512"/>
        <w:gridCol w:w="1512"/>
      </w:tblGrid>
      <w:tr w:rsidR="00DF18E4" w:rsidRPr="00E174B9" w:rsidTr="002C4FD5">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Okres</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Žáci celkem</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Třídy</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Žáci 1. stupeň</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Žáci 2. stupeň</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Průměrný počet žáků ve třídě</w:t>
            </w:r>
          </w:p>
        </w:tc>
      </w:tr>
      <w:tr w:rsidR="00DF18E4" w:rsidRPr="00E174B9" w:rsidTr="00E174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Jeseník</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3 032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148</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1 840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1 192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20,49</w:t>
            </w:r>
          </w:p>
        </w:tc>
      </w:tr>
      <w:tr w:rsidR="00DF18E4" w:rsidRPr="00E174B9" w:rsidTr="00E174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 xml:space="preserve">Olomouc </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19 034</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915</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12 083</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6 951</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20,80</w:t>
            </w:r>
          </w:p>
        </w:tc>
      </w:tr>
      <w:tr w:rsidR="00DF18E4" w:rsidRPr="00E174B9" w:rsidTr="00E174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Prostějov</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8 770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410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5 568</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3 202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21,39</w:t>
            </w:r>
          </w:p>
        </w:tc>
      </w:tr>
      <w:tr w:rsidR="00DF18E4" w:rsidRPr="00E174B9" w:rsidTr="00E174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Přerov</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10 111</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493</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6 419</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3 692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20,51</w:t>
            </w:r>
          </w:p>
        </w:tc>
      </w:tr>
      <w:tr w:rsidR="00DF18E4" w:rsidRPr="00E174B9" w:rsidTr="00E174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Šumperk</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9 866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494</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6 029</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3 837</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E174B9" w:rsidRDefault="00E174B9" w:rsidP="002C4FD5">
            <w:pPr>
              <w:spacing w:line="240" w:lineRule="auto"/>
              <w:ind w:right="57"/>
              <w:jc w:val="right"/>
              <w:rPr>
                <w:rFonts w:cs="Arial"/>
                <w:sz w:val="20"/>
                <w:szCs w:val="20"/>
                <w:lang w:eastAsia="cs-CZ"/>
              </w:rPr>
            </w:pPr>
            <w:r>
              <w:rPr>
                <w:rFonts w:cs="Arial"/>
                <w:sz w:val="20"/>
                <w:szCs w:val="20"/>
                <w:lang w:eastAsia="cs-CZ"/>
              </w:rPr>
              <w:t>19,97</w:t>
            </w:r>
          </w:p>
        </w:tc>
      </w:tr>
      <w:tr w:rsidR="00DF18E4" w:rsidRPr="00407E5A" w:rsidTr="00E174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174B9" w:rsidRDefault="00DF18E4" w:rsidP="002C4FD5">
            <w:pPr>
              <w:spacing w:line="240" w:lineRule="auto"/>
              <w:jc w:val="center"/>
              <w:rPr>
                <w:rFonts w:cs="Arial"/>
                <w:b/>
                <w:bCs/>
                <w:sz w:val="20"/>
                <w:szCs w:val="20"/>
                <w:lang w:eastAsia="cs-CZ"/>
              </w:rPr>
            </w:pPr>
            <w:r w:rsidRPr="00E174B9">
              <w:rPr>
                <w:rFonts w:cs="Arial"/>
                <w:b/>
                <w:bCs/>
                <w:sz w:val="20"/>
                <w:szCs w:val="20"/>
                <w:lang w:eastAsia="cs-CZ"/>
              </w:rPr>
              <w:t>Celkem</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174B9" w:rsidRDefault="00E174B9" w:rsidP="002C4FD5">
            <w:pPr>
              <w:spacing w:line="240" w:lineRule="auto"/>
              <w:ind w:right="57"/>
              <w:jc w:val="right"/>
              <w:rPr>
                <w:rFonts w:cs="Arial"/>
                <w:b/>
                <w:bCs/>
                <w:sz w:val="20"/>
                <w:szCs w:val="20"/>
                <w:lang w:eastAsia="cs-CZ"/>
              </w:rPr>
            </w:pPr>
            <w:r>
              <w:rPr>
                <w:rFonts w:cs="Arial"/>
                <w:b/>
                <w:bCs/>
                <w:sz w:val="20"/>
                <w:szCs w:val="20"/>
                <w:lang w:eastAsia="cs-CZ"/>
              </w:rPr>
              <w:t>50 813</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174B9" w:rsidRDefault="00E174B9" w:rsidP="002C4FD5">
            <w:pPr>
              <w:spacing w:line="240" w:lineRule="auto"/>
              <w:ind w:right="57"/>
              <w:jc w:val="right"/>
              <w:rPr>
                <w:rFonts w:cs="Arial"/>
                <w:b/>
                <w:bCs/>
                <w:sz w:val="20"/>
                <w:szCs w:val="20"/>
                <w:lang w:eastAsia="cs-CZ"/>
              </w:rPr>
            </w:pPr>
            <w:r>
              <w:rPr>
                <w:rFonts w:cs="Arial"/>
                <w:b/>
                <w:bCs/>
                <w:sz w:val="20"/>
                <w:szCs w:val="20"/>
                <w:lang w:eastAsia="cs-CZ"/>
              </w:rPr>
              <w:t>2 460</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174B9" w:rsidRDefault="00E174B9" w:rsidP="002C4FD5">
            <w:pPr>
              <w:spacing w:line="240" w:lineRule="auto"/>
              <w:ind w:right="57"/>
              <w:jc w:val="right"/>
              <w:rPr>
                <w:rFonts w:cs="Arial"/>
                <w:b/>
                <w:bCs/>
                <w:sz w:val="20"/>
                <w:szCs w:val="20"/>
                <w:lang w:eastAsia="cs-CZ"/>
              </w:rPr>
            </w:pPr>
            <w:r>
              <w:rPr>
                <w:rFonts w:cs="Arial"/>
                <w:b/>
                <w:bCs/>
                <w:sz w:val="20"/>
                <w:szCs w:val="20"/>
                <w:lang w:eastAsia="cs-CZ"/>
              </w:rPr>
              <w:t>31 939</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174B9" w:rsidRDefault="00E174B9" w:rsidP="002C4FD5">
            <w:pPr>
              <w:spacing w:line="240" w:lineRule="auto"/>
              <w:ind w:right="57"/>
              <w:jc w:val="right"/>
              <w:rPr>
                <w:rFonts w:cs="Arial"/>
                <w:b/>
                <w:bCs/>
                <w:sz w:val="20"/>
                <w:szCs w:val="20"/>
                <w:lang w:eastAsia="cs-CZ"/>
              </w:rPr>
            </w:pPr>
            <w:r>
              <w:rPr>
                <w:rFonts w:cs="Arial"/>
                <w:b/>
                <w:bCs/>
                <w:sz w:val="20"/>
                <w:szCs w:val="20"/>
                <w:lang w:eastAsia="cs-CZ"/>
              </w:rPr>
              <w:t>18 874</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174B9" w:rsidRDefault="00E174B9" w:rsidP="002C4FD5">
            <w:pPr>
              <w:spacing w:line="240" w:lineRule="auto"/>
              <w:ind w:right="57"/>
              <w:jc w:val="right"/>
              <w:rPr>
                <w:rFonts w:cs="Arial"/>
                <w:b/>
                <w:bCs/>
                <w:sz w:val="20"/>
                <w:szCs w:val="20"/>
                <w:lang w:eastAsia="cs-CZ"/>
              </w:rPr>
            </w:pPr>
            <w:r>
              <w:rPr>
                <w:rFonts w:cs="Arial"/>
                <w:b/>
                <w:bCs/>
                <w:sz w:val="20"/>
                <w:szCs w:val="20"/>
                <w:lang w:eastAsia="cs-CZ"/>
              </w:rPr>
              <w:t>20,66</w:t>
            </w:r>
          </w:p>
        </w:tc>
      </w:tr>
    </w:tbl>
    <w:p w:rsidR="00DF18E4" w:rsidRPr="00407E5A" w:rsidRDefault="00DF18E4" w:rsidP="00DF18E4">
      <w:pPr>
        <w:pStyle w:val="TabulkanzevChar"/>
        <w:keepNext w:val="0"/>
        <w:spacing w:after="180"/>
        <w:jc w:val="both"/>
        <w:rPr>
          <w:bCs/>
          <w:i w:val="0"/>
          <w:iCs w:val="0"/>
          <w:color w:val="000000" w:themeColor="text1"/>
          <w:highlight w:val="yellow"/>
        </w:rPr>
      </w:pPr>
    </w:p>
    <w:p w:rsidR="00DF18E4" w:rsidRPr="005A215E" w:rsidRDefault="00DF18E4" w:rsidP="00DF18E4">
      <w:pPr>
        <w:pStyle w:val="TabulkanzevChar"/>
        <w:keepNext w:val="0"/>
        <w:spacing w:after="180"/>
        <w:jc w:val="both"/>
        <w:rPr>
          <w:bCs/>
          <w:i w:val="0"/>
          <w:iCs w:val="0"/>
          <w:color w:val="000000" w:themeColor="text1"/>
          <w:sz w:val="22"/>
          <w:szCs w:val="22"/>
        </w:rPr>
      </w:pPr>
      <w:r w:rsidRPr="005A215E">
        <w:rPr>
          <w:bCs/>
          <w:i w:val="0"/>
          <w:iCs w:val="0"/>
          <w:color w:val="000000" w:themeColor="text1"/>
          <w:sz w:val="22"/>
          <w:szCs w:val="22"/>
        </w:rPr>
        <w:t>Ve srovnání se školním rokem 201</w:t>
      </w:r>
      <w:r w:rsidR="00E174B9" w:rsidRPr="005A215E">
        <w:rPr>
          <w:bCs/>
          <w:i w:val="0"/>
          <w:iCs w:val="0"/>
          <w:color w:val="000000" w:themeColor="text1"/>
          <w:sz w:val="22"/>
          <w:szCs w:val="22"/>
        </w:rPr>
        <w:t>4</w:t>
      </w:r>
      <w:r w:rsidRPr="005A215E">
        <w:rPr>
          <w:bCs/>
          <w:i w:val="0"/>
          <w:iCs w:val="0"/>
          <w:color w:val="000000" w:themeColor="text1"/>
          <w:sz w:val="22"/>
          <w:szCs w:val="22"/>
        </w:rPr>
        <w:t>/201</w:t>
      </w:r>
      <w:r w:rsidR="00E174B9" w:rsidRPr="005A215E">
        <w:rPr>
          <w:bCs/>
          <w:i w:val="0"/>
          <w:iCs w:val="0"/>
          <w:color w:val="000000" w:themeColor="text1"/>
          <w:sz w:val="22"/>
          <w:szCs w:val="22"/>
        </w:rPr>
        <w:t>5</w:t>
      </w:r>
      <w:r w:rsidRPr="005A215E">
        <w:rPr>
          <w:bCs/>
          <w:i w:val="0"/>
          <w:iCs w:val="0"/>
          <w:color w:val="000000" w:themeColor="text1"/>
          <w:sz w:val="22"/>
          <w:szCs w:val="22"/>
        </w:rPr>
        <w:t xml:space="preserve"> se jedná o nárůst </w:t>
      </w:r>
      <w:r w:rsidR="00E174B9" w:rsidRPr="005A215E">
        <w:rPr>
          <w:bCs/>
          <w:i w:val="0"/>
          <w:iCs w:val="0"/>
          <w:color w:val="000000" w:themeColor="text1"/>
          <w:sz w:val="22"/>
          <w:szCs w:val="22"/>
        </w:rPr>
        <w:t>1 415</w:t>
      </w:r>
      <w:r w:rsidRPr="005A215E">
        <w:rPr>
          <w:bCs/>
          <w:i w:val="0"/>
          <w:iCs w:val="0"/>
          <w:color w:val="000000" w:themeColor="text1"/>
          <w:sz w:val="22"/>
          <w:szCs w:val="22"/>
        </w:rPr>
        <w:t xml:space="preserve"> žáků. </w:t>
      </w:r>
    </w:p>
    <w:p w:rsidR="00DF18E4" w:rsidRPr="005A215E" w:rsidRDefault="00DF18E4" w:rsidP="00DF18E4">
      <w:pPr>
        <w:spacing w:line="240" w:lineRule="auto"/>
        <w:rPr>
          <w:bCs/>
          <w:color w:val="000000" w:themeColor="text1"/>
          <w:szCs w:val="22"/>
          <w:highlight w:val="yellow"/>
        </w:rPr>
      </w:pPr>
      <w:r w:rsidRPr="005A215E">
        <w:rPr>
          <w:bCs/>
          <w:i/>
          <w:iCs/>
          <w:color w:val="000000" w:themeColor="text1"/>
          <w:szCs w:val="22"/>
          <w:highlight w:val="yellow"/>
        </w:rPr>
        <w:br w:type="page"/>
      </w:r>
    </w:p>
    <w:p w:rsidR="00DF18E4" w:rsidRPr="00AF2C39" w:rsidRDefault="00DF18E4" w:rsidP="00DF18E4">
      <w:pPr>
        <w:pStyle w:val="TabulkanzevChar"/>
        <w:spacing w:before="120" w:after="60"/>
        <w:ind w:left="1418" w:hanging="1418"/>
        <w:jc w:val="both"/>
        <w:rPr>
          <w:szCs w:val="20"/>
        </w:rPr>
      </w:pPr>
      <w:r w:rsidRPr="00AF2C39">
        <w:rPr>
          <w:color w:val="000000" w:themeColor="text1"/>
          <w:szCs w:val="20"/>
        </w:rPr>
        <w:lastRenderedPageBreak/>
        <w:t xml:space="preserve">Graf </w:t>
      </w:r>
      <w:proofErr w:type="gramStart"/>
      <w:r w:rsidRPr="00AF2C39">
        <w:rPr>
          <w:color w:val="000000" w:themeColor="text1"/>
          <w:szCs w:val="20"/>
        </w:rPr>
        <w:t xml:space="preserve">č. </w:t>
      </w:r>
      <w:r w:rsidRPr="00AF2C39">
        <w:rPr>
          <w:szCs w:val="20"/>
        </w:rPr>
        <w:t>4</w:t>
      </w:r>
      <w:r w:rsidRPr="00AF2C39">
        <w:rPr>
          <w:szCs w:val="20"/>
        </w:rPr>
        <w:tab/>
        <w:t>Počet</w:t>
      </w:r>
      <w:proofErr w:type="gramEnd"/>
      <w:r w:rsidRPr="00AF2C39">
        <w:rPr>
          <w:szCs w:val="20"/>
        </w:rPr>
        <w:t xml:space="preserve"> žáků v běžných třídách základních škol – srovnání  2012/2013, 2013/2014, 2014/2015</w:t>
      </w:r>
      <w:r w:rsidR="00AF2C39">
        <w:rPr>
          <w:szCs w:val="20"/>
        </w:rPr>
        <w:t>, 2015/2016</w:t>
      </w:r>
    </w:p>
    <w:p w:rsidR="00AF2C39" w:rsidRPr="00407E5A" w:rsidRDefault="00AF2C39" w:rsidP="00DF18E4">
      <w:pPr>
        <w:pStyle w:val="TabulkanzevChar"/>
        <w:spacing w:before="120" w:after="60"/>
        <w:ind w:left="1418" w:hanging="1418"/>
        <w:jc w:val="both"/>
        <w:rPr>
          <w:szCs w:val="20"/>
          <w:highlight w:val="yellow"/>
        </w:rPr>
      </w:pPr>
      <w:r>
        <w:rPr>
          <w:noProof/>
          <w:lang w:eastAsia="cs-CZ"/>
        </w:rPr>
        <w:drawing>
          <wp:inline distT="0" distB="0" distL="0" distR="0" wp14:anchorId="215FC3C2" wp14:editId="71E5B17B">
            <wp:extent cx="5400675" cy="2667000"/>
            <wp:effectExtent l="0" t="0" r="9525"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18E4" w:rsidRPr="00407E5A" w:rsidRDefault="00DF18E4" w:rsidP="00DF18E4">
      <w:pPr>
        <w:pStyle w:val="TabulkanzevChar"/>
        <w:spacing w:before="120" w:after="60"/>
        <w:ind w:left="1418" w:hanging="1418"/>
        <w:jc w:val="both"/>
        <w:rPr>
          <w:highlight w:val="yellow"/>
        </w:rPr>
      </w:pPr>
    </w:p>
    <w:p w:rsidR="00DF18E4" w:rsidRPr="007402B5" w:rsidRDefault="00DF18E4" w:rsidP="00DF18E4">
      <w:pPr>
        <w:pStyle w:val="AAA"/>
      </w:pPr>
      <w:r w:rsidRPr="007402B5">
        <w:t>Tabulka č. 7</w:t>
      </w:r>
      <w:r w:rsidRPr="007402B5">
        <w:tab/>
        <w:t>Počet žáků a tříd dle zřizovatele – běžné třídy</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896"/>
        <w:gridCol w:w="897"/>
        <w:gridCol w:w="707"/>
        <w:gridCol w:w="707"/>
        <w:gridCol w:w="911"/>
        <w:gridCol w:w="912"/>
        <w:gridCol w:w="629"/>
        <w:gridCol w:w="785"/>
        <w:gridCol w:w="791"/>
        <w:gridCol w:w="785"/>
      </w:tblGrid>
      <w:tr w:rsidR="00DF18E4" w:rsidRPr="007402B5" w:rsidTr="002C4FD5">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Okres</w:t>
            </w:r>
          </w:p>
        </w:tc>
        <w:tc>
          <w:tcPr>
            <w:tcW w:w="179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Celkem</w:t>
            </w:r>
          </w:p>
        </w:tc>
        <w:tc>
          <w:tcPr>
            <w:tcW w:w="1414"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Krajské</w:t>
            </w:r>
          </w:p>
        </w:tc>
        <w:tc>
          <w:tcPr>
            <w:tcW w:w="182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Obecní</w:t>
            </w:r>
          </w:p>
        </w:tc>
        <w:tc>
          <w:tcPr>
            <w:tcW w:w="1414"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Soukromé</w:t>
            </w:r>
          </w:p>
        </w:tc>
        <w:tc>
          <w:tcPr>
            <w:tcW w:w="1576"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Církevní</w:t>
            </w:r>
          </w:p>
        </w:tc>
      </w:tr>
      <w:tr w:rsidR="00DF18E4" w:rsidRPr="007402B5" w:rsidTr="002C4FD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7402B5" w:rsidRDefault="00DF18E4" w:rsidP="002C4FD5">
            <w:pPr>
              <w:spacing w:line="240" w:lineRule="auto"/>
              <w:rPr>
                <w:rFonts w:cs="Arial"/>
                <w:b/>
                <w:bCs/>
                <w:sz w:val="20"/>
                <w:szCs w:val="20"/>
                <w:lang w:eastAsia="cs-CZ"/>
              </w:rPr>
            </w:pPr>
          </w:p>
        </w:tc>
        <w:tc>
          <w:tcPr>
            <w:tcW w:w="89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Třídy</w:t>
            </w:r>
          </w:p>
        </w:tc>
        <w:tc>
          <w:tcPr>
            <w:tcW w:w="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Žáci</w:t>
            </w:r>
          </w:p>
        </w:tc>
        <w:tc>
          <w:tcPr>
            <w:tcW w:w="70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Třídy</w:t>
            </w:r>
          </w:p>
        </w:tc>
        <w:tc>
          <w:tcPr>
            <w:tcW w:w="70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Žáci</w:t>
            </w:r>
          </w:p>
        </w:tc>
        <w:tc>
          <w:tcPr>
            <w:tcW w:w="9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Třídy</w:t>
            </w:r>
          </w:p>
        </w:tc>
        <w:tc>
          <w:tcPr>
            <w:tcW w:w="9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Žáci</w:t>
            </w:r>
          </w:p>
        </w:tc>
        <w:tc>
          <w:tcPr>
            <w:tcW w:w="62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Třídy</w:t>
            </w:r>
          </w:p>
        </w:tc>
        <w:tc>
          <w:tcPr>
            <w:tcW w:w="7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Žáci</w:t>
            </w:r>
          </w:p>
        </w:tc>
        <w:tc>
          <w:tcPr>
            <w:tcW w:w="7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Třídy</w:t>
            </w:r>
          </w:p>
        </w:tc>
        <w:tc>
          <w:tcPr>
            <w:tcW w:w="7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Žáci</w:t>
            </w:r>
          </w:p>
        </w:tc>
      </w:tr>
      <w:tr w:rsidR="00DF18E4" w:rsidRPr="007402B5" w:rsidTr="007402B5">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Jeseník</w:t>
            </w:r>
          </w:p>
        </w:tc>
        <w:tc>
          <w:tcPr>
            <w:tcW w:w="896"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148</w:t>
            </w:r>
          </w:p>
        </w:tc>
        <w:tc>
          <w:tcPr>
            <w:tcW w:w="89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57"/>
              <w:jc w:val="right"/>
              <w:rPr>
                <w:rFonts w:cs="Arial"/>
                <w:sz w:val="20"/>
                <w:szCs w:val="20"/>
                <w:lang w:eastAsia="cs-CZ"/>
              </w:rPr>
            </w:pPr>
            <w:r>
              <w:rPr>
                <w:rFonts w:cs="Arial"/>
                <w:sz w:val="20"/>
                <w:szCs w:val="20"/>
                <w:lang w:eastAsia="cs-CZ"/>
              </w:rPr>
              <w:t>3 032</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911"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148</w:t>
            </w:r>
          </w:p>
        </w:tc>
        <w:tc>
          <w:tcPr>
            <w:tcW w:w="912"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57"/>
              <w:jc w:val="right"/>
              <w:rPr>
                <w:rFonts w:cs="Arial"/>
                <w:sz w:val="20"/>
                <w:szCs w:val="20"/>
                <w:lang w:eastAsia="cs-CZ"/>
              </w:rPr>
            </w:pPr>
            <w:r>
              <w:rPr>
                <w:rFonts w:cs="Arial"/>
                <w:sz w:val="20"/>
                <w:szCs w:val="20"/>
                <w:lang w:eastAsia="cs-CZ"/>
              </w:rPr>
              <w:t>3 032</w:t>
            </w:r>
          </w:p>
        </w:tc>
        <w:tc>
          <w:tcPr>
            <w:tcW w:w="629"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91"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r>
      <w:tr w:rsidR="00DF18E4" w:rsidRPr="007402B5" w:rsidTr="007402B5">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Olomouc</w:t>
            </w:r>
          </w:p>
        </w:tc>
        <w:tc>
          <w:tcPr>
            <w:tcW w:w="896"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915</w:t>
            </w:r>
          </w:p>
        </w:tc>
        <w:tc>
          <w:tcPr>
            <w:tcW w:w="89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57"/>
              <w:jc w:val="right"/>
              <w:rPr>
                <w:rFonts w:cs="Arial"/>
                <w:sz w:val="20"/>
                <w:szCs w:val="20"/>
                <w:lang w:eastAsia="cs-CZ"/>
              </w:rPr>
            </w:pPr>
            <w:r>
              <w:rPr>
                <w:rFonts w:cs="Arial"/>
                <w:sz w:val="20"/>
                <w:szCs w:val="20"/>
                <w:lang w:eastAsia="cs-CZ"/>
              </w:rPr>
              <w:t>19 034</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7</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79</w:t>
            </w:r>
          </w:p>
        </w:tc>
        <w:tc>
          <w:tcPr>
            <w:tcW w:w="911"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28"/>
              <w:jc w:val="right"/>
              <w:rPr>
                <w:rFonts w:cs="Arial"/>
                <w:sz w:val="20"/>
                <w:szCs w:val="20"/>
                <w:lang w:eastAsia="cs-CZ"/>
              </w:rPr>
            </w:pPr>
            <w:r>
              <w:rPr>
                <w:rFonts w:cs="Arial"/>
                <w:sz w:val="20"/>
                <w:szCs w:val="20"/>
                <w:lang w:eastAsia="cs-CZ"/>
              </w:rPr>
              <w:t>890</w:t>
            </w:r>
          </w:p>
        </w:tc>
        <w:tc>
          <w:tcPr>
            <w:tcW w:w="912"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57"/>
              <w:jc w:val="right"/>
              <w:rPr>
                <w:rFonts w:cs="Arial"/>
                <w:sz w:val="20"/>
                <w:szCs w:val="20"/>
                <w:lang w:eastAsia="cs-CZ"/>
              </w:rPr>
            </w:pPr>
            <w:r>
              <w:rPr>
                <w:rFonts w:cs="Arial"/>
                <w:sz w:val="20"/>
                <w:szCs w:val="20"/>
                <w:lang w:eastAsia="cs-CZ"/>
              </w:rPr>
              <w:t>18 596</w:t>
            </w:r>
          </w:p>
        </w:tc>
        <w:tc>
          <w:tcPr>
            <w:tcW w:w="629"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8</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115</w:t>
            </w:r>
          </w:p>
        </w:tc>
        <w:tc>
          <w:tcPr>
            <w:tcW w:w="791"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10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244</w:t>
            </w:r>
          </w:p>
        </w:tc>
      </w:tr>
      <w:tr w:rsidR="00DF18E4" w:rsidRPr="007402B5" w:rsidTr="007402B5">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Prostějov</w:t>
            </w:r>
          </w:p>
        </w:tc>
        <w:tc>
          <w:tcPr>
            <w:tcW w:w="896"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410</w:t>
            </w:r>
          </w:p>
        </w:tc>
        <w:tc>
          <w:tcPr>
            <w:tcW w:w="89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57"/>
              <w:jc w:val="right"/>
              <w:rPr>
                <w:rFonts w:cs="Arial"/>
                <w:sz w:val="20"/>
                <w:szCs w:val="20"/>
                <w:lang w:eastAsia="cs-CZ"/>
              </w:rPr>
            </w:pPr>
            <w:r>
              <w:rPr>
                <w:rFonts w:cs="Arial"/>
                <w:sz w:val="20"/>
                <w:szCs w:val="20"/>
                <w:lang w:eastAsia="cs-CZ"/>
              </w:rPr>
              <w:t>8 770</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911"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28"/>
              <w:jc w:val="right"/>
              <w:rPr>
                <w:rFonts w:cs="Arial"/>
                <w:sz w:val="20"/>
                <w:szCs w:val="20"/>
                <w:lang w:eastAsia="cs-CZ"/>
              </w:rPr>
            </w:pPr>
            <w:r>
              <w:rPr>
                <w:rFonts w:cs="Arial"/>
                <w:sz w:val="20"/>
                <w:szCs w:val="20"/>
                <w:lang w:eastAsia="cs-CZ"/>
              </w:rPr>
              <w:t>409</w:t>
            </w:r>
          </w:p>
        </w:tc>
        <w:tc>
          <w:tcPr>
            <w:tcW w:w="912"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57"/>
              <w:jc w:val="right"/>
              <w:rPr>
                <w:rFonts w:cs="Arial"/>
                <w:sz w:val="20"/>
                <w:szCs w:val="20"/>
                <w:lang w:eastAsia="cs-CZ"/>
              </w:rPr>
            </w:pPr>
            <w:r>
              <w:rPr>
                <w:rFonts w:cs="Arial"/>
                <w:sz w:val="20"/>
                <w:szCs w:val="20"/>
                <w:lang w:eastAsia="cs-CZ"/>
              </w:rPr>
              <w:t>8 754</w:t>
            </w:r>
          </w:p>
        </w:tc>
        <w:tc>
          <w:tcPr>
            <w:tcW w:w="629"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91"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1</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16</w:t>
            </w:r>
          </w:p>
        </w:tc>
      </w:tr>
      <w:tr w:rsidR="00DF18E4" w:rsidRPr="007402B5" w:rsidTr="007402B5">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Přerov</w:t>
            </w:r>
          </w:p>
        </w:tc>
        <w:tc>
          <w:tcPr>
            <w:tcW w:w="896"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493</w:t>
            </w:r>
          </w:p>
        </w:tc>
        <w:tc>
          <w:tcPr>
            <w:tcW w:w="89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57"/>
              <w:jc w:val="right"/>
              <w:rPr>
                <w:rFonts w:cs="Arial"/>
                <w:sz w:val="20"/>
                <w:szCs w:val="20"/>
                <w:lang w:eastAsia="cs-CZ"/>
              </w:rPr>
            </w:pPr>
            <w:r>
              <w:rPr>
                <w:rFonts w:cs="Arial"/>
                <w:sz w:val="20"/>
                <w:szCs w:val="20"/>
                <w:lang w:eastAsia="cs-CZ"/>
              </w:rPr>
              <w:t>10 111</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911"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28"/>
              <w:jc w:val="right"/>
              <w:rPr>
                <w:rFonts w:cs="Arial"/>
                <w:sz w:val="20"/>
                <w:szCs w:val="20"/>
                <w:lang w:eastAsia="cs-CZ"/>
              </w:rPr>
            </w:pPr>
            <w:r>
              <w:rPr>
                <w:rFonts w:cs="Arial"/>
                <w:sz w:val="20"/>
                <w:szCs w:val="20"/>
                <w:lang w:eastAsia="cs-CZ"/>
              </w:rPr>
              <w:t>476</w:t>
            </w:r>
          </w:p>
        </w:tc>
        <w:tc>
          <w:tcPr>
            <w:tcW w:w="912"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57"/>
              <w:jc w:val="right"/>
              <w:rPr>
                <w:rFonts w:cs="Arial"/>
                <w:sz w:val="20"/>
                <w:szCs w:val="20"/>
                <w:lang w:eastAsia="cs-CZ"/>
              </w:rPr>
            </w:pPr>
            <w:r>
              <w:rPr>
                <w:rFonts w:cs="Arial"/>
                <w:sz w:val="20"/>
                <w:szCs w:val="20"/>
                <w:lang w:eastAsia="cs-CZ"/>
              </w:rPr>
              <w:t>9 956</w:t>
            </w:r>
          </w:p>
        </w:tc>
        <w:tc>
          <w:tcPr>
            <w:tcW w:w="629"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17</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155</w:t>
            </w:r>
          </w:p>
        </w:tc>
        <w:tc>
          <w:tcPr>
            <w:tcW w:w="791"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r>
      <w:tr w:rsidR="00DF18E4" w:rsidRPr="007402B5" w:rsidTr="007402B5">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Šumperk</w:t>
            </w:r>
          </w:p>
        </w:tc>
        <w:tc>
          <w:tcPr>
            <w:tcW w:w="896"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494</w:t>
            </w:r>
          </w:p>
        </w:tc>
        <w:tc>
          <w:tcPr>
            <w:tcW w:w="89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57"/>
              <w:jc w:val="right"/>
              <w:rPr>
                <w:rFonts w:cs="Arial"/>
                <w:sz w:val="20"/>
                <w:szCs w:val="20"/>
                <w:lang w:eastAsia="cs-CZ"/>
              </w:rPr>
            </w:pPr>
            <w:r>
              <w:rPr>
                <w:rFonts w:cs="Arial"/>
                <w:sz w:val="20"/>
                <w:szCs w:val="20"/>
                <w:lang w:eastAsia="cs-CZ"/>
              </w:rPr>
              <w:t>9 866</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707" w:type="dxa"/>
            <w:tcBorders>
              <w:top w:val="single" w:sz="4" w:space="0" w:color="auto"/>
              <w:left w:val="single" w:sz="4" w:space="0" w:color="auto"/>
              <w:bottom w:val="single" w:sz="4" w:space="0" w:color="auto"/>
              <w:right w:val="single" w:sz="4" w:space="0" w:color="auto"/>
            </w:tcBorders>
            <w:vAlign w:val="center"/>
          </w:tcPr>
          <w:p w:rsidR="00DF18E4" w:rsidRPr="007402B5" w:rsidRDefault="007402B5" w:rsidP="002C4FD5">
            <w:pPr>
              <w:keepLines/>
              <w:spacing w:line="240" w:lineRule="auto"/>
              <w:ind w:right="28"/>
              <w:jc w:val="right"/>
              <w:rPr>
                <w:rFonts w:cs="Arial"/>
                <w:sz w:val="20"/>
                <w:szCs w:val="20"/>
                <w:lang w:eastAsia="cs-CZ"/>
              </w:rPr>
            </w:pPr>
            <w:r>
              <w:rPr>
                <w:rFonts w:cs="Arial"/>
                <w:sz w:val="20"/>
                <w:szCs w:val="20"/>
                <w:lang w:eastAsia="cs-CZ"/>
              </w:rPr>
              <w:t>0</w:t>
            </w:r>
          </w:p>
        </w:tc>
        <w:tc>
          <w:tcPr>
            <w:tcW w:w="911"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28"/>
              <w:jc w:val="right"/>
              <w:rPr>
                <w:rFonts w:cs="Arial"/>
                <w:sz w:val="20"/>
                <w:szCs w:val="20"/>
                <w:lang w:eastAsia="cs-CZ"/>
              </w:rPr>
            </w:pPr>
            <w:r>
              <w:rPr>
                <w:rFonts w:cs="Arial"/>
                <w:sz w:val="20"/>
                <w:szCs w:val="20"/>
                <w:lang w:eastAsia="cs-CZ"/>
              </w:rPr>
              <w:t>494</w:t>
            </w:r>
          </w:p>
        </w:tc>
        <w:tc>
          <w:tcPr>
            <w:tcW w:w="912" w:type="dxa"/>
            <w:tcBorders>
              <w:top w:val="single" w:sz="4" w:space="0" w:color="auto"/>
              <w:left w:val="single" w:sz="4" w:space="0" w:color="auto"/>
              <w:bottom w:val="single" w:sz="4" w:space="0" w:color="auto"/>
              <w:right w:val="single" w:sz="4" w:space="0" w:color="auto"/>
            </w:tcBorders>
            <w:vAlign w:val="center"/>
          </w:tcPr>
          <w:p w:rsidR="00DF18E4" w:rsidRPr="007402B5" w:rsidRDefault="00A202D2" w:rsidP="002C4FD5">
            <w:pPr>
              <w:keepLines/>
              <w:spacing w:line="240" w:lineRule="auto"/>
              <w:ind w:right="57"/>
              <w:jc w:val="right"/>
              <w:rPr>
                <w:rFonts w:cs="Arial"/>
                <w:sz w:val="20"/>
                <w:szCs w:val="20"/>
                <w:lang w:eastAsia="cs-CZ"/>
              </w:rPr>
            </w:pPr>
            <w:r>
              <w:rPr>
                <w:rFonts w:cs="Arial"/>
                <w:sz w:val="20"/>
                <w:szCs w:val="20"/>
                <w:lang w:eastAsia="cs-CZ"/>
              </w:rPr>
              <w:t>9 866</w:t>
            </w:r>
          </w:p>
        </w:tc>
        <w:tc>
          <w:tcPr>
            <w:tcW w:w="629"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91"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c>
          <w:tcPr>
            <w:tcW w:w="785" w:type="dxa"/>
            <w:tcBorders>
              <w:top w:val="single" w:sz="4" w:space="0" w:color="auto"/>
              <w:left w:val="single" w:sz="4" w:space="0" w:color="auto"/>
              <w:bottom w:val="single" w:sz="4" w:space="0" w:color="auto"/>
              <w:right w:val="single" w:sz="4" w:space="0" w:color="auto"/>
            </w:tcBorders>
            <w:vAlign w:val="center"/>
          </w:tcPr>
          <w:p w:rsidR="00DF18E4" w:rsidRPr="007402B5" w:rsidRDefault="001724E4" w:rsidP="002C4FD5">
            <w:pPr>
              <w:keepLines/>
              <w:spacing w:line="240" w:lineRule="auto"/>
              <w:ind w:right="28"/>
              <w:jc w:val="right"/>
              <w:rPr>
                <w:rFonts w:cs="Arial"/>
                <w:sz w:val="20"/>
                <w:szCs w:val="20"/>
                <w:lang w:eastAsia="cs-CZ"/>
              </w:rPr>
            </w:pPr>
            <w:r>
              <w:rPr>
                <w:rFonts w:cs="Arial"/>
                <w:sz w:val="20"/>
                <w:szCs w:val="20"/>
                <w:lang w:eastAsia="cs-CZ"/>
              </w:rPr>
              <w:t>0</w:t>
            </w:r>
          </w:p>
        </w:tc>
      </w:tr>
      <w:tr w:rsidR="00DF18E4" w:rsidRPr="00407E5A" w:rsidTr="007402B5">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402B5" w:rsidRDefault="00DF18E4" w:rsidP="002C4FD5">
            <w:pPr>
              <w:keepLines/>
              <w:spacing w:line="240" w:lineRule="auto"/>
              <w:jc w:val="center"/>
              <w:rPr>
                <w:rFonts w:cs="Arial"/>
                <w:b/>
                <w:bCs/>
                <w:sz w:val="20"/>
                <w:szCs w:val="20"/>
                <w:lang w:eastAsia="cs-CZ"/>
              </w:rPr>
            </w:pPr>
            <w:r w:rsidRPr="007402B5">
              <w:rPr>
                <w:rFonts w:cs="Arial"/>
                <w:b/>
                <w:bCs/>
                <w:sz w:val="20"/>
                <w:szCs w:val="20"/>
                <w:lang w:eastAsia="cs-CZ"/>
              </w:rPr>
              <w:t>Celkem</w:t>
            </w:r>
          </w:p>
        </w:tc>
        <w:tc>
          <w:tcPr>
            <w:tcW w:w="89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7402B5" w:rsidP="002C4FD5">
            <w:pPr>
              <w:keepLines/>
              <w:spacing w:line="240" w:lineRule="auto"/>
              <w:ind w:right="28"/>
              <w:jc w:val="right"/>
              <w:rPr>
                <w:rFonts w:cs="Arial"/>
                <w:b/>
                <w:bCs/>
                <w:sz w:val="20"/>
                <w:szCs w:val="20"/>
                <w:lang w:eastAsia="cs-CZ"/>
              </w:rPr>
            </w:pPr>
            <w:r>
              <w:rPr>
                <w:rFonts w:cs="Arial"/>
                <w:b/>
                <w:bCs/>
                <w:sz w:val="20"/>
                <w:szCs w:val="20"/>
                <w:lang w:eastAsia="cs-CZ"/>
              </w:rPr>
              <w:t>2 460</w:t>
            </w:r>
          </w:p>
        </w:tc>
        <w:tc>
          <w:tcPr>
            <w:tcW w:w="8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7402B5" w:rsidP="002C4FD5">
            <w:pPr>
              <w:keepLines/>
              <w:spacing w:line="240" w:lineRule="auto"/>
              <w:ind w:right="57"/>
              <w:jc w:val="right"/>
              <w:rPr>
                <w:rFonts w:cs="Arial"/>
                <w:b/>
                <w:bCs/>
                <w:sz w:val="20"/>
                <w:szCs w:val="20"/>
                <w:lang w:eastAsia="cs-CZ"/>
              </w:rPr>
            </w:pPr>
            <w:r>
              <w:rPr>
                <w:rFonts w:cs="Arial"/>
                <w:b/>
                <w:bCs/>
                <w:sz w:val="20"/>
                <w:szCs w:val="20"/>
                <w:lang w:eastAsia="cs-CZ"/>
              </w:rPr>
              <w:t>50 813</w:t>
            </w:r>
          </w:p>
        </w:tc>
        <w:tc>
          <w:tcPr>
            <w:tcW w:w="7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7402B5" w:rsidP="002C4FD5">
            <w:pPr>
              <w:keepLines/>
              <w:spacing w:line="240" w:lineRule="auto"/>
              <w:ind w:right="28"/>
              <w:jc w:val="right"/>
              <w:rPr>
                <w:rFonts w:cs="Arial"/>
                <w:b/>
                <w:bCs/>
                <w:sz w:val="20"/>
                <w:szCs w:val="20"/>
                <w:lang w:eastAsia="cs-CZ"/>
              </w:rPr>
            </w:pPr>
            <w:r>
              <w:rPr>
                <w:rFonts w:cs="Arial"/>
                <w:b/>
                <w:bCs/>
                <w:sz w:val="20"/>
                <w:szCs w:val="20"/>
                <w:lang w:eastAsia="cs-CZ"/>
              </w:rPr>
              <w:t>7</w:t>
            </w:r>
          </w:p>
        </w:tc>
        <w:tc>
          <w:tcPr>
            <w:tcW w:w="7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7402B5" w:rsidP="002C4FD5">
            <w:pPr>
              <w:keepLines/>
              <w:spacing w:line="240" w:lineRule="auto"/>
              <w:ind w:right="28"/>
              <w:jc w:val="right"/>
              <w:rPr>
                <w:rFonts w:cs="Arial"/>
                <w:b/>
                <w:bCs/>
                <w:sz w:val="20"/>
                <w:szCs w:val="20"/>
                <w:lang w:eastAsia="cs-CZ"/>
              </w:rPr>
            </w:pPr>
            <w:r>
              <w:rPr>
                <w:rFonts w:cs="Arial"/>
                <w:b/>
                <w:bCs/>
                <w:sz w:val="20"/>
                <w:szCs w:val="20"/>
                <w:lang w:eastAsia="cs-CZ"/>
              </w:rPr>
              <w:t>79</w:t>
            </w:r>
          </w:p>
        </w:tc>
        <w:tc>
          <w:tcPr>
            <w:tcW w:w="91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A202D2" w:rsidP="002C4FD5">
            <w:pPr>
              <w:keepLines/>
              <w:spacing w:line="240" w:lineRule="auto"/>
              <w:ind w:right="28"/>
              <w:jc w:val="right"/>
              <w:rPr>
                <w:rFonts w:cs="Arial"/>
                <w:b/>
                <w:bCs/>
                <w:sz w:val="20"/>
                <w:szCs w:val="20"/>
                <w:lang w:eastAsia="cs-CZ"/>
              </w:rPr>
            </w:pPr>
            <w:r>
              <w:rPr>
                <w:rFonts w:cs="Arial"/>
                <w:b/>
                <w:bCs/>
                <w:sz w:val="20"/>
                <w:szCs w:val="20"/>
                <w:lang w:eastAsia="cs-CZ"/>
              </w:rPr>
              <w:t>2 417</w:t>
            </w:r>
          </w:p>
        </w:tc>
        <w:tc>
          <w:tcPr>
            <w:tcW w:w="9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A202D2" w:rsidP="002C4FD5">
            <w:pPr>
              <w:keepLines/>
              <w:spacing w:line="240" w:lineRule="auto"/>
              <w:ind w:right="57"/>
              <w:jc w:val="right"/>
              <w:rPr>
                <w:rFonts w:cs="Arial"/>
                <w:b/>
                <w:bCs/>
                <w:sz w:val="20"/>
                <w:szCs w:val="20"/>
                <w:lang w:eastAsia="cs-CZ"/>
              </w:rPr>
            </w:pPr>
            <w:r>
              <w:rPr>
                <w:rFonts w:cs="Arial"/>
                <w:b/>
                <w:bCs/>
                <w:sz w:val="20"/>
                <w:szCs w:val="20"/>
                <w:lang w:eastAsia="cs-CZ"/>
              </w:rPr>
              <w:t>50 204</w:t>
            </w:r>
          </w:p>
        </w:tc>
        <w:tc>
          <w:tcPr>
            <w:tcW w:w="62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1724E4" w:rsidP="002C4FD5">
            <w:pPr>
              <w:keepLines/>
              <w:spacing w:line="240" w:lineRule="auto"/>
              <w:ind w:right="28"/>
              <w:jc w:val="right"/>
              <w:rPr>
                <w:rFonts w:cs="Arial"/>
                <w:b/>
                <w:bCs/>
                <w:sz w:val="20"/>
                <w:szCs w:val="20"/>
                <w:lang w:eastAsia="cs-CZ"/>
              </w:rPr>
            </w:pPr>
            <w:r>
              <w:rPr>
                <w:rFonts w:cs="Arial"/>
                <w:b/>
                <w:bCs/>
                <w:sz w:val="20"/>
                <w:szCs w:val="20"/>
                <w:lang w:eastAsia="cs-CZ"/>
              </w:rPr>
              <w:t>25</w:t>
            </w:r>
          </w:p>
        </w:tc>
        <w:tc>
          <w:tcPr>
            <w:tcW w:w="78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1724E4" w:rsidP="002C4FD5">
            <w:pPr>
              <w:keepLines/>
              <w:spacing w:line="240" w:lineRule="auto"/>
              <w:ind w:right="28"/>
              <w:jc w:val="right"/>
              <w:rPr>
                <w:rFonts w:cs="Arial"/>
                <w:b/>
                <w:bCs/>
                <w:sz w:val="20"/>
                <w:szCs w:val="20"/>
                <w:lang w:eastAsia="cs-CZ"/>
              </w:rPr>
            </w:pPr>
            <w:r>
              <w:rPr>
                <w:rFonts w:cs="Arial"/>
                <w:b/>
                <w:bCs/>
                <w:sz w:val="20"/>
                <w:szCs w:val="20"/>
                <w:lang w:eastAsia="cs-CZ"/>
              </w:rPr>
              <w:t>270</w:t>
            </w:r>
          </w:p>
        </w:tc>
        <w:tc>
          <w:tcPr>
            <w:tcW w:w="7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1724E4" w:rsidP="002C4FD5">
            <w:pPr>
              <w:keepLines/>
              <w:spacing w:line="240" w:lineRule="auto"/>
              <w:ind w:right="28"/>
              <w:jc w:val="right"/>
              <w:rPr>
                <w:rFonts w:cs="Arial"/>
                <w:b/>
                <w:bCs/>
                <w:sz w:val="20"/>
                <w:szCs w:val="20"/>
                <w:lang w:eastAsia="cs-CZ"/>
              </w:rPr>
            </w:pPr>
            <w:r>
              <w:rPr>
                <w:rFonts w:cs="Arial"/>
                <w:b/>
                <w:bCs/>
                <w:sz w:val="20"/>
                <w:szCs w:val="20"/>
                <w:lang w:eastAsia="cs-CZ"/>
              </w:rPr>
              <w:t>11</w:t>
            </w:r>
          </w:p>
        </w:tc>
        <w:tc>
          <w:tcPr>
            <w:tcW w:w="78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402B5" w:rsidRDefault="001724E4" w:rsidP="002C4FD5">
            <w:pPr>
              <w:keepLines/>
              <w:spacing w:line="240" w:lineRule="auto"/>
              <w:ind w:right="28"/>
              <w:jc w:val="right"/>
              <w:rPr>
                <w:rFonts w:cs="Arial"/>
                <w:b/>
                <w:bCs/>
                <w:sz w:val="20"/>
                <w:szCs w:val="20"/>
                <w:lang w:eastAsia="cs-CZ"/>
              </w:rPr>
            </w:pPr>
            <w:r>
              <w:rPr>
                <w:rFonts w:cs="Arial"/>
                <w:b/>
                <w:bCs/>
                <w:sz w:val="20"/>
                <w:szCs w:val="20"/>
                <w:lang w:eastAsia="cs-CZ"/>
              </w:rPr>
              <w:t>260</w:t>
            </w:r>
          </w:p>
        </w:tc>
      </w:tr>
    </w:tbl>
    <w:p w:rsidR="00DF18E4" w:rsidRPr="00D84CD6" w:rsidRDefault="00DF18E4" w:rsidP="00DF18E4">
      <w:pPr>
        <w:pStyle w:val="Zkladntext"/>
        <w:spacing w:before="240"/>
      </w:pPr>
      <w:r w:rsidRPr="00D84CD6">
        <w:t xml:space="preserve">Základní školy v Olomouckém kraji navštěvovalo celkem </w:t>
      </w:r>
      <w:r w:rsidR="00D84CD6">
        <w:t>50 813</w:t>
      </w:r>
      <w:r w:rsidRPr="00D84CD6">
        <w:t xml:space="preserve"> žáků, z toho základní školy zřizované obcí navštěvovalo </w:t>
      </w:r>
      <w:r w:rsidR="00D84CD6">
        <w:t>50 204</w:t>
      </w:r>
      <w:r w:rsidRPr="00D84CD6">
        <w:t xml:space="preserve"> žáků, církví 2</w:t>
      </w:r>
      <w:r w:rsidR="00D84CD6">
        <w:t>60</w:t>
      </w:r>
      <w:r w:rsidRPr="00D84CD6">
        <w:t xml:space="preserve"> žáků, soukromou osobou 2</w:t>
      </w:r>
      <w:r w:rsidR="00D84CD6">
        <w:t>70</w:t>
      </w:r>
      <w:r w:rsidRPr="00D84CD6">
        <w:t xml:space="preserve"> žáků </w:t>
      </w:r>
      <w:r w:rsidRPr="00D84CD6">
        <w:br/>
        <w:t xml:space="preserve">a Olomouckým krajem </w:t>
      </w:r>
      <w:r w:rsidR="00D84CD6">
        <w:t>79</w:t>
      </w:r>
      <w:r w:rsidRPr="00D84CD6">
        <w:t xml:space="preserve"> žáků.</w:t>
      </w:r>
    </w:p>
    <w:p w:rsidR="00DF18E4" w:rsidRPr="00DC6C36" w:rsidRDefault="00DF18E4" w:rsidP="00DF18E4">
      <w:pPr>
        <w:pStyle w:val="Zkladntexttun"/>
        <w:widowControl w:val="0"/>
        <w:outlineLvl w:val="0"/>
      </w:pPr>
      <w:r w:rsidRPr="00DC6C36">
        <w:t>Počet žáků nově přijatých do 1. ročníku běžných tříd základních škol</w:t>
      </w:r>
    </w:p>
    <w:p w:rsidR="00DF18E4" w:rsidRPr="00DC6C36" w:rsidRDefault="00DF18E4" w:rsidP="00DF18E4">
      <w:pPr>
        <w:pStyle w:val="Zkladntext"/>
        <w:keepLines/>
        <w:widowControl w:val="0"/>
      </w:pPr>
      <w:r w:rsidRPr="00DC6C36">
        <w:t>Ve školním roce 201</w:t>
      </w:r>
      <w:r w:rsidR="00DC6C36">
        <w:t>5</w:t>
      </w:r>
      <w:r w:rsidRPr="00DC6C36">
        <w:t>/201</w:t>
      </w:r>
      <w:r w:rsidR="00DC6C36">
        <w:t>6</w:t>
      </w:r>
      <w:r w:rsidRPr="00DC6C36">
        <w:t xml:space="preserve"> bylo nově přijato do 1. ročníků základních škol celkem </w:t>
      </w:r>
      <w:r w:rsidRPr="00DC6C36">
        <w:br/>
        <w:t xml:space="preserve">6 </w:t>
      </w:r>
      <w:r w:rsidR="00DC6C36">
        <w:t>780</w:t>
      </w:r>
      <w:r w:rsidRPr="00DC6C36">
        <w:t xml:space="preserve"> žáků, což je oproti minulému školnímu roku </w:t>
      </w:r>
      <w:r w:rsidR="00DC6C36">
        <w:t>p</w:t>
      </w:r>
      <w:r w:rsidRPr="00DC6C36">
        <w:t>o</w:t>
      </w:r>
      <w:r w:rsidR="00DC6C36">
        <w:t>kles o</w:t>
      </w:r>
      <w:r w:rsidRPr="00DC6C36">
        <w:t xml:space="preserve"> </w:t>
      </w:r>
      <w:r w:rsidR="00DC6C36">
        <w:t xml:space="preserve">39 žáků. </w:t>
      </w:r>
    </w:p>
    <w:p w:rsidR="00DF18E4" w:rsidRPr="00137574" w:rsidRDefault="00DF18E4" w:rsidP="00DF18E4">
      <w:pPr>
        <w:pStyle w:val="Zkladntext"/>
        <w:keepNext/>
        <w:widowControl w:val="0"/>
        <w:spacing w:before="240" w:after="60"/>
        <w:rPr>
          <w:i/>
          <w:sz w:val="20"/>
          <w:szCs w:val="20"/>
        </w:rPr>
      </w:pPr>
      <w:r w:rsidRPr="00137574">
        <w:rPr>
          <w:i/>
          <w:sz w:val="20"/>
          <w:szCs w:val="20"/>
        </w:rPr>
        <w:t>Tabulka č. 8</w:t>
      </w:r>
      <w:r w:rsidRPr="00137574">
        <w:rPr>
          <w:i/>
          <w:sz w:val="20"/>
          <w:szCs w:val="20"/>
        </w:rPr>
        <w:tab/>
        <w:t>Počet žáků nově přijatých do 1. ročníku a jejich věkové složení</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5"/>
        <w:gridCol w:w="1815"/>
        <w:gridCol w:w="1814"/>
        <w:gridCol w:w="1814"/>
        <w:gridCol w:w="1814"/>
      </w:tblGrid>
      <w:tr w:rsidR="00DF18E4" w:rsidRPr="00137574" w:rsidTr="002C4FD5">
        <w:trPr>
          <w:trHeight w:val="851"/>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Okres</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Nově přijatí celkem</w:t>
            </w:r>
          </w:p>
        </w:tc>
        <w:tc>
          <w:tcPr>
            <w:tcW w:w="181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137574">
            <w:pPr>
              <w:keepLines/>
              <w:spacing w:line="240" w:lineRule="auto"/>
              <w:jc w:val="center"/>
              <w:rPr>
                <w:rFonts w:cs="Arial"/>
                <w:b/>
                <w:bCs/>
                <w:sz w:val="20"/>
                <w:szCs w:val="20"/>
                <w:lang w:eastAsia="cs-CZ"/>
              </w:rPr>
            </w:pPr>
            <w:r w:rsidRPr="00137574">
              <w:rPr>
                <w:rFonts w:cs="Arial"/>
                <w:b/>
                <w:bCs/>
                <w:sz w:val="20"/>
                <w:szCs w:val="20"/>
                <w:lang w:eastAsia="cs-CZ"/>
              </w:rPr>
              <w:t>Nově přijatí nar. 1. 9. 200</w:t>
            </w:r>
            <w:r w:rsidR="00137574">
              <w:rPr>
                <w:rFonts w:cs="Arial"/>
                <w:b/>
                <w:bCs/>
                <w:sz w:val="20"/>
                <w:szCs w:val="20"/>
                <w:lang w:eastAsia="cs-CZ"/>
              </w:rPr>
              <w:t>9</w:t>
            </w:r>
            <w:r w:rsidRPr="00137574">
              <w:rPr>
                <w:rFonts w:cs="Arial"/>
                <w:b/>
                <w:bCs/>
                <w:sz w:val="20"/>
                <w:szCs w:val="20"/>
                <w:lang w:eastAsia="cs-CZ"/>
              </w:rPr>
              <w:t xml:space="preserve"> a později</w:t>
            </w:r>
          </w:p>
        </w:tc>
        <w:tc>
          <w:tcPr>
            <w:tcW w:w="181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137574">
            <w:pPr>
              <w:keepLines/>
              <w:spacing w:line="240" w:lineRule="auto"/>
              <w:jc w:val="center"/>
              <w:rPr>
                <w:rFonts w:cs="Arial"/>
                <w:b/>
                <w:bCs/>
                <w:sz w:val="20"/>
                <w:szCs w:val="20"/>
                <w:lang w:eastAsia="cs-CZ"/>
              </w:rPr>
            </w:pPr>
            <w:r w:rsidRPr="00137574">
              <w:rPr>
                <w:rFonts w:cs="Arial"/>
                <w:b/>
                <w:bCs/>
                <w:sz w:val="20"/>
                <w:szCs w:val="20"/>
                <w:lang w:eastAsia="cs-CZ"/>
              </w:rPr>
              <w:t>Nově přijatí nar. 1. 9. 200</w:t>
            </w:r>
            <w:r w:rsidR="00137574">
              <w:rPr>
                <w:rFonts w:cs="Arial"/>
                <w:b/>
                <w:bCs/>
                <w:sz w:val="20"/>
                <w:szCs w:val="20"/>
                <w:lang w:eastAsia="cs-CZ"/>
              </w:rPr>
              <w:t>8</w:t>
            </w:r>
            <w:r w:rsidRPr="00137574">
              <w:rPr>
                <w:rFonts w:cs="Arial"/>
                <w:b/>
                <w:bCs/>
                <w:sz w:val="20"/>
                <w:szCs w:val="20"/>
                <w:lang w:eastAsia="cs-CZ"/>
              </w:rPr>
              <w:t xml:space="preserve"> – </w:t>
            </w:r>
            <w:r w:rsidRPr="00137574">
              <w:rPr>
                <w:rFonts w:cs="Arial"/>
                <w:b/>
                <w:bCs/>
                <w:sz w:val="20"/>
                <w:szCs w:val="20"/>
                <w:lang w:eastAsia="cs-CZ"/>
              </w:rPr>
              <w:br/>
              <w:t>31. 8. 200</w:t>
            </w:r>
            <w:r w:rsidR="00137574">
              <w:rPr>
                <w:rFonts w:cs="Arial"/>
                <w:b/>
                <w:bCs/>
                <w:sz w:val="20"/>
                <w:szCs w:val="20"/>
                <w:lang w:eastAsia="cs-CZ"/>
              </w:rPr>
              <w:t>9</w:t>
            </w:r>
          </w:p>
        </w:tc>
        <w:tc>
          <w:tcPr>
            <w:tcW w:w="181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137574">
            <w:pPr>
              <w:keepLines/>
              <w:spacing w:line="240" w:lineRule="auto"/>
              <w:jc w:val="center"/>
              <w:rPr>
                <w:rFonts w:cs="Arial"/>
                <w:b/>
                <w:bCs/>
                <w:sz w:val="20"/>
                <w:szCs w:val="20"/>
                <w:lang w:eastAsia="cs-CZ"/>
              </w:rPr>
            </w:pPr>
            <w:r w:rsidRPr="00137574">
              <w:rPr>
                <w:rFonts w:cs="Arial"/>
                <w:b/>
                <w:bCs/>
                <w:sz w:val="20"/>
                <w:szCs w:val="20"/>
                <w:lang w:eastAsia="cs-CZ"/>
              </w:rPr>
              <w:t>Nově přijatí nar. 31. 8. 200</w:t>
            </w:r>
            <w:r w:rsidR="00137574">
              <w:rPr>
                <w:rFonts w:cs="Arial"/>
                <w:b/>
                <w:bCs/>
                <w:sz w:val="20"/>
                <w:szCs w:val="20"/>
                <w:lang w:eastAsia="cs-CZ"/>
              </w:rPr>
              <w:t>8</w:t>
            </w:r>
            <w:r w:rsidRPr="00137574">
              <w:rPr>
                <w:rFonts w:cs="Arial"/>
                <w:b/>
                <w:bCs/>
                <w:sz w:val="20"/>
                <w:szCs w:val="20"/>
                <w:lang w:eastAsia="cs-CZ"/>
              </w:rPr>
              <w:t xml:space="preserve"> a dříve</w:t>
            </w:r>
          </w:p>
        </w:tc>
      </w:tr>
      <w:tr w:rsidR="00DF18E4" w:rsidRPr="00137574" w:rsidTr="00137574">
        <w:trPr>
          <w:trHeight w:val="284"/>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Jeseník</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389</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0</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292</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F35212" w:rsidP="002C4FD5">
            <w:pPr>
              <w:keepLines/>
              <w:spacing w:line="240" w:lineRule="auto"/>
              <w:ind w:right="57"/>
              <w:jc w:val="right"/>
              <w:rPr>
                <w:rFonts w:cs="Arial"/>
                <w:sz w:val="20"/>
                <w:szCs w:val="20"/>
                <w:lang w:eastAsia="cs-CZ"/>
              </w:rPr>
            </w:pPr>
            <w:r>
              <w:rPr>
                <w:rFonts w:cs="Arial"/>
                <w:sz w:val="20"/>
                <w:szCs w:val="20"/>
                <w:lang w:eastAsia="cs-CZ"/>
              </w:rPr>
              <w:t>97</w:t>
            </w:r>
          </w:p>
        </w:tc>
      </w:tr>
      <w:tr w:rsidR="00DF18E4" w:rsidRPr="00137574" w:rsidTr="00137574">
        <w:trPr>
          <w:trHeight w:val="284"/>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Olomouc</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2 572</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16</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2 050</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F35212" w:rsidP="002C4FD5">
            <w:pPr>
              <w:keepLines/>
              <w:spacing w:line="240" w:lineRule="auto"/>
              <w:ind w:right="57"/>
              <w:jc w:val="right"/>
              <w:rPr>
                <w:rFonts w:cs="Arial"/>
                <w:sz w:val="20"/>
                <w:szCs w:val="20"/>
                <w:lang w:eastAsia="cs-CZ"/>
              </w:rPr>
            </w:pPr>
            <w:r>
              <w:rPr>
                <w:rFonts w:cs="Arial"/>
                <w:sz w:val="20"/>
                <w:szCs w:val="20"/>
                <w:lang w:eastAsia="cs-CZ"/>
              </w:rPr>
              <w:t>506</w:t>
            </w:r>
          </w:p>
        </w:tc>
      </w:tr>
      <w:tr w:rsidR="00DF18E4" w:rsidRPr="00137574" w:rsidTr="00137574">
        <w:trPr>
          <w:trHeight w:val="284"/>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Prostějov</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1 220</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9</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964</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F35212" w:rsidP="002C4FD5">
            <w:pPr>
              <w:keepLines/>
              <w:spacing w:line="240" w:lineRule="auto"/>
              <w:ind w:right="57"/>
              <w:jc w:val="right"/>
              <w:rPr>
                <w:rFonts w:cs="Arial"/>
                <w:sz w:val="20"/>
                <w:szCs w:val="20"/>
                <w:lang w:eastAsia="cs-CZ"/>
              </w:rPr>
            </w:pPr>
            <w:r>
              <w:rPr>
                <w:rFonts w:cs="Arial"/>
                <w:sz w:val="20"/>
                <w:szCs w:val="20"/>
                <w:lang w:eastAsia="cs-CZ"/>
              </w:rPr>
              <w:t>247</w:t>
            </w:r>
          </w:p>
        </w:tc>
      </w:tr>
      <w:tr w:rsidR="00DF18E4" w:rsidRPr="00137574" w:rsidTr="00137574">
        <w:trPr>
          <w:trHeight w:val="284"/>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Přerov</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1 325</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8</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1 082</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F35212" w:rsidP="002C4FD5">
            <w:pPr>
              <w:keepLines/>
              <w:spacing w:line="240" w:lineRule="auto"/>
              <w:ind w:right="57"/>
              <w:jc w:val="right"/>
              <w:rPr>
                <w:rFonts w:cs="Arial"/>
                <w:sz w:val="20"/>
                <w:szCs w:val="20"/>
                <w:lang w:eastAsia="cs-CZ"/>
              </w:rPr>
            </w:pPr>
            <w:r>
              <w:rPr>
                <w:rFonts w:cs="Arial"/>
                <w:sz w:val="20"/>
                <w:szCs w:val="20"/>
                <w:lang w:eastAsia="cs-CZ"/>
              </w:rPr>
              <w:t>235</w:t>
            </w:r>
          </w:p>
        </w:tc>
      </w:tr>
      <w:tr w:rsidR="00DF18E4" w:rsidRPr="00137574" w:rsidTr="00137574">
        <w:trPr>
          <w:trHeight w:val="284"/>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Šumperk</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1 274</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13</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137574" w:rsidP="002C4FD5">
            <w:pPr>
              <w:keepLines/>
              <w:spacing w:line="240" w:lineRule="auto"/>
              <w:ind w:right="57"/>
              <w:jc w:val="right"/>
              <w:rPr>
                <w:rFonts w:cs="Arial"/>
                <w:sz w:val="20"/>
                <w:szCs w:val="20"/>
                <w:lang w:eastAsia="cs-CZ"/>
              </w:rPr>
            </w:pPr>
            <w:r>
              <w:rPr>
                <w:rFonts w:cs="Arial"/>
                <w:sz w:val="20"/>
                <w:szCs w:val="20"/>
                <w:lang w:eastAsia="cs-CZ"/>
              </w:rPr>
              <w:t>1 027</w:t>
            </w:r>
          </w:p>
        </w:tc>
        <w:tc>
          <w:tcPr>
            <w:tcW w:w="1814" w:type="dxa"/>
            <w:tcBorders>
              <w:top w:val="single" w:sz="4" w:space="0" w:color="auto"/>
              <w:left w:val="single" w:sz="4" w:space="0" w:color="auto"/>
              <w:bottom w:val="single" w:sz="4" w:space="0" w:color="auto"/>
              <w:right w:val="single" w:sz="4" w:space="0" w:color="auto"/>
            </w:tcBorders>
            <w:vAlign w:val="center"/>
          </w:tcPr>
          <w:p w:rsidR="00DF18E4" w:rsidRPr="00137574" w:rsidRDefault="00F35212" w:rsidP="002C4FD5">
            <w:pPr>
              <w:keepLines/>
              <w:spacing w:line="240" w:lineRule="auto"/>
              <w:ind w:right="57"/>
              <w:jc w:val="right"/>
              <w:rPr>
                <w:rFonts w:cs="Arial"/>
                <w:sz w:val="20"/>
                <w:szCs w:val="20"/>
                <w:lang w:eastAsia="cs-CZ"/>
              </w:rPr>
            </w:pPr>
            <w:r>
              <w:rPr>
                <w:rFonts w:cs="Arial"/>
                <w:sz w:val="20"/>
                <w:szCs w:val="20"/>
                <w:lang w:eastAsia="cs-CZ"/>
              </w:rPr>
              <w:t>234</w:t>
            </w:r>
          </w:p>
        </w:tc>
      </w:tr>
      <w:tr w:rsidR="00DF18E4" w:rsidRPr="00407E5A" w:rsidTr="00137574">
        <w:trPr>
          <w:trHeight w:val="284"/>
        </w:trPr>
        <w:tc>
          <w:tcPr>
            <w:tcW w:w="181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37574" w:rsidRDefault="00DF18E4" w:rsidP="002C4FD5">
            <w:pPr>
              <w:keepLines/>
              <w:spacing w:line="240" w:lineRule="auto"/>
              <w:jc w:val="center"/>
              <w:rPr>
                <w:rFonts w:cs="Arial"/>
                <w:b/>
                <w:bCs/>
                <w:sz w:val="20"/>
                <w:szCs w:val="20"/>
                <w:lang w:eastAsia="cs-CZ"/>
              </w:rPr>
            </w:pPr>
            <w:r w:rsidRPr="00137574">
              <w:rPr>
                <w:rFonts w:cs="Arial"/>
                <w:b/>
                <w:bCs/>
                <w:sz w:val="20"/>
                <w:szCs w:val="20"/>
                <w:lang w:eastAsia="cs-CZ"/>
              </w:rPr>
              <w:t>Celkem</w:t>
            </w:r>
          </w:p>
        </w:tc>
        <w:tc>
          <w:tcPr>
            <w:tcW w:w="181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6 780</w:t>
            </w:r>
          </w:p>
        </w:tc>
        <w:tc>
          <w:tcPr>
            <w:tcW w:w="181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46</w:t>
            </w:r>
          </w:p>
        </w:tc>
        <w:tc>
          <w:tcPr>
            <w:tcW w:w="181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137574" w:rsidP="002C4FD5">
            <w:pPr>
              <w:keepLines/>
              <w:spacing w:line="240" w:lineRule="auto"/>
              <w:ind w:right="57"/>
              <w:jc w:val="right"/>
              <w:rPr>
                <w:rFonts w:cs="Arial"/>
                <w:b/>
                <w:bCs/>
                <w:sz w:val="20"/>
                <w:szCs w:val="20"/>
                <w:lang w:eastAsia="cs-CZ"/>
              </w:rPr>
            </w:pPr>
            <w:r>
              <w:rPr>
                <w:rFonts w:cs="Arial"/>
                <w:b/>
                <w:bCs/>
                <w:sz w:val="20"/>
                <w:szCs w:val="20"/>
                <w:lang w:eastAsia="cs-CZ"/>
              </w:rPr>
              <w:t>5 415</w:t>
            </w:r>
          </w:p>
        </w:tc>
        <w:tc>
          <w:tcPr>
            <w:tcW w:w="181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37574" w:rsidRDefault="00F35212" w:rsidP="002C4FD5">
            <w:pPr>
              <w:keepLines/>
              <w:spacing w:line="240" w:lineRule="auto"/>
              <w:ind w:right="57"/>
              <w:jc w:val="right"/>
              <w:rPr>
                <w:rFonts w:cs="Arial"/>
                <w:b/>
                <w:bCs/>
                <w:sz w:val="20"/>
                <w:szCs w:val="20"/>
                <w:lang w:eastAsia="cs-CZ"/>
              </w:rPr>
            </w:pPr>
            <w:r>
              <w:rPr>
                <w:rFonts w:cs="Arial"/>
                <w:b/>
                <w:bCs/>
                <w:sz w:val="20"/>
                <w:szCs w:val="20"/>
                <w:lang w:eastAsia="cs-CZ"/>
              </w:rPr>
              <w:t>1 319</w:t>
            </w:r>
          </w:p>
        </w:tc>
      </w:tr>
    </w:tbl>
    <w:p w:rsidR="00DF18E4" w:rsidRPr="008A2408" w:rsidRDefault="00DF18E4" w:rsidP="00DF18E4">
      <w:pPr>
        <w:pStyle w:val="Tabulkanzev"/>
        <w:keepLines/>
        <w:spacing w:before="120"/>
        <w:ind w:left="1418" w:hanging="1418"/>
      </w:pPr>
      <w:r w:rsidRPr="008A2408">
        <w:lastRenderedPageBreak/>
        <w:t>Graf č. 5</w:t>
      </w:r>
      <w:r w:rsidRPr="008A2408">
        <w:tab/>
        <w:t>Počet žáků nově přijatých do 1. ročníku – srovnání 2012/2013, 2013/2014, 2014/2015</w:t>
      </w:r>
      <w:r w:rsidR="008A2408">
        <w:t>, 2015/2016</w:t>
      </w:r>
    </w:p>
    <w:p w:rsidR="008A2408" w:rsidRPr="00407E5A" w:rsidRDefault="008A2408" w:rsidP="00DF18E4">
      <w:pPr>
        <w:pStyle w:val="Tabulkanzev"/>
        <w:keepLines/>
        <w:spacing w:before="120"/>
        <w:ind w:left="1418" w:hanging="1418"/>
        <w:rPr>
          <w:highlight w:val="yellow"/>
        </w:rPr>
      </w:pPr>
      <w:r>
        <w:rPr>
          <w:noProof/>
          <w:lang w:eastAsia="cs-CZ"/>
        </w:rPr>
        <w:drawing>
          <wp:inline distT="0" distB="0" distL="0" distR="0" wp14:anchorId="13D6AAE1" wp14:editId="2D66427F">
            <wp:extent cx="5400675" cy="2695575"/>
            <wp:effectExtent l="0" t="0" r="9525" b="952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8E4" w:rsidRPr="00407E5A" w:rsidRDefault="00DF18E4" w:rsidP="00DF18E4">
      <w:pPr>
        <w:pStyle w:val="Tabulkanzev"/>
        <w:keepLines/>
        <w:spacing w:before="360" w:after="60"/>
        <w:ind w:left="1418" w:hanging="1418"/>
        <w:jc w:val="left"/>
        <w:rPr>
          <w:highlight w:val="yellow"/>
        </w:rPr>
      </w:pPr>
    </w:p>
    <w:p w:rsidR="00DF18E4" w:rsidRPr="00693E73" w:rsidRDefault="00DF18E4" w:rsidP="00DF18E4">
      <w:pPr>
        <w:keepNext/>
        <w:spacing w:before="240" w:line="240" w:lineRule="auto"/>
        <w:ind w:right="-110"/>
        <w:rPr>
          <w:b/>
          <w:sz w:val="24"/>
        </w:rPr>
      </w:pPr>
      <w:r w:rsidRPr="00693E73">
        <w:rPr>
          <w:b/>
          <w:sz w:val="24"/>
        </w:rPr>
        <w:t>Počet žáků, kteří ukončili ve školním roce 201</w:t>
      </w:r>
      <w:r w:rsidR="00693E73">
        <w:rPr>
          <w:b/>
          <w:sz w:val="24"/>
        </w:rPr>
        <w:t>5</w:t>
      </w:r>
      <w:r w:rsidRPr="00693E73">
        <w:rPr>
          <w:b/>
          <w:sz w:val="24"/>
        </w:rPr>
        <w:t>/201</w:t>
      </w:r>
      <w:r w:rsidR="00693E73">
        <w:rPr>
          <w:b/>
          <w:sz w:val="24"/>
        </w:rPr>
        <w:t>6</w:t>
      </w:r>
      <w:r w:rsidRPr="00693E73">
        <w:rPr>
          <w:b/>
          <w:sz w:val="24"/>
        </w:rPr>
        <w:t xml:space="preserve"> školní docházku v běžných třídách základních škol</w:t>
      </w:r>
    </w:p>
    <w:p w:rsidR="00DF18E4" w:rsidRPr="00693E73" w:rsidRDefault="00DF18E4" w:rsidP="00DF18E4">
      <w:pPr>
        <w:pStyle w:val="Zkladntext"/>
        <w:spacing w:before="240"/>
      </w:pPr>
      <w:r w:rsidRPr="00693E73">
        <w:t>Ve školním roce 201</w:t>
      </w:r>
      <w:r w:rsidR="00693E73" w:rsidRPr="00693E73">
        <w:t>5</w:t>
      </w:r>
      <w:r w:rsidRPr="00693E73">
        <w:t>/201</w:t>
      </w:r>
      <w:r w:rsidR="00693E73" w:rsidRPr="00693E73">
        <w:t>6</w:t>
      </w:r>
      <w:r w:rsidRPr="00693E73">
        <w:t xml:space="preserve"> ukončilo docházku v</w:t>
      </w:r>
      <w:r w:rsidR="00693E73" w:rsidRPr="00693E73">
        <w:t> běžných třídách základní školy</w:t>
      </w:r>
      <w:r w:rsidRPr="00693E73">
        <w:t xml:space="preserve"> celkem </w:t>
      </w:r>
      <w:r w:rsidR="00693E73" w:rsidRPr="00693E73">
        <w:br/>
      </w:r>
      <w:r w:rsidR="00694E64">
        <w:t>5 077</w:t>
      </w:r>
      <w:r w:rsidRPr="00693E73">
        <w:t xml:space="preserve"> žáků, což je oproti minulému školnímu roku </w:t>
      </w:r>
      <w:r w:rsidR="00AF486B" w:rsidRPr="00693E73">
        <w:t>pokles</w:t>
      </w:r>
      <w:r w:rsidRPr="00693E73">
        <w:t xml:space="preserve"> o </w:t>
      </w:r>
      <w:r w:rsidR="00694E64">
        <w:t>14</w:t>
      </w:r>
      <w:r w:rsidRPr="00693E73">
        <w:t xml:space="preserve"> žáků. Z příslušných ročníků přešlo do víceletých gymnázií 6</w:t>
      </w:r>
      <w:r w:rsidR="00693E73">
        <w:t>22</w:t>
      </w:r>
      <w:r w:rsidRPr="00693E73">
        <w:t xml:space="preserve"> žáků, což je o 1</w:t>
      </w:r>
      <w:r w:rsidR="00693E73">
        <w:t>8</w:t>
      </w:r>
      <w:r w:rsidRPr="00693E73">
        <w:t xml:space="preserve"> žáků méně než v minulém školním roce.</w:t>
      </w:r>
    </w:p>
    <w:p w:rsidR="00DF18E4" w:rsidRPr="00CE6828" w:rsidRDefault="00DF18E4" w:rsidP="00DF18E4">
      <w:pPr>
        <w:pStyle w:val="AAA"/>
      </w:pPr>
      <w:r w:rsidRPr="00CE6828">
        <w:t>Tabulka č. 9</w:t>
      </w:r>
      <w:r w:rsidRPr="00CE6828">
        <w:tab/>
        <w:t>Počet žáků, kteří ukončili školní docházku v základní škole</w:t>
      </w:r>
    </w:p>
    <w:tbl>
      <w:tblPr>
        <w:tblW w:w="915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313"/>
        <w:gridCol w:w="1318"/>
        <w:gridCol w:w="1399"/>
        <w:gridCol w:w="1399"/>
        <w:gridCol w:w="1185"/>
        <w:gridCol w:w="1226"/>
      </w:tblGrid>
      <w:tr w:rsidR="00CE6828" w:rsidRPr="00CE6828" w:rsidTr="00CE6828">
        <w:trPr>
          <w:trHeight w:val="851"/>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dek"/>
              <w:spacing w:line="240" w:lineRule="auto"/>
            </w:pPr>
            <w:r w:rsidRPr="00CE6828">
              <w:t>Okres</w:t>
            </w:r>
          </w:p>
        </w:tc>
        <w:tc>
          <w:tcPr>
            <w:tcW w:w="1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dek"/>
              <w:spacing w:line="240" w:lineRule="auto"/>
            </w:pPr>
            <w:r w:rsidRPr="00CE6828">
              <w:t>Přešli na víceletá gymnázia</w:t>
            </w:r>
          </w:p>
        </w:tc>
        <w:tc>
          <w:tcPr>
            <w:tcW w:w="13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CE6828">
            <w:pPr>
              <w:pStyle w:val="Tabulka1dek"/>
              <w:spacing w:line="240" w:lineRule="auto"/>
            </w:pPr>
            <w:r w:rsidRPr="00CE6828">
              <w:t xml:space="preserve">Ukončili škol. </w:t>
            </w:r>
            <w:proofErr w:type="gramStart"/>
            <w:r w:rsidRPr="00CE6828">
              <w:t>docházku</w:t>
            </w:r>
            <w:proofErr w:type="gramEnd"/>
            <w:r w:rsidRPr="00CE6828">
              <w:br/>
              <w:t xml:space="preserve"> v 7. </w:t>
            </w:r>
            <w:r>
              <w:t>ročníku</w:t>
            </w:r>
          </w:p>
        </w:tc>
        <w:tc>
          <w:tcPr>
            <w:tcW w:w="141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dek"/>
              <w:spacing w:line="240" w:lineRule="auto"/>
            </w:pPr>
            <w:r w:rsidRPr="00CE6828">
              <w:t xml:space="preserve">Ukončili škol. </w:t>
            </w:r>
            <w:proofErr w:type="gramStart"/>
            <w:r w:rsidRPr="00CE6828">
              <w:t>docházku</w:t>
            </w:r>
            <w:proofErr w:type="gramEnd"/>
            <w:r w:rsidRPr="00CE6828">
              <w:t xml:space="preserve"> v 8. ročníku</w:t>
            </w:r>
          </w:p>
        </w:tc>
        <w:tc>
          <w:tcPr>
            <w:tcW w:w="141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dek"/>
              <w:spacing w:line="240" w:lineRule="auto"/>
            </w:pPr>
            <w:r w:rsidRPr="00CE6828">
              <w:t xml:space="preserve">Ukončili škol. </w:t>
            </w:r>
            <w:proofErr w:type="gramStart"/>
            <w:r w:rsidRPr="00CE6828">
              <w:t>docházku</w:t>
            </w:r>
            <w:proofErr w:type="gramEnd"/>
            <w:r w:rsidRPr="00CE6828">
              <w:t xml:space="preserve"> v 9. ročníku</w:t>
            </w:r>
          </w:p>
        </w:tc>
        <w:tc>
          <w:tcPr>
            <w:tcW w:w="1013"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CE6828" w:rsidP="00CE6828">
            <w:pPr>
              <w:pStyle w:val="Tabulka1dek"/>
              <w:spacing w:line="240" w:lineRule="auto"/>
            </w:pPr>
            <w:r>
              <w:t>Nezařazeni do ročníku</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dek"/>
              <w:spacing w:line="240" w:lineRule="auto"/>
            </w:pPr>
            <w:r w:rsidRPr="00CE6828">
              <w:t>Celkem</w:t>
            </w:r>
          </w:p>
        </w:tc>
      </w:tr>
      <w:tr w:rsidR="00CE6828" w:rsidRPr="00CE6828" w:rsidTr="000C09E9">
        <w:trPr>
          <w:trHeight w:val="284"/>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sloupec"/>
              <w:spacing w:line="240" w:lineRule="auto"/>
            </w:pPr>
            <w:r w:rsidRPr="00CE6828">
              <w:t>Jeseník</w:t>
            </w:r>
          </w:p>
        </w:tc>
        <w:tc>
          <w:tcPr>
            <w:tcW w:w="1344"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29</w:t>
            </w:r>
          </w:p>
        </w:tc>
        <w:tc>
          <w:tcPr>
            <w:tcW w:w="1348"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4</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21</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271</w:t>
            </w:r>
          </w:p>
        </w:tc>
        <w:tc>
          <w:tcPr>
            <w:tcW w:w="1013" w:type="dxa"/>
            <w:tcBorders>
              <w:top w:val="single" w:sz="4" w:space="0" w:color="auto"/>
              <w:left w:val="single" w:sz="4" w:space="0" w:color="auto"/>
              <w:bottom w:val="single" w:sz="4" w:space="0" w:color="auto"/>
              <w:right w:val="single" w:sz="4" w:space="0" w:color="auto"/>
            </w:tcBorders>
            <w:shd w:val="clear" w:color="auto" w:fill="CCFFCC"/>
          </w:tcPr>
          <w:p w:rsidR="00CE6828" w:rsidRPr="00CE6828" w:rsidRDefault="00CE6828" w:rsidP="009C6D50">
            <w:pPr>
              <w:pStyle w:val="Tabulkatext"/>
              <w:spacing w:line="240" w:lineRule="auto"/>
              <w:ind w:right="57"/>
              <w:rPr>
                <w:b/>
              </w:rPr>
            </w:pPr>
            <w:r>
              <w:rPr>
                <w:b/>
              </w:rPr>
              <w:t>0</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B72884" w:rsidP="009C6D50">
            <w:pPr>
              <w:pStyle w:val="Tabulkatext"/>
              <w:spacing w:line="240" w:lineRule="auto"/>
              <w:ind w:right="57"/>
              <w:rPr>
                <w:b/>
              </w:rPr>
            </w:pPr>
            <w:r>
              <w:rPr>
                <w:b/>
              </w:rPr>
              <w:t>325</w:t>
            </w:r>
          </w:p>
        </w:tc>
      </w:tr>
      <w:tr w:rsidR="00CE6828" w:rsidRPr="00CE6828" w:rsidTr="000C09E9">
        <w:trPr>
          <w:trHeight w:val="284"/>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sloupec"/>
              <w:spacing w:line="240" w:lineRule="auto"/>
            </w:pPr>
            <w:r w:rsidRPr="00CE6828">
              <w:t>Olomouc</w:t>
            </w:r>
          </w:p>
        </w:tc>
        <w:tc>
          <w:tcPr>
            <w:tcW w:w="1344"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9C6D50">
            <w:pPr>
              <w:pStyle w:val="Tabulkatext"/>
              <w:spacing w:line="240" w:lineRule="auto"/>
              <w:ind w:right="57"/>
            </w:pPr>
            <w:r>
              <w:t>268</w:t>
            </w:r>
          </w:p>
        </w:tc>
        <w:tc>
          <w:tcPr>
            <w:tcW w:w="1348"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5</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41</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9C6D50">
            <w:pPr>
              <w:pStyle w:val="Tabulkatext"/>
              <w:spacing w:line="240" w:lineRule="auto"/>
              <w:ind w:right="57"/>
            </w:pPr>
            <w:r>
              <w:t>1</w:t>
            </w:r>
            <w:r w:rsidR="000C09E9">
              <w:t xml:space="preserve"> </w:t>
            </w:r>
            <w:r>
              <w:t>600</w:t>
            </w:r>
          </w:p>
        </w:tc>
        <w:tc>
          <w:tcPr>
            <w:tcW w:w="1013" w:type="dxa"/>
            <w:tcBorders>
              <w:top w:val="single" w:sz="4" w:space="0" w:color="auto"/>
              <w:left w:val="single" w:sz="4" w:space="0" w:color="auto"/>
              <w:bottom w:val="single" w:sz="4" w:space="0" w:color="auto"/>
              <w:right w:val="single" w:sz="4" w:space="0" w:color="auto"/>
            </w:tcBorders>
            <w:shd w:val="clear" w:color="auto" w:fill="CCFFCC"/>
          </w:tcPr>
          <w:p w:rsidR="00CE6828" w:rsidRPr="00CE6828" w:rsidRDefault="000C09E9" w:rsidP="009C6D50">
            <w:pPr>
              <w:pStyle w:val="Tabulkatext"/>
              <w:spacing w:line="240" w:lineRule="auto"/>
              <w:ind w:right="57"/>
              <w:rPr>
                <w:b/>
              </w:rPr>
            </w:pPr>
            <w:r>
              <w:rPr>
                <w:b/>
              </w:rPr>
              <w:t>0</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0C09E9" w:rsidP="00B72884">
            <w:pPr>
              <w:pStyle w:val="Tabulkatext"/>
              <w:spacing w:line="240" w:lineRule="auto"/>
              <w:ind w:right="57"/>
              <w:rPr>
                <w:b/>
              </w:rPr>
            </w:pPr>
            <w:r>
              <w:rPr>
                <w:b/>
              </w:rPr>
              <w:t xml:space="preserve">1 </w:t>
            </w:r>
            <w:r w:rsidR="00B72884">
              <w:rPr>
                <w:b/>
              </w:rPr>
              <w:t>914</w:t>
            </w:r>
          </w:p>
        </w:tc>
      </w:tr>
      <w:tr w:rsidR="00CE6828" w:rsidRPr="00CE6828" w:rsidTr="000C09E9">
        <w:trPr>
          <w:trHeight w:val="284"/>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sloupec"/>
              <w:spacing w:line="240" w:lineRule="auto"/>
            </w:pPr>
            <w:r w:rsidRPr="00CE6828">
              <w:t>Prostějov</w:t>
            </w:r>
          </w:p>
        </w:tc>
        <w:tc>
          <w:tcPr>
            <w:tcW w:w="1344"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9C6D50">
            <w:pPr>
              <w:pStyle w:val="Tabulkatext"/>
              <w:spacing w:line="240" w:lineRule="auto"/>
              <w:ind w:right="57"/>
            </w:pPr>
            <w:r>
              <w:t>137</w:t>
            </w:r>
          </w:p>
        </w:tc>
        <w:tc>
          <w:tcPr>
            <w:tcW w:w="1348"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9C6D50">
            <w:pPr>
              <w:pStyle w:val="Tabulkatext"/>
              <w:spacing w:line="240" w:lineRule="auto"/>
              <w:ind w:right="57"/>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34</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698</w:t>
            </w:r>
          </w:p>
        </w:tc>
        <w:tc>
          <w:tcPr>
            <w:tcW w:w="1013" w:type="dxa"/>
            <w:tcBorders>
              <w:top w:val="single" w:sz="4" w:space="0" w:color="auto"/>
              <w:left w:val="single" w:sz="4" w:space="0" w:color="auto"/>
              <w:bottom w:val="single" w:sz="4" w:space="0" w:color="auto"/>
              <w:right w:val="single" w:sz="4" w:space="0" w:color="auto"/>
            </w:tcBorders>
            <w:shd w:val="clear" w:color="auto" w:fill="CCFFCC"/>
          </w:tcPr>
          <w:p w:rsidR="00CE6828" w:rsidRPr="00CE6828" w:rsidRDefault="000C09E9" w:rsidP="002C4FD5">
            <w:pPr>
              <w:pStyle w:val="Tabulkatext"/>
              <w:spacing w:line="240" w:lineRule="auto"/>
              <w:ind w:right="57"/>
              <w:rPr>
                <w:b/>
              </w:rPr>
            </w:pPr>
            <w:r>
              <w:rPr>
                <w:b/>
              </w:rPr>
              <w:t>0</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B72884" w:rsidP="002C4FD5">
            <w:pPr>
              <w:pStyle w:val="Tabulkatext"/>
              <w:spacing w:line="240" w:lineRule="auto"/>
              <w:ind w:right="57"/>
              <w:rPr>
                <w:b/>
              </w:rPr>
            </w:pPr>
            <w:r>
              <w:rPr>
                <w:b/>
              </w:rPr>
              <w:t>877</w:t>
            </w:r>
          </w:p>
        </w:tc>
      </w:tr>
      <w:tr w:rsidR="00CE6828" w:rsidRPr="00CE6828" w:rsidTr="000C09E9">
        <w:trPr>
          <w:trHeight w:val="284"/>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sloupec"/>
              <w:spacing w:line="240" w:lineRule="auto"/>
            </w:pPr>
            <w:r w:rsidRPr="00CE6828">
              <w:t>Přerov</w:t>
            </w:r>
          </w:p>
        </w:tc>
        <w:tc>
          <w:tcPr>
            <w:tcW w:w="1344"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9C6D50">
            <w:pPr>
              <w:pStyle w:val="Tabulkatext"/>
              <w:spacing w:line="240" w:lineRule="auto"/>
              <w:ind w:right="57"/>
            </w:pPr>
            <w:r>
              <w:t>126</w:t>
            </w:r>
          </w:p>
        </w:tc>
        <w:tc>
          <w:tcPr>
            <w:tcW w:w="1348"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36</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9C6D50">
            <w:pPr>
              <w:pStyle w:val="Tabulkatext"/>
              <w:spacing w:line="240" w:lineRule="auto"/>
              <w:ind w:right="57"/>
            </w:pPr>
            <w:r>
              <w:t>800</w:t>
            </w:r>
          </w:p>
        </w:tc>
        <w:tc>
          <w:tcPr>
            <w:tcW w:w="1013" w:type="dxa"/>
            <w:tcBorders>
              <w:top w:val="single" w:sz="4" w:space="0" w:color="auto"/>
              <w:left w:val="single" w:sz="4" w:space="0" w:color="auto"/>
              <w:bottom w:val="single" w:sz="4" w:space="0" w:color="auto"/>
              <w:right w:val="single" w:sz="4" w:space="0" w:color="auto"/>
            </w:tcBorders>
            <w:shd w:val="clear" w:color="auto" w:fill="CCFFCC"/>
          </w:tcPr>
          <w:p w:rsidR="00CE6828" w:rsidRPr="00CE6828" w:rsidRDefault="000C09E9" w:rsidP="009C6D50">
            <w:pPr>
              <w:pStyle w:val="Tabulkatext"/>
              <w:spacing w:line="240" w:lineRule="auto"/>
              <w:ind w:right="57"/>
              <w:rPr>
                <w:b/>
              </w:rPr>
            </w:pPr>
            <w:r>
              <w:rPr>
                <w:b/>
              </w:rPr>
              <w:t>3</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B72884" w:rsidP="009C6D50">
            <w:pPr>
              <w:pStyle w:val="Tabulkatext"/>
              <w:spacing w:line="240" w:lineRule="auto"/>
              <w:ind w:right="57"/>
              <w:rPr>
                <w:b/>
              </w:rPr>
            </w:pPr>
            <w:r>
              <w:rPr>
                <w:b/>
              </w:rPr>
              <w:t>973</w:t>
            </w:r>
          </w:p>
        </w:tc>
      </w:tr>
      <w:tr w:rsidR="00CE6828" w:rsidRPr="00CE6828" w:rsidTr="000C09E9">
        <w:trPr>
          <w:trHeight w:val="284"/>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sloupec"/>
              <w:spacing w:line="240" w:lineRule="auto"/>
            </w:pPr>
            <w:r w:rsidRPr="00CE6828">
              <w:t>Šumperk</w:t>
            </w:r>
          </w:p>
        </w:tc>
        <w:tc>
          <w:tcPr>
            <w:tcW w:w="1344"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62</w:t>
            </w:r>
          </w:p>
        </w:tc>
        <w:tc>
          <w:tcPr>
            <w:tcW w:w="1348"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22</w:t>
            </w:r>
          </w:p>
        </w:tc>
        <w:tc>
          <w:tcPr>
            <w:tcW w:w="1417" w:type="dxa"/>
            <w:tcBorders>
              <w:top w:val="single" w:sz="4" w:space="0" w:color="auto"/>
              <w:left w:val="single" w:sz="4" w:space="0" w:color="auto"/>
              <w:bottom w:val="single" w:sz="4" w:space="0" w:color="auto"/>
              <w:right w:val="single" w:sz="4" w:space="0" w:color="auto"/>
            </w:tcBorders>
            <w:vAlign w:val="center"/>
          </w:tcPr>
          <w:p w:rsidR="00CE6828" w:rsidRPr="00CE6828" w:rsidRDefault="00CE6828" w:rsidP="002C4FD5">
            <w:pPr>
              <w:pStyle w:val="Tabulkatext"/>
              <w:spacing w:line="240" w:lineRule="auto"/>
              <w:ind w:right="57"/>
            </w:pPr>
            <w:r>
              <w:t>896</w:t>
            </w:r>
          </w:p>
        </w:tc>
        <w:tc>
          <w:tcPr>
            <w:tcW w:w="1013" w:type="dxa"/>
            <w:tcBorders>
              <w:top w:val="single" w:sz="4" w:space="0" w:color="auto"/>
              <w:left w:val="single" w:sz="4" w:space="0" w:color="auto"/>
              <w:bottom w:val="single" w:sz="4" w:space="0" w:color="auto"/>
              <w:right w:val="single" w:sz="4" w:space="0" w:color="auto"/>
            </w:tcBorders>
            <w:shd w:val="clear" w:color="auto" w:fill="CCFFCC"/>
          </w:tcPr>
          <w:p w:rsidR="00CE6828" w:rsidRPr="00CE6828" w:rsidRDefault="000C09E9" w:rsidP="009C6D50">
            <w:pPr>
              <w:pStyle w:val="Tabulkatext"/>
              <w:spacing w:line="240" w:lineRule="auto"/>
              <w:ind w:right="57"/>
              <w:rPr>
                <w:b/>
              </w:rPr>
            </w:pPr>
            <w:r>
              <w:rPr>
                <w:b/>
              </w:rPr>
              <w:t>0</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0C09E9" w:rsidP="00B72884">
            <w:pPr>
              <w:pStyle w:val="Tabulkatext"/>
              <w:spacing w:line="240" w:lineRule="auto"/>
              <w:ind w:right="57"/>
              <w:rPr>
                <w:b/>
              </w:rPr>
            </w:pPr>
            <w:r>
              <w:rPr>
                <w:b/>
              </w:rPr>
              <w:t>9</w:t>
            </w:r>
            <w:r w:rsidR="00B72884">
              <w:rPr>
                <w:b/>
              </w:rPr>
              <w:t>88</w:t>
            </w:r>
          </w:p>
        </w:tc>
      </w:tr>
      <w:tr w:rsidR="00CE6828" w:rsidRPr="00407E5A" w:rsidTr="000C09E9">
        <w:trPr>
          <w:trHeight w:val="284"/>
        </w:trPr>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6828" w:rsidRPr="00CE6828" w:rsidRDefault="00CE6828" w:rsidP="002C4FD5">
            <w:pPr>
              <w:pStyle w:val="Tabulka1sloupec"/>
              <w:spacing w:line="240" w:lineRule="auto"/>
            </w:pPr>
            <w:r w:rsidRPr="00CE6828">
              <w:t>Celkem</w:t>
            </w:r>
          </w:p>
        </w:tc>
        <w:tc>
          <w:tcPr>
            <w:tcW w:w="1344"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CE6828" w:rsidP="009C6D50">
            <w:pPr>
              <w:pStyle w:val="Tabulkatext"/>
              <w:spacing w:line="240" w:lineRule="auto"/>
              <w:ind w:right="57"/>
              <w:rPr>
                <w:b/>
              </w:rPr>
            </w:pPr>
            <w:r>
              <w:rPr>
                <w:b/>
              </w:rPr>
              <w:t>622</w:t>
            </w:r>
          </w:p>
        </w:tc>
        <w:tc>
          <w:tcPr>
            <w:tcW w:w="1348"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CE6828" w:rsidP="002C4FD5">
            <w:pPr>
              <w:pStyle w:val="Tabulkatext"/>
              <w:spacing w:line="240" w:lineRule="auto"/>
              <w:ind w:right="57"/>
              <w:rPr>
                <w:b/>
              </w:rPr>
            </w:pPr>
            <w:r>
              <w:rPr>
                <w:b/>
              </w:rPr>
              <w:t>33</w:t>
            </w:r>
          </w:p>
        </w:tc>
        <w:tc>
          <w:tcPr>
            <w:tcW w:w="1417"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CE6828" w:rsidP="009C6D50">
            <w:pPr>
              <w:pStyle w:val="Tabulkatext"/>
              <w:spacing w:line="240" w:lineRule="auto"/>
              <w:ind w:right="57"/>
              <w:rPr>
                <w:b/>
              </w:rPr>
            </w:pPr>
            <w:r>
              <w:rPr>
                <w:b/>
              </w:rPr>
              <w:t>154</w:t>
            </w:r>
          </w:p>
        </w:tc>
        <w:tc>
          <w:tcPr>
            <w:tcW w:w="1417"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CE6828" w:rsidP="009C6D50">
            <w:pPr>
              <w:pStyle w:val="Tabulkatext"/>
              <w:spacing w:line="240" w:lineRule="auto"/>
              <w:ind w:right="57"/>
              <w:rPr>
                <w:b/>
              </w:rPr>
            </w:pPr>
            <w:r>
              <w:rPr>
                <w:b/>
              </w:rPr>
              <w:t>4 265</w:t>
            </w:r>
          </w:p>
        </w:tc>
        <w:tc>
          <w:tcPr>
            <w:tcW w:w="1013" w:type="dxa"/>
            <w:tcBorders>
              <w:top w:val="single" w:sz="4" w:space="0" w:color="auto"/>
              <w:left w:val="single" w:sz="4" w:space="0" w:color="auto"/>
              <w:bottom w:val="single" w:sz="4" w:space="0" w:color="auto"/>
              <w:right w:val="single" w:sz="4" w:space="0" w:color="auto"/>
            </w:tcBorders>
            <w:shd w:val="clear" w:color="auto" w:fill="CCFFCC"/>
          </w:tcPr>
          <w:p w:rsidR="00CE6828" w:rsidRPr="00CE6828" w:rsidRDefault="000C09E9" w:rsidP="009C6D50">
            <w:pPr>
              <w:pStyle w:val="Tabulkatext"/>
              <w:spacing w:line="240" w:lineRule="auto"/>
              <w:ind w:right="57"/>
              <w:rPr>
                <w:b/>
              </w:rPr>
            </w:pPr>
            <w:r>
              <w:rPr>
                <w:b/>
              </w:rPr>
              <w:t>3</w:t>
            </w:r>
          </w:p>
        </w:tc>
        <w:tc>
          <w:tcPr>
            <w:tcW w:w="1271" w:type="dxa"/>
            <w:tcBorders>
              <w:top w:val="single" w:sz="4" w:space="0" w:color="auto"/>
              <w:left w:val="single" w:sz="4" w:space="0" w:color="auto"/>
              <w:bottom w:val="single" w:sz="4" w:space="0" w:color="auto"/>
              <w:right w:val="single" w:sz="4" w:space="0" w:color="auto"/>
            </w:tcBorders>
            <w:shd w:val="clear" w:color="auto" w:fill="CCFFCC"/>
            <w:vAlign w:val="center"/>
          </w:tcPr>
          <w:p w:rsidR="00CE6828" w:rsidRPr="00CE6828" w:rsidRDefault="00B72884" w:rsidP="009C6D50">
            <w:pPr>
              <w:pStyle w:val="Tabulkatext"/>
              <w:spacing w:line="240" w:lineRule="auto"/>
              <w:ind w:right="57"/>
              <w:rPr>
                <w:b/>
              </w:rPr>
            </w:pPr>
            <w:r>
              <w:rPr>
                <w:b/>
              </w:rPr>
              <w:t>5 077</w:t>
            </w:r>
          </w:p>
        </w:tc>
      </w:tr>
    </w:tbl>
    <w:p w:rsidR="00DF18E4" w:rsidRDefault="00DF18E4" w:rsidP="00DF18E4">
      <w:pPr>
        <w:pStyle w:val="Tabulkanzev"/>
        <w:spacing w:before="240" w:after="60"/>
        <w:ind w:left="1418" w:hanging="1418"/>
      </w:pPr>
      <w:r w:rsidRPr="00ED3EFF">
        <w:lastRenderedPageBreak/>
        <w:t>Graf č. 6</w:t>
      </w:r>
      <w:r w:rsidRPr="00ED3EFF">
        <w:tab/>
        <w:t>Počet žáků, kteří ukončili školní docházku v základní škole – srovnání 201</w:t>
      </w:r>
      <w:r w:rsidR="00ED3EFF">
        <w:t>2</w:t>
      </w:r>
      <w:r w:rsidRPr="00ED3EFF">
        <w:t>/201</w:t>
      </w:r>
      <w:r w:rsidR="00ED3EFF">
        <w:t>3</w:t>
      </w:r>
      <w:r w:rsidRPr="00ED3EFF">
        <w:t>, 201</w:t>
      </w:r>
      <w:r w:rsidR="00ED3EFF">
        <w:t>3</w:t>
      </w:r>
      <w:r w:rsidRPr="00ED3EFF">
        <w:t>/201</w:t>
      </w:r>
      <w:r w:rsidR="00ED3EFF">
        <w:t>4</w:t>
      </w:r>
      <w:r w:rsidRPr="00ED3EFF">
        <w:t>, 201</w:t>
      </w:r>
      <w:r w:rsidR="00ED3EFF">
        <w:t>4</w:t>
      </w:r>
      <w:r w:rsidRPr="00ED3EFF">
        <w:t>/201</w:t>
      </w:r>
      <w:r w:rsidR="00ED3EFF">
        <w:t>5</w:t>
      </w:r>
      <w:r w:rsidRPr="00ED3EFF">
        <w:t>, 201</w:t>
      </w:r>
      <w:r w:rsidR="00ED3EFF">
        <w:t>5</w:t>
      </w:r>
      <w:r w:rsidRPr="00ED3EFF">
        <w:t>/201</w:t>
      </w:r>
      <w:r w:rsidR="00ED3EFF">
        <w:t>6</w:t>
      </w:r>
    </w:p>
    <w:p w:rsidR="00B72884" w:rsidRPr="00ED3EFF" w:rsidRDefault="00B72884" w:rsidP="00DF18E4">
      <w:pPr>
        <w:pStyle w:val="Tabulkanzev"/>
        <w:spacing w:before="240" w:after="60"/>
        <w:ind w:left="1418" w:hanging="1418"/>
      </w:pPr>
      <w:r>
        <w:rPr>
          <w:noProof/>
          <w:lang w:eastAsia="cs-CZ"/>
        </w:rPr>
        <w:drawing>
          <wp:inline distT="0" distB="0" distL="0" distR="0" wp14:anchorId="7060FCCF" wp14:editId="5B3B22E9">
            <wp:extent cx="5400675" cy="2590800"/>
            <wp:effectExtent l="0" t="0" r="9525"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18E4" w:rsidRPr="00407E5A" w:rsidRDefault="00DF18E4" w:rsidP="00DF18E4">
      <w:pPr>
        <w:pStyle w:val="Tabulkanzev"/>
        <w:spacing w:before="0" w:after="60"/>
        <w:ind w:left="1418" w:hanging="1418"/>
        <w:jc w:val="left"/>
        <w:rPr>
          <w:highlight w:val="yellow"/>
        </w:rPr>
      </w:pPr>
    </w:p>
    <w:p w:rsidR="00DF18E4" w:rsidRPr="00B45709" w:rsidRDefault="00DF18E4" w:rsidP="00DF18E4">
      <w:pPr>
        <w:pStyle w:val="Zkladntexttun"/>
        <w:spacing w:after="0"/>
      </w:pPr>
      <w:r w:rsidRPr="00B45709">
        <w:t>Počty žáků a tříd v základní škole podle ročníků – běžné třídy ve školním roce 201</w:t>
      </w:r>
      <w:r w:rsidR="00B45709">
        <w:t>5</w:t>
      </w:r>
      <w:r w:rsidRPr="00B45709">
        <w:t>/201</w:t>
      </w:r>
      <w:r w:rsidR="00B45709">
        <w:t>6</w:t>
      </w:r>
    </w:p>
    <w:p w:rsidR="00DF18E4" w:rsidRPr="00B45709" w:rsidRDefault="00DF18E4" w:rsidP="00DF18E4">
      <w:pPr>
        <w:pStyle w:val="AAA"/>
      </w:pPr>
      <w:r w:rsidRPr="00B45709">
        <w:t>Tabulka č. 10</w:t>
      </w:r>
      <w:r w:rsidRPr="00B45709">
        <w:tab/>
        <w:t xml:space="preserve">Počet žáků v ročníku </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784"/>
        <w:gridCol w:w="784"/>
        <w:gridCol w:w="784"/>
        <w:gridCol w:w="784"/>
        <w:gridCol w:w="890"/>
        <w:gridCol w:w="784"/>
        <w:gridCol w:w="758"/>
        <w:gridCol w:w="784"/>
        <w:gridCol w:w="784"/>
        <w:gridCol w:w="884"/>
      </w:tblGrid>
      <w:tr w:rsidR="00DF18E4" w:rsidRPr="00B45709" w:rsidTr="002C4FD5">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Okres</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1. roč.</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2. roč.</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3. roč.</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4. roč.</w:t>
            </w:r>
          </w:p>
        </w:tc>
        <w:tc>
          <w:tcPr>
            <w:tcW w:w="8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5. roč.</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6. roč.</w:t>
            </w:r>
          </w:p>
        </w:tc>
        <w:tc>
          <w:tcPr>
            <w:tcW w:w="75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 xml:space="preserve">7. </w:t>
            </w:r>
            <w:proofErr w:type="spellStart"/>
            <w:r w:rsidRPr="00B45709">
              <w:rPr>
                <w:rFonts w:cs="Arial"/>
                <w:b/>
                <w:bCs/>
                <w:sz w:val="20"/>
                <w:szCs w:val="20"/>
                <w:lang w:eastAsia="cs-CZ"/>
              </w:rPr>
              <w:t>roč</w:t>
            </w:r>
            <w:proofErr w:type="spellEnd"/>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8. roč.</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9. roč.</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Celkem</w:t>
            </w:r>
          </w:p>
        </w:tc>
      </w:tr>
      <w:tr w:rsidR="00DF18E4" w:rsidRPr="00B45709" w:rsidTr="00B4570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Jeseník</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393</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374</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372</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357</w:t>
            </w:r>
          </w:p>
        </w:tc>
        <w:tc>
          <w:tcPr>
            <w:tcW w:w="890"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344</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304</w:t>
            </w:r>
          </w:p>
        </w:tc>
        <w:tc>
          <w:tcPr>
            <w:tcW w:w="758"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294</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323</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271</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3 032</w:t>
            </w:r>
          </w:p>
        </w:tc>
      </w:tr>
      <w:tr w:rsidR="00DF18E4" w:rsidRPr="00B45709" w:rsidTr="00B4570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Olomouc</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2 585</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2 568</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2 426</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2 292</w:t>
            </w:r>
          </w:p>
        </w:tc>
        <w:tc>
          <w:tcPr>
            <w:tcW w:w="890"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2 212</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 xml:space="preserve">1 </w:t>
            </w:r>
            <w:r w:rsidR="0036211E">
              <w:rPr>
                <w:rFonts w:cs="Arial"/>
                <w:sz w:val="20"/>
                <w:szCs w:val="20"/>
                <w:lang w:eastAsia="cs-CZ"/>
              </w:rPr>
              <w:t>864</w:t>
            </w:r>
          </w:p>
        </w:tc>
        <w:tc>
          <w:tcPr>
            <w:tcW w:w="758"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1 806</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1 665</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1 616</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19 034</w:t>
            </w:r>
          </w:p>
        </w:tc>
      </w:tr>
      <w:tr w:rsidR="00DF18E4" w:rsidRPr="00B45709" w:rsidTr="00B4570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Prostějov</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1 234</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1 165</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1 100</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1 043</w:t>
            </w:r>
          </w:p>
        </w:tc>
        <w:tc>
          <w:tcPr>
            <w:tcW w:w="890"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1 026</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872</w:t>
            </w:r>
          </w:p>
        </w:tc>
        <w:tc>
          <w:tcPr>
            <w:tcW w:w="758"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839</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788</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703</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8 770</w:t>
            </w:r>
          </w:p>
        </w:tc>
      </w:tr>
      <w:tr w:rsidR="00DF18E4" w:rsidRPr="00B45709" w:rsidTr="00B4570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Přerov</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1 336</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1 334</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1 285</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1 274</w:t>
            </w:r>
          </w:p>
        </w:tc>
        <w:tc>
          <w:tcPr>
            <w:tcW w:w="890"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1 190</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934</w:t>
            </w:r>
          </w:p>
        </w:tc>
        <w:tc>
          <w:tcPr>
            <w:tcW w:w="758"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977</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946</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835</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10 111</w:t>
            </w:r>
          </w:p>
        </w:tc>
      </w:tr>
      <w:tr w:rsidR="00DF18E4" w:rsidRPr="00B45709" w:rsidTr="00B4570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Šumperk</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1 279</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1 349</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1 181</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1 163</w:t>
            </w:r>
          </w:p>
        </w:tc>
        <w:tc>
          <w:tcPr>
            <w:tcW w:w="890" w:type="dxa"/>
            <w:tcBorders>
              <w:top w:val="single" w:sz="4" w:space="0" w:color="auto"/>
              <w:left w:val="single" w:sz="4" w:space="0" w:color="auto"/>
              <w:bottom w:val="single" w:sz="4" w:space="0" w:color="auto"/>
              <w:right w:val="single" w:sz="4" w:space="0" w:color="auto"/>
            </w:tcBorders>
            <w:vAlign w:val="center"/>
          </w:tcPr>
          <w:p w:rsidR="00DF18E4" w:rsidRPr="00B45709" w:rsidRDefault="00B45709" w:rsidP="002C4FD5">
            <w:pPr>
              <w:keepLines/>
              <w:spacing w:line="240" w:lineRule="auto"/>
              <w:ind w:right="28"/>
              <w:jc w:val="right"/>
              <w:rPr>
                <w:rFonts w:cs="Arial"/>
                <w:sz w:val="20"/>
                <w:szCs w:val="20"/>
                <w:lang w:eastAsia="cs-CZ"/>
              </w:rPr>
            </w:pPr>
            <w:r>
              <w:rPr>
                <w:rFonts w:cs="Arial"/>
                <w:sz w:val="20"/>
                <w:szCs w:val="20"/>
                <w:lang w:eastAsia="cs-CZ"/>
              </w:rPr>
              <w:t>1 057</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1 005</w:t>
            </w:r>
          </w:p>
        </w:tc>
        <w:tc>
          <w:tcPr>
            <w:tcW w:w="758"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1 030</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914</w:t>
            </w:r>
          </w:p>
        </w:tc>
        <w:tc>
          <w:tcPr>
            <w:tcW w:w="784"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Lines/>
              <w:spacing w:line="240" w:lineRule="auto"/>
              <w:ind w:right="28"/>
              <w:jc w:val="right"/>
              <w:rPr>
                <w:rFonts w:cs="Arial"/>
                <w:sz w:val="20"/>
                <w:szCs w:val="20"/>
                <w:lang w:eastAsia="cs-CZ"/>
              </w:rPr>
            </w:pPr>
            <w:r>
              <w:rPr>
                <w:rFonts w:cs="Arial"/>
                <w:sz w:val="20"/>
                <w:szCs w:val="20"/>
                <w:lang w:eastAsia="cs-CZ"/>
              </w:rPr>
              <w:t>888</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9 866</w:t>
            </w:r>
          </w:p>
        </w:tc>
      </w:tr>
      <w:tr w:rsidR="00DF18E4" w:rsidRPr="00B45709" w:rsidTr="00B4570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Celkem</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B45709" w:rsidP="002C4FD5">
            <w:pPr>
              <w:keepLines/>
              <w:spacing w:line="240" w:lineRule="auto"/>
              <w:ind w:right="28"/>
              <w:jc w:val="right"/>
              <w:rPr>
                <w:rFonts w:cs="Arial"/>
                <w:b/>
                <w:bCs/>
                <w:sz w:val="20"/>
                <w:szCs w:val="20"/>
                <w:lang w:eastAsia="cs-CZ"/>
              </w:rPr>
            </w:pPr>
            <w:r>
              <w:rPr>
                <w:rFonts w:cs="Arial"/>
                <w:b/>
                <w:bCs/>
                <w:sz w:val="20"/>
                <w:szCs w:val="20"/>
                <w:lang w:eastAsia="cs-CZ"/>
              </w:rPr>
              <w:t>6 827</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B45709" w:rsidP="002C4FD5">
            <w:pPr>
              <w:keepLines/>
              <w:spacing w:line="240" w:lineRule="auto"/>
              <w:ind w:right="28"/>
              <w:jc w:val="right"/>
              <w:rPr>
                <w:rFonts w:cs="Arial"/>
                <w:b/>
                <w:bCs/>
                <w:sz w:val="20"/>
                <w:szCs w:val="20"/>
                <w:lang w:eastAsia="cs-CZ"/>
              </w:rPr>
            </w:pPr>
            <w:r>
              <w:rPr>
                <w:rFonts w:cs="Arial"/>
                <w:b/>
                <w:bCs/>
                <w:sz w:val="20"/>
                <w:szCs w:val="20"/>
                <w:lang w:eastAsia="cs-CZ"/>
              </w:rPr>
              <w:t>6 790</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B45709" w:rsidP="002C4FD5">
            <w:pPr>
              <w:keepLines/>
              <w:spacing w:line="240" w:lineRule="auto"/>
              <w:ind w:right="28"/>
              <w:jc w:val="right"/>
              <w:rPr>
                <w:rFonts w:cs="Arial"/>
                <w:b/>
                <w:bCs/>
                <w:sz w:val="20"/>
                <w:szCs w:val="20"/>
                <w:lang w:eastAsia="cs-CZ"/>
              </w:rPr>
            </w:pPr>
            <w:r>
              <w:rPr>
                <w:rFonts w:cs="Arial"/>
                <w:b/>
                <w:bCs/>
                <w:sz w:val="20"/>
                <w:szCs w:val="20"/>
                <w:lang w:eastAsia="cs-CZ"/>
              </w:rPr>
              <w:t>6 364</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B45709" w:rsidP="002C4FD5">
            <w:pPr>
              <w:keepLines/>
              <w:spacing w:line="240" w:lineRule="auto"/>
              <w:ind w:right="28"/>
              <w:jc w:val="right"/>
              <w:rPr>
                <w:rFonts w:cs="Arial"/>
                <w:b/>
                <w:bCs/>
                <w:sz w:val="20"/>
                <w:szCs w:val="20"/>
                <w:lang w:eastAsia="cs-CZ"/>
              </w:rPr>
            </w:pPr>
            <w:r>
              <w:rPr>
                <w:rFonts w:cs="Arial"/>
                <w:b/>
                <w:bCs/>
                <w:sz w:val="20"/>
                <w:szCs w:val="20"/>
                <w:lang w:eastAsia="cs-CZ"/>
              </w:rPr>
              <w:t>6 129</w:t>
            </w:r>
          </w:p>
        </w:tc>
        <w:tc>
          <w:tcPr>
            <w:tcW w:w="89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B45709" w:rsidP="002C4FD5">
            <w:pPr>
              <w:keepLines/>
              <w:spacing w:line="240" w:lineRule="auto"/>
              <w:ind w:right="28"/>
              <w:jc w:val="right"/>
              <w:rPr>
                <w:rFonts w:cs="Arial"/>
                <w:b/>
                <w:bCs/>
                <w:sz w:val="20"/>
                <w:szCs w:val="20"/>
                <w:lang w:eastAsia="cs-CZ"/>
              </w:rPr>
            </w:pPr>
            <w:r>
              <w:rPr>
                <w:rFonts w:cs="Arial"/>
                <w:b/>
                <w:bCs/>
                <w:sz w:val="20"/>
                <w:szCs w:val="20"/>
                <w:lang w:eastAsia="cs-CZ"/>
              </w:rPr>
              <w:t>5 829</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4 979</w:t>
            </w:r>
          </w:p>
        </w:tc>
        <w:tc>
          <w:tcPr>
            <w:tcW w:w="75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4 946</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4 636</w:t>
            </w:r>
          </w:p>
        </w:tc>
        <w:tc>
          <w:tcPr>
            <w:tcW w:w="7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4 313</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50 813</w:t>
            </w:r>
          </w:p>
        </w:tc>
      </w:tr>
    </w:tbl>
    <w:p w:rsidR="00DF18E4" w:rsidRPr="00B45709" w:rsidRDefault="00DF18E4" w:rsidP="00DF18E4">
      <w:pPr>
        <w:pStyle w:val="AAA"/>
      </w:pPr>
      <w:r w:rsidRPr="00B45709">
        <w:t>Tabulka č. 11</w:t>
      </w:r>
      <w:r w:rsidRPr="00B45709">
        <w:tab/>
        <w:t xml:space="preserve">Počet tříd v ročníku </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3"/>
        <w:gridCol w:w="790"/>
        <w:gridCol w:w="790"/>
        <w:gridCol w:w="789"/>
        <w:gridCol w:w="789"/>
        <w:gridCol w:w="789"/>
        <w:gridCol w:w="789"/>
        <w:gridCol w:w="787"/>
        <w:gridCol w:w="789"/>
        <w:gridCol w:w="789"/>
        <w:gridCol w:w="918"/>
      </w:tblGrid>
      <w:tr w:rsidR="00DF18E4" w:rsidRPr="00B45709" w:rsidTr="002C4FD5">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Okres</w:t>
            </w:r>
          </w:p>
        </w:tc>
        <w:tc>
          <w:tcPr>
            <w:tcW w:w="7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1. roč.</w:t>
            </w:r>
          </w:p>
        </w:tc>
        <w:tc>
          <w:tcPr>
            <w:tcW w:w="7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2. roč.</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3. roč.</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4. roč.</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5. roč.</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6. roč.</w:t>
            </w:r>
          </w:p>
        </w:tc>
        <w:tc>
          <w:tcPr>
            <w:tcW w:w="7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7. roč.</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8. roč.</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9. roč.</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Celkem</w:t>
            </w:r>
          </w:p>
        </w:tc>
      </w:tr>
      <w:tr w:rsidR="00DF18E4" w:rsidRPr="00B45709" w:rsidTr="00A6597F">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Next/>
              <w:keepLines/>
              <w:spacing w:line="240" w:lineRule="auto"/>
              <w:jc w:val="center"/>
              <w:rPr>
                <w:rFonts w:cs="Arial"/>
                <w:b/>
                <w:bCs/>
                <w:sz w:val="20"/>
                <w:szCs w:val="20"/>
                <w:lang w:eastAsia="cs-CZ"/>
              </w:rPr>
            </w:pPr>
            <w:r w:rsidRPr="00B45709">
              <w:rPr>
                <w:rFonts w:cs="Arial"/>
                <w:b/>
                <w:bCs/>
                <w:sz w:val="20"/>
                <w:szCs w:val="20"/>
                <w:lang w:eastAsia="cs-CZ"/>
              </w:rPr>
              <w:t>Jeseník</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19</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21</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20</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18</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15</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14</w:t>
            </w:r>
          </w:p>
        </w:tc>
        <w:tc>
          <w:tcPr>
            <w:tcW w:w="787"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13</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D6410C" w:rsidP="002C4FD5">
            <w:pPr>
              <w:keepNext/>
              <w:keepLines/>
              <w:spacing w:line="240" w:lineRule="auto"/>
              <w:ind w:right="28"/>
              <w:jc w:val="right"/>
              <w:rPr>
                <w:rFonts w:cs="Arial"/>
                <w:b/>
                <w:bCs/>
                <w:sz w:val="20"/>
                <w:szCs w:val="20"/>
                <w:lang w:eastAsia="cs-CZ"/>
              </w:rPr>
            </w:pPr>
            <w:r>
              <w:rPr>
                <w:rFonts w:cs="Arial"/>
                <w:b/>
                <w:bCs/>
                <w:sz w:val="20"/>
                <w:szCs w:val="20"/>
                <w:lang w:eastAsia="cs-CZ"/>
              </w:rPr>
              <w:t>148</w:t>
            </w:r>
          </w:p>
        </w:tc>
      </w:tr>
      <w:tr w:rsidR="00DF18E4" w:rsidRPr="00B45709" w:rsidTr="00A6597F">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Next/>
              <w:keepLines/>
              <w:spacing w:line="240" w:lineRule="auto"/>
              <w:jc w:val="center"/>
              <w:rPr>
                <w:rFonts w:cs="Arial"/>
                <w:b/>
                <w:bCs/>
                <w:sz w:val="20"/>
                <w:szCs w:val="20"/>
                <w:lang w:eastAsia="cs-CZ"/>
              </w:rPr>
            </w:pPr>
            <w:r w:rsidRPr="00B45709">
              <w:rPr>
                <w:rFonts w:cs="Arial"/>
                <w:b/>
                <w:bCs/>
                <w:sz w:val="20"/>
                <w:szCs w:val="20"/>
                <w:lang w:eastAsia="cs-CZ"/>
              </w:rPr>
              <w:t xml:space="preserve">Olomouc </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135</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123</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117</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107</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103</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86</w:t>
            </w:r>
          </w:p>
        </w:tc>
        <w:tc>
          <w:tcPr>
            <w:tcW w:w="787"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84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83</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77</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D6410C" w:rsidP="002C4FD5">
            <w:pPr>
              <w:keepNext/>
              <w:keepLines/>
              <w:spacing w:line="240" w:lineRule="auto"/>
              <w:ind w:right="28"/>
              <w:jc w:val="right"/>
              <w:rPr>
                <w:rFonts w:cs="Arial"/>
                <w:b/>
                <w:bCs/>
                <w:sz w:val="20"/>
                <w:szCs w:val="20"/>
                <w:lang w:eastAsia="cs-CZ"/>
              </w:rPr>
            </w:pPr>
            <w:r>
              <w:rPr>
                <w:rFonts w:cs="Arial"/>
                <w:b/>
                <w:bCs/>
                <w:sz w:val="20"/>
                <w:szCs w:val="20"/>
                <w:lang w:eastAsia="cs-CZ"/>
              </w:rPr>
              <w:t>915</w:t>
            </w:r>
          </w:p>
        </w:tc>
      </w:tr>
      <w:tr w:rsidR="00DF18E4" w:rsidRPr="00B45709" w:rsidTr="00A6597F">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Next/>
              <w:keepLines/>
              <w:spacing w:line="240" w:lineRule="auto"/>
              <w:jc w:val="center"/>
              <w:rPr>
                <w:rFonts w:cs="Arial"/>
                <w:b/>
                <w:bCs/>
                <w:sz w:val="20"/>
                <w:szCs w:val="20"/>
                <w:lang w:eastAsia="cs-CZ"/>
              </w:rPr>
            </w:pPr>
            <w:r w:rsidRPr="00B45709">
              <w:rPr>
                <w:rFonts w:cs="Arial"/>
                <w:b/>
                <w:bCs/>
                <w:sz w:val="20"/>
                <w:szCs w:val="20"/>
                <w:lang w:eastAsia="cs-CZ"/>
              </w:rPr>
              <w:t>Prostějov</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57</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56</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54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45</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42</w:t>
            </w:r>
          </w:p>
        </w:tc>
        <w:tc>
          <w:tcPr>
            <w:tcW w:w="787"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40</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37</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35</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D6410C" w:rsidP="002C4FD5">
            <w:pPr>
              <w:keepNext/>
              <w:keepLines/>
              <w:spacing w:line="240" w:lineRule="auto"/>
              <w:ind w:right="28"/>
              <w:jc w:val="right"/>
              <w:rPr>
                <w:rFonts w:cs="Arial"/>
                <w:b/>
                <w:bCs/>
                <w:sz w:val="20"/>
                <w:szCs w:val="20"/>
                <w:lang w:eastAsia="cs-CZ"/>
              </w:rPr>
            </w:pPr>
            <w:r>
              <w:rPr>
                <w:rFonts w:cs="Arial"/>
                <w:b/>
                <w:bCs/>
                <w:sz w:val="20"/>
                <w:szCs w:val="20"/>
                <w:lang w:eastAsia="cs-CZ"/>
              </w:rPr>
              <w:t>410</w:t>
            </w:r>
          </w:p>
        </w:tc>
      </w:tr>
      <w:tr w:rsidR="00DF18E4" w:rsidRPr="00B45709" w:rsidTr="00A6597F">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Next/>
              <w:keepLines/>
              <w:spacing w:line="240" w:lineRule="auto"/>
              <w:jc w:val="center"/>
              <w:rPr>
                <w:rFonts w:cs="Arial"/>
                <w:b/>
                <w:bCs/>
                <w:sz w:val="20"/>
                <w:szCs w:val="20"/>
                <w:lang w:eastAsia="cs-CZ"/>
              </w:rPr>
            </w:pPr>
            <w:r w:rsidRPr="00B45709">
              <w:rPr>
                <w:rFonts w:cs="Arial"/>
                <w:b/>
                <w:bCs/>
                <w:sz w:val="20"/>
                <w:szCs w:val="20"/>
                <w:lang w:eastAsia="cs-CZ"/>
              </w:rPr>
              <w:t>Přerov</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66</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63</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64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63</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57</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46</w:t>
            </w:r>
          </w:p>
        </w:tc>
        <w:tc>
          <w:tcPr>
            <w:tcW w:w="787"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45</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45</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44</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D6410C" w:rsidP="002C4FD5">
            <w:pPr>
              <w:keepNext/>
              <w:keepLines/>
              <w:spacing w:line="240" w:lineRule="auto"/>
              <w:ind w:right="28"/>
              <w:jc w:val="right"/>
              <w:rPr>
                <w:rFonts w:cs="Arial"/>
                <w:b/>
                <w:bCs/>
                <w:sz w:val="20"/>
                <w:szCs w:val="20"/>
                <w:lang w:eastAsia="cs-CZ"/>
              </w:rPr>
            </w:pPr>
            <w:r>
              <w:rPr>
                <w:rFonts w:cs="Arial"/>
                <w:b/>
                <w:bCs/>
                <w:sz w:val="20"/>
                <w:szCs w:val="20"/>
                <w:lang w:eastAsia="cs-CZ"/>
              </w:rPr>
              <w:t>493</w:t>
            </w:r>
          </w:p>
        </w:tc>
      </w:tr>
      <w:tr w:rsidR="00DF18E4" w:rsidRPr="00B45709" w:rsidTr="00A6597F">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Next/>
              <w:keepLines/>
              <w:spacing w:line="240" w:lineRule="auto"/>
              <w:jc w:val="center"/>
              <w:rPr>
                <w:rFonts w:cs="Arial"/>
                <w:b/>
                <w:bCs/>
                <w:sz w:val="20"/>
                <w:szCs w:val="20"/>
                <w:lang w:eastAsia="cs-CZ"/>
              </w:rPr>
            </w:pPr>
            <w:r w:rsidRPr="00B45709">
              <w:rPr>
                <w:rFonts w:cs="Arial"/>
                <w:b/>
                <w:bCs/>
                <w:sz w:val="20"/>
                <w:szCs w:val="20"/>
                <w:lang w:eastAsia="cs-CZ"/>
              </w:rPr>
              <w:t>Šumperk</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97F" w:rsidP="002C4FD5">
            <w:pPr>
              <w:keepNext/>
              <w:keepLines/>
              <w:spacing w:line="240" w:lineRule="auto"/>
              <w:ind w:right="28"/>
              <w:jc w:val="right"/>
              <w:rPr>
                <w:rFonts w:cs="Arial"/>
                <w:bCs/>
                <w:sz w:val="20"/>
                <w:szCs w:val="20"/>
                <w:lang w:eastAsia="cs-CZ"/>
              </w:rPr>
            </w:pPr>
            <w:r>
              <w:rPr>
                <w:rFonts w:cs="Arial"/>
                <w:bCs/>
                <w:sz w:val="20"/>
                <w:szCs w:val="20"/>
                <w:lang w:eastAsia="cs-CZ"/>
              </w:rPr>
              <w:t>65</w:t>
            </w:r>
          </w:p>
        </w:tc>
        <w:tc>
          <w:tcPr>
            <w:tcW w:w="790"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77</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59</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61</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49</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47</w:t>
            </w:r>
          </w:p>
        </w:tc>
        <w:tc>
          <w:tcPr>
            <w:tcW w:w="787"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49</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44</w:t>
            </w:r>
          </w:p>
        </w:tc>
        <w:tc>
          <w:tcPr>
            <w:tcW w:w="789" w:type="dxa"/>
            <w:tcBorders>
              <w:top w:val="single" w:sz="4" w:space="0" w:color="auto"/>
              <w:left w:val="single" w:sz="4" w:space="0" w:color="auto"/>
              <w:bottom w:val="single" w:sz="4" w:space="0" w:color="auto"/>
              <w:right w:val="single" w:sz="4" w:space="0" w:color="auto"/>
            </w:tcBorders>
            <w:vAlign w:val="center"/>
          </w:tcPr>
          <w:p w:rsidR="00DF18E4" w:rsidRPr="00B45709" w:rsidRDefault="00A656EA" w:rsidP="002C4FD5">
            <w:pPr>
              <w:keepNext/>
              <w:keepLines/>
              <w:spacing w:line="240" w:lineRule="auto"/>
              <w:ind w:right="28"/>
              <w:jc w:val="right"/>
              <w:rPr>
                <w:rFonts w:cs="Arial"/>
                <w:bCs/>
                <w:sz w:val="20"/>
                <w:szCs w:val="20"/>
                <w:lang w:eastAsia="cs-CZ"/>
              </w:rPr>
            </w:pPr>
            <w:r>
              <w:rPr>
                <w:rFonts w:cs="Arial"/>
                <w:bCs/>
                <w:sz w:val="20"/>
                <w:szCs w:val="20"/>
                <w:lang w:eastAsia="cs-CZ"/>
              </w:rPr>
              <w:t>43</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D6410C" w:rsidP="002C4FD5">
            <w:pPr>
              <w:keepNext/>
              <w:keepLines/>
              <w:spacing w:line="240" w:lineRule="auto"/>
              <w:ind w:right="28"/>
              <w:jc w:val="right"/>
              <w:rPr>
                <w:rFonts w:cs="Arial"/>
                <w:b/>
                <w:bCs/>
                <w:sz w:val="20"/>
                <w:szCs w:val="20"/>
                <w:lang w:eastAsia="cs-CZ"/>
              </w:rPr>
            </w:pPr>
            <w:r>
              <w:rPr>
                <w:rFonts w:cs="Arial"/>
                <w:b/>
                <w:bCs/>
                <w:sz w:val="20"/>
                <w:szCs w:val="20"/>
                <w:lang w:eastAsia="cs-CZ"/>
              </w:rPr>
              <w:t>494</w:t>
            </w:r>
          </w:p>
        </w:tc>
      </w:tr>
      <w:tr w:rsidR="00DF18E4" w:rsidRPr="00407E5A" w:rsidTr="00A6597F">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45709" w:rsidRDefault="00DF18E4" w:rsidP="002C4FD5">
            <w:pPr>
              <w:keepLines/>
              <w:spacing w:line="240" w:lineRule="auto"/>
              <w:jc w:val="center"/>
              <w:rPr>
                <w:rFonts w:cs="Arial"/>
                <w:b/>
                <w:bCs/>
                <w:sz w:val="20"/>
                <w:szCs w:val="20"/>
                <w:lang w:eastAsia="cs-CZ"/>
              </w:rPr>
            </w:pPr>
            <w:r w:rsidRPr="00B45709">
              <w:rPr>
                <w:rFonts w:cs="Arial"/>
                <w:b/>
                <w:bCs/>
                <w:sz w:val="20"/>
                <w:szCs w:val="20"/>
                <w:lang w:eastAsia="cs-CZ"/>
              </w:rPr>
              <w:t>Celkem</w:t>
            </w:r>
          </w:p>
        </w:tc>
        <w:tc>
          <w:tcPr>
            <w:tcW w:w="79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97F" w:rsidP="002C4FD5">
            <w:pPr>
              <w:keepLines/>
              <w:spacing w:line="240" w:lineRule="auto"/>
              <w:ind w:right="28"/>
              <w:jc w:val="right"/>
              <w:rPr>
                <w:rFonts w:cs="Arial"/>
                <w:b/>
                <w:bCs/>
                <w:sz w:val="20"/>
                <w:szCs w:val="20"/>
                <w:lang w:eastAsia="cs-CZ"/>
              </w:rPr>
            </w:pPr>
            <w:r>
              <w:rPr>
                <w:rFonts w:cs="Arial"/>
                <w:b/>
                <w:bCs/>
                <w:sz w:val="20"/>
                <w:szCs w:val="20"/>
                <w:lang w:eastAsia="cs-CZ"/>
              </w:rPr>
              <w:t>342</w:t>
            </w:r>
          </w:p>
        </w:tc>
        <w:tc>
          <w:tcPr>
            <w:tcW w:w="79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340</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314</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294</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268</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235</w:t>
            </w:r>
          </w:p>
        </w:tc>
        <w:tc>
          <w:tcPr>
            <w:tcW w:w="78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232</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223</w:t>
            </w:r>
          </w:p>
        </w:tc>
        <w:tc>
          <w:tcPr>
            <w:tcW w:w="78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A656EA" w:rsidP="002C4FD5">
            <w:pPr>
              <w:keepLines/>
              <w:spacing w:line="240" w:lineRule="auto"/>
              <w:ind w:right="28"/>
              <w:jc w:val="right"/>
              <w:rPr>
                <w:rFonts w:cs="Arial"/>
                <w:b/>
                <w:bCs/>
                <w:sz w:val="20"/>
                <w:szCs w:val="20"/>
                <w:lang w:eastAsia="cs-CZ"/>
              </w:rPr>
            </w:pPr>
            <w:r>
              <w:rPr>
                <w:rFonts w:cs="Arial"/>
                <w:b/>
                <w:bCs/>
                <w:sz w:val="20"/>
                <w:szCs w:val="20"/>
                <w:lang w:eastAsia="cs-CZ"/>
              </w:rPr>
              <w:t>212</w:t>
            </w:r>
          </w:p>
        </w:tc>
        <w:tc>
          <w:tcPr>
            <w:tcW w:w="91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45709" w:rsidRDefault="00D6410C" w:rsidP="002C4FD5">
            <w:pPr>
              <w:keepLines/>
              <w:spacing w:line="240" w:lineRule="auto"/>
              <w:ind w:right="28"/>
              <w:jc w:val="right"/>
              <w:rPr>
                <w:rFonts w:cs="Arial"/>
                <w:b/>
                <w:bCs/>
                <w:sz w:val="20"/>
                <w:szCs w:val="20"/>
                <w:lang w:eastAsia="cs-CZ"/>
              </w:rPr>
            </w:pPr>
            <w:r>
              <w:rPr>
                <w:rFonts w:cs="Arial"/>
                <w:b/>
                <w:bCs/>
                <w:sz w:val="20"/>
                <w:szCs w:val="20"/>
                <w:lang w:eastAsia="cs-CZ"/>
              </w:rPr>
              <w:t>2 460</w:t>
            </w:r>
          </w:p>
        </w:tc>
      </w:tr>
    </w:tbl>
    <w:p w:rsidR="00DF18E4" w:rsidRPr="001E23B1" w:rsidRDefault="00DF18E4" w:rsidP="00DF18E4">
      <w:pPr>
        <w:pStyle w:val="AAA"/>
      </w:pPr>
      <w:r w:rsidRPr="001E23B1">
        <w:lastRenderedPageBreak/>
        <w:t>Tabulka č. 12</w:t>
      </w:r>
      <w:r w:rsidRPr="001E23B1">
        <w:tab/>
        <w:t>Průměrný počet žáků ve třídě</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891"/>
        <w:gridCol w:w="891"/>
        <w:gridCol w:w="891"/>
        <w:gridCol w:w="891"/>
        <w:gridCol w:w="891"/>
        <w:gridCol w:w="891"/>
        <w:gridCol w:w="891"/>
        <w:gridCol w:w="891"/>
        <w:gridCol w:w="892"/>
      </w:tblGrid>
      <w:tr w:rsidR="00DF18E4" w:rsidRPr="001E23B1" w:rsidTr="002C4FD5">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Okres</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1.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2.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3.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4.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5.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6.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7. roč.</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8. roč.</w:t>
            </w:r>
          </w:p>
        </w:tc>
        <w:tc>
          <w:tcPr>
            <w:tcW w:w="89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9. roč.</w:t>
            </w:r>
          </w:p>
        </w:tc>
      </w:tr>
      <w:tr w:rsidR="00DF18E4" w:rsidRPr="001E23B1" w:rsidTr="001E23B1">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Jeseník</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20,68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17,81</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18,60</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19,83</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22,93</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21,71</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21,00</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23,07</w:t>
            </w:r>
          </w:p>
        </w:tc>
        <w:tc>
          <w:tcPr>
            <w:tcW w:w="892"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20,85</w:t>
            </w:r>
          </w:p>
        </w:tc>
      </w:tr>
      <w:tr w:rsidR="00DF18E4" w:rsidRPr="001E23B1" w:rsidTr="001E23B1">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 xml:space="preserve">Olomouc </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19,15</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20,88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20,74</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21,42</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21,48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21,67</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21,50</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20,06</w:t>
            </w:r>
          </w:p>
        </w:tc>
        <w:tc>
          <w:tcPr>
            <w:tcW w:w="892"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20,99</w:t>
            </w:r>
          </w:p>
        </w:tc>
      </w:tr>
      <w:tr w:rsidR="00DF18E4" w:rsidRPr="001E23B1" w:rsidTr="001E23B1">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Prostějov</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21,65</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20,80</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20,37</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23,18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23,32</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20,76</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20,98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21,30</w:t>
            </w:r>
          </w:p>
        </w:tc>
        <w:tc>
          <w:tcPr>
            <w:tcW w:w="892"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20,09</w:t>
            </w:r>
          </w:p>
        </w:tc>
      </w:tr>
      <w:tr w:rsidR="00DF18E4" w:rsidRPr="001E23B1" w:rsidTr="001E23B1">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Přerov</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20,24</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21,17</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20,08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20,22</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20,88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20,30</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21,71</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21,02</w:t>
            </w:r>
          </w:p>
        </w:tc>
        <w:tc>
          <w:tcPr>
            <w:tcW w:w="892"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18,98</w:t>
            </w:r>
          </w:p>
        </w:tc>
      </w:tr>
      <w:tr w:rsidR="00DF18E4" w:rsidRPr="001E23B1" w:rsidTr="001E23B1">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Šumperk</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19,68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17,52</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20,02</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19,07</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21,57</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21,38</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21,02</w:t>
            </w:r>
          </w:p>
        </w:tc>
        <w:tc>
          <w:tcPr>
            <w:tcW w:w="891"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20,77</w:t>
            </w:r>
          </w:p>
        </w:tc>
        <w:tc>
          <w:tcPr>
            <w:tcW w:w="892" w:type="dxa"/>
            <w:tcBorders>
              <w:top w:val="single" w:sz="4" w:space="0" w:color="auto"/>
              <w:left w:val="single" w:sz="4" w:space="0" w:color="auto"/>
              <w:bottom w:val="single" w:sz="4" w:space="0" w:color="auto"/>
              <w:right w:val="single" w:sz="4" w:space="0" w:color="auto"/>
            </w:tcBorders>
            <w:vAlign w:val="center"/>
          </w:tcPr>
          <w:p w:rsidR="00DF18E4" w:rsidRPr="001E23B1" w:rsidRDefault="001E23B1" w:rsidP="002C4FD5">
            <w:pPr>
              <w:keepNext/>
              <w:spacing w:line="240" w:lineRule="auto"/>
              <w:ind w:right="28"/>
              <w:jc w:val="right"/>
              <w:rPr>
                <w:rFonts w:cs="Arial"/>
                <w:sz w:val="20"/>
                <w:szCs w:val="20"/>
                <w:lang w:eastAsia="cs-CZ"/>
              </w:rPr>
            </w:pPr>
            <w:r>
              <w:rPr>
                <w:rFonts w:cs="Arial"/>
                <w:sz w:val="20"/>
                <w:szCs w:val="20"/>
                <w:lang w:eastAsia="cs-CZ"/>
              </w:rPr>
              <w:t>20,65</w:t>
            </w:r>
          </w:p>
        </w:tc>
      </w:tr>
      <w:tr w:rsidR="00DF18E4" w:rsidRPr="00407E5A" w:rsidTr="001E23B1">
        <w:trPr>
          <w:trHeight w:val="284"/>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E23B1" w:rsidRDefault="00DF18E4" w:rsidP="002C4FD5">
            <w:pPr>
              <w:keepNext/>
              <w:spacing w:line="240" w:lineRule="auto"/>
              <w:jc w:val="center"/>
              <w:rPr>
                <w:rFonts w:cs="Arial"/>
                <w:b/>
                <w:bCs/>
                <w:sz w:val="20"/>
                <w:szCs w:val="20"/>
                <w:lang w:eastAsia="cs-CZ"/>
              </w:rPr>
            </w:pPr>
            <w:r w:rsidRPr="001E23B1">
              <w:rPr>
                <w:rFonts w:cs="Arial"/>
                <w:b/>
                <w:bCs/>
                <w:sz w:val="20"/>
                <w:szCs w:val="20"/>
                <w:lang w:eastAsia="cs-CZ"/>
              </w:rPr>
              <w:t>Celkem</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19,96</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19,97</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20,27</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20,85</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21,75</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21,19</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21,32</w:t>
            </w:r>
          </w:p>
        </w:tc>
        <w:tc>
          <w:tcPr>
            <w:tcW w:w="8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20,79</w:t>
            </w:r>
          </w:p>
        </w:tc>
        <w:tc>
          <w:tcPr>
            <w:tcW w:w="89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E23B1" w:rsidRDefault="001E23B1" w:rsidP="002C4FD5">
            <w:pPr>
              <w:keepNext/>
              <w:spacing w:line="240" w:lineRule="auto"/>
              <w:ind w:right="28"/>
              <w:jc w:val="right"/>
              <w:rPr>
                <w:rFonts w:cs="Arial"/>
                <w:b/>
                <w:sz w:val="20"/>
                <w:szCs w:val="20"/>
                <w:lang w:eastAsia="cs-CZ"/>
              </w:rPr>
            </w:pPr>
            <w:r>
              <w:rPr>
                <w:rFonts w:cs="Arial"/>
                <w:b/>
                <w:sz w:val="20"/>
                <w:szCs w:val="20"/>
                <w:lang w:eastAsia="cs-CZ"/>
              </w:rPr>
              <w:t>20,34</w:t>
            </w:r>
          </w:p>
        </w:tc>
      </w:tr>
    </w:tbl>
    <w:p w:rsidR="00DF18E4" w:rsidRPr="00571C02" w:rsidRDefault="00DF18E4" w:rsidP="00DF18E4">
      <w:pPr>
        <w:pStyle w:val="Nadpis3"/>
      </w:pPr>
      <w:r w:rsidRPr="00571C02">
        <w:t>Výuka cizích jazyků</w:t>
      </w:r>
    </w:p>
    <w:p w:rsidR="00DF18E4" w:rsidRPr="00571C02" w:rsidRDefault="00DF18E4" w:rsidP="00DF18E4">
      <w:pPr>
        <w:pStyle w:val="Zkladntext"/>
        <w:spacing w:before="0" w:after="0"/>
      </w:pPr>
      <w:r w:rsidRPr="00571C02">
        <w:t xml:space="preserve">Výuka povinného předmětu cizí jazyk se zahajuje ve 3. ročníku s dotací 3 hodiny týdně. </w:t>
      </w:r>
      <w:r w:rsidRPr="00571C02">
        <w:br/>
        <w:t>Se zavedením ŠVP může škola nabídnout výuku cizího jazyka již od 1. ročníku, pokud k tomu má vytvořeny podmínky. Žáci si mohou zvolit cizí jazyk i jako volitelný a nepovinný předmět. Při výběru cizího jazyka převažoval jazyk anglický, a to u </w:t>
      </w:r>
      <w:r w:rsidR="00571C02">
        <w:t>40 812</w:t>
      </w:r>
      <w:r w:rsidRPr="00571C02">
        <w:t xml:space="preserve"> žáků.</w:t>
      </w:r>
    </w:p>
    <w:p w:rsidR="00DF18E4" w:rsidRPr="003E6BB9" w:rsidRDefault="00DF18E4" w:rsidP="00DF18E4">
      <w:pPr>
        <w:pStyle w:val="Zkladntext"/>
        <w:keepNext/>
        <w:spacing w:before="240" w:after="60"/>
        <w:rPr>
          <w:i/>
          <w:sz w:val="20"/>
          <w:szCs w:val="20"/>
        </w:rPr>
      </w:pPr>
      <w:r w:rsidRPr="003E6BB9">
        <w:rPr>
          <w:i/>
          <w:sz w:val="20"/>
          <w:szCs w:val="20"/>
        </w:rPr>
        <w:t>Tabulka č. 13</w:t>
      </w:r>
      <w:r w:rsidRPr="003E6BB9">
        <w:rPr>
          <w:i/>
          <w:sz w:val="20"/>
          <w:szCs w:val="20"/>
        </w:rPr>
        <w:tab/>
        <w:t>Počet žáků učících se cizí jazyk</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2"/>
        <w:gridCol w:w="1513"/>
        <w:gridCol w:w="1513"/>
        <w:gridCol w:w="1511"/>
        <w:gridCol w:w="1513"/>
        <w:gridCol w:w="1513"/>
      </w:tblGrid>
      <w:tr w:rsidR="00DF18E4" w:rsidRPr="003E6BB9" w:rsidTr="002C4FD5">
        <w:trPr>
          <w:trHeight w:val="51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dek"/>
              <w:keepNext/>
              <w:keepLines/>
              <w:spacing w:line="240" w:lineRule="auto"/>
            </w:pPr>
            <w:r w:rsidRPr="003E6BB9">
              <w:t>Okres</w:t>
            </w:r>
          </w:p>
        </w:tc>
        <w:tc>
          <w:tcPr>
            <w:tcW w:w="15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dek"/>
              <w:keepNext/>
              <w:keepLines/>
              <w:spacing w:line="240" w:lineRule="auto"/>
            </w:pPr>
            <w:r w:rsidRPr="003E6BB9">
              <w:t>Anglický jazyk</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dek"/>
              <w:keepNext/>
              <w:keepLines/>
              <w:spacing w:line="240" w:lineRule="auto"/>
            </w:pPr>
            <w:r w:rsidRPr="003E6BB9">
              <w:t>Francouzský jazyk</w:t>
            </w:r>
          </w:p>
        </w:tc>
        <w:tc>
          <w:tcPr>
            <w:tcW w:w="151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dek"/>
              <w:keepNext/>
              <w:keepLines/>
              <w:spacing w:line="240" w:lineRule="auto"/>
            </w:pPr>
            <w:r w:rsidRPr="003E6BB9">
              <w:t>Německý jazyk</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dek"/>
              <w:keepNext/>
              <w:keepLines/>
              <w:spacing w:line="240" w:lineRule="auto"/>
            </w:pPr>
            <w:r w:rsidRPr="003E6BB9">
              <w:t>Španělský jazyk</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dek"/>
              <w:keepNext/>
              <w:keepLines/>
              <w:spacing w:line="240" w:lineRule="auto"/>
            </w:pPr>
            <w:r w:rsidRPr="003E6BB9">
              <w:t xml:space="preserve">Ruský </w:t>
            </w:r>
            <w:r w:rsidRPr="003E6BB9">
              <w:br/>
              <w:t>jazyk</w:t>
            </w:r>
          </w:p>
        </w:tc>
      </w:tr>
      <w:tr w:rsidR="00DF18E4" w:rsidRPr="003E6BB9" w:rsidTr="003E6B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sloupec"/>
              <w:keepNext/>
              <w:keepLines/>
              <w:spacing w:line="240" w:lineRule="auto"/>
            </w:pPr>
            <w:r w:rsidRPr="003E6BB9">
              <w:t>Jeseník</w:t>
            </w:r>
          </w:p>
        </w:tc>
        <w:tc>
          <w:tcPr>
            <w:tcW w:w="1513"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2 479</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28</w:t>
            </w:r>
          </w:p>
        </w:tc>
        <w:tc>
          <w:tcPr>
            <w:tcW w:w="1511"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326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468</w:t>
            </w:r>
          </w:p>
        </w:tc>
      </w:tr>
      <w:tr w:rsidR="00DF18E4" w:rsidRPr="003E6BB9" w:rsidTr="003E6B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sloupec"/>
              <w:keepNext/>
              <w:keepLines/>
              <w:spacing w:line="240" w:lineRule="auto"/>
            </w:pPr>
            <w:r w:rsidRPr="003E6BB9">
              <w:t>Olomouc</w:t>
            </w:r>
          </w:p>
        </w:tc>
        <w:tc>
          <w:tcPr>
            <w:tcW w:w="1513"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15 262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180</w:t>
            </w:r>
          </w:p>
        </w:tc>
        <w:tc>
          <w:tcPr>
            <w:tcW w:w="1511"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2 981</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186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1 445</w:t>
            </w:r>
          </w:p>
        </w:tc>
      </w:tr>
      <w:tr w:rsidR="00DF18E4" w:rsidRPr="003E6BB9" w:rsidTr="003E6B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sloupec"/>
              <w:keepNext/>
              <w:keepLines/>
              <w:spacing w:line="240" w:lineRule="auto"/>
            </w:pPr>
            <w:r w:rsidRPr="003E6BB9">
              <w:t>Prostějov</w:t>
            </w:r>
          </w:p>
        </w:tc>
        <w:tc>
          <w:tcPr>
            <w:tcW w:w="1513"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6 753</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0</w:t>
            </w:r>
          </w:p>
        </w:tc>
        <w:tc>
          <w:tcPr>
            <w:tcW w:w="1511"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 xml:space="preserve">1 </w:t>
            </w:r>
            <w:r w:rsidR="00571C02">
              <w:t>908</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320</w:t>
            </w:r>
          </w:p>
        </w:tc>
      </w:tr>
      <w:tr w:rsidR="00DF18E4" w:rsidRPr="003E6BB9" w:rsidTr="003E6B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sloupec"/>
              <w:keepNext/>
              <w:keepLines/>
              <w:spacing w:line="240" w:lineRule="auto"/>
            </w:pPr>
            <w:r w:rsidRPr="003E6BB9">
              <w:t>Přerov</w:t>
            </w:r>
          </w:p>
        </w:tc>
        <w:tc>
          <w:tcPr>
            <w:tcW w:w="1513"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8 598</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70</w:t>
            </w:r>
          </w:p>
        </w:tc>
        <w:tc>
          <w:tcPr>
            <w:tcW w:w="1511"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1 469</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40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1 228</w:t>
            </w:r>
          </w:p>
        </w:tc>
      </w:tr>
      <w:tr w:rsidR="00DF18E4" w:rsidRPr="003E6BB9" w:rsidTr="003E6B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sloupec"/>
              <w:keepNext/>
              <w:keepLines/>
              <w:spacing w:line="240" w:lineRule="auto"/>
            </w:pPr>
            <w:r w:rsidRPr="003E6BB9">
              <w:t>Šumperk</w:t>
            </w:r>
          </w:p>
        </w:tc>
        <w:tc>
          <w:tcPr>
            <w:tcW w:w="1513"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7 720</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3E6BB9" w:rsidP="002C4FD5">
            <w:pPr>
              <w:pStyle w:val="Tabulkatext"/>
              <w:keepNext/>
              <w:keepLines/>
              <w:spacing w:line="240" w:lineRule="auto"/>
              <w:ind w:right="57"/>
            </w:pPr>
            <w:r>
              <w:t>24</w:t>
            </w:r>
          </w:p>
        </w:tc>
        <w:tc>
          <w:tcPr>
            <w:tcW w:w="1511"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1 361</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3E6BB9" w:rsidRDefault="00571C02" w:rsidP="002C4FD5">
            <w:pPr>
              <w:pStyle w:val="Tabulkatext"/>
              <w:keepNext/>
              <w:keepLines/>
              <w:spacing w:line="240" w:lineRule="auto"/>
              <w:ind w:right="57"/>
            </w:pPr>
            <w:r>
              <w:t>1 062</w:t>
            </w:r>
          </w:p>
        </w:tc>
      </w:tr>
      <w:tr w:rsidR="00DF18E4" w:rsidRPr="003E6BB9" w:rsidTr="003E6BB9">
        <w:trPr>
          <w:trHeight w:val="284"/>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3E6BB9" w:rsidRDefault="00DF18E4" w:rsidP="002C4FD5">
            <w:pPr>
              <w:pStyle w:val="Tabulka1sloupec"/>
              <w:keepNext/>
              <w:keepLines/>
              <w:spacing w:line="240" w:lineRule="auto"/>
            </w:pPr>
            <w:r w:rsidRPr="003E6BB9">
              <w:t>Celkem</w:t>
            </w:r>
          </w:p>
        </w:tc>
        <w:tc>
          <w:tcPr>
            <w:tcW w:w="151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3E6BB9" w:rsidRDefault="003E6BB9" w:rsidP="002C4FD5">
            <w:pPr>
              <w:pStyle w:val="Tabulkatext"/>
              <w:keepNext/>
              <w:keepLines/>
              <w:spacing w:line="240" w:lineRule="auto"/>
              <w:ind w:right="57"/>
              <w:rPr>
                <w:b/>
              </w:rPr>
            </w:pPr>
            <w:r>
              <w:rPr>
                <w:b/>
              </w:rPr>
              <w:t>40 812</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3E6BB9" w:rsidRDefault="003E6BB9" w:rsidP="002C4FD5">
            <w:pPr>
              <w:pStyle w:val="Tabulkatext"/>
              <w:keepNext/>
              <w:keepLines/>
              <w:spacing w:line="240" w:lineRule="auto"/>
              <w:ind w:right="57"/>
              <w:rPr>
                <w:b/>
              </w:rPr>
            </w:pPr>
            <w:r>
              <w:rPr>
                <w:b/>
              </w:rPr>
              <w:t>302</w:t>
            </w:r>
          </w:p>
        </w:tc>
        <w:tc>
          <w:tcPr>
            <w:tcW w:w="151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3E6BB9" w:rsidRDefault="00571C02" w:rsidP="002C4FD5">
            <w:pPr>
              <w:pStyle w:val="Tabulkatext"/>
              <w:keepNext/>
              <w:keepLines/>
              <w:spacing w:line="240" w:lineRule="auto"/>
              <w:ind w:right="57"/>
              <w:rPr>
                <w:b/>
              </w:rPr>
            </w:pPr>
            <w:r>
              <w:rPr>
                <w:b/>
              </w:rPr>
              <w:t>8 045</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3E6BB9" w:rsidRDefault="00571C02" w:rsidP="002C4FD5">
            <w:pPr>
              <w:pStyle w:val="Tabulkatext"/>
              <w:keepNext/>
              <w:keepLines/>
              <w:spacing w:line="240" w:lineRule="auto"/>
              <w:ind w:right="57"/>
              <w:rPr>
                <w:b/>
              </w:rPr>
            </w:pPr>
            <w:r>
              <w:rPr>
                <w:b/>
              </w:rPr>
              <w:t>242</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3E6BB9" w:rsidRDefault="00571C02" w:rsidP="002C4FD5">
            <w:pPr>
              <w:pStyle w:val="Tabulkatext"/>
              <w:keepNext/>
              <w:keepLines/>
              <w:spacing w:line="240" w:lineRule="auto"/>
              <w:ind w:right="57"/>
              <w:rPr>
                <w:b/>
              </w:rPr>
            </w:pPr>
            <w:r>
              <w:rPr>
                <w:b/>
              </w:rPr>
              <w:t>4 523</w:t>
            </w:r>
          </w:p>
        </w:tc>
      </w:tr>
    </w:tbl>
    <w:p w:rsidR="00DF18E4" w:rsidRPr="003E6BB9" w:rsidRDefault="00DF18E4" w:rsidP="00DF18E4"/>
    <w:p w:rsidR="00283CE3" w:rsidRPr="00283CE3" w:rsidRDefault="00283CE3" w:rsidP="00283CE3">
      <w:pPr>
        <w:pStyle w:val="Nadpis-2"/>
        <w:pageBreakBefore/>
        <w:ind w:left="539" w:hanging="539"/>
        <w:rPr>
          <w:color w:val="auto"/>
        </w:rPr>
      </w:pPr>
      <w:bookmarkStart w:id="111" w:name="_Toc473790005"/>
      <w:r w:rsidRPr="00283CE3">
        <w:rPr>
          <w:color w:val="auto"/>
        </w:rPr>
        <w:lastRenderedPageBreak/>
        <w:t>2.4</w:t>
      </w:r>
      <w:r w:rsidRPr="00283CE3">
        <w:rPr>
          <w:color w:val="auto"/>
        </w:rPr>
        <w:tab/>
        <w:t>Střední vzdělávání</w:t>
      </w:r>
      <w:bookmarkEnd w:id="111"/>
      <w:r w:rsidRPr="00283CE3">
        <w:rPr>
          <w:color w:val="auto"/>
        </w:rPr>
        <w:t xml:space="preserve"> </w:t>
      </w:r>
    </w:p>
    <w:p w:rsidR="00283CE3" w:rsidRPr="00A81FFB" w:rsidRDefault="00283CE3" w:rsidP="00283CE3">
      <w:pPr>
        <w:pStyle w:val="Zkladntext"/>
      </w:pPr>
      <w:r w:rsidRPr="00A81FFB">
        <w:t>Střední školy poskytují všeobecné vzdělání, které je společné všem středním školám, a odborné vzdělání, které je diferencováno podle zvolených oborů. Umožňují žákům získat následující stupně vzdělání:</w:t>
      </w:r>
    </w:p>
    <w:p w:rsidR="00283CE3" w:rsidRPr="00A81FFB" w:rsidRDefault="00283CE3" w:rsidP="00283CE3">
      <w:pPr>
        <w:pStyle w:val="Zkladntext"/>
        <w:numPr>
          <w:ilvl w:val="0"/>
          <w:numId w:val="19"/>
        </w:numPr>
      </w:pPr>
      <w:r w:rsidRPr="00A81FFB">
        <w:t>střední vzdělání</w:t>
      </w:r>
    </w:p>
    <w:p w:rsidR="00283CE3" w:rsidRPr="00A81FFB" w:rsidRDefault="00283CE3" w:rsidP="00283CE3">
      <w:pPr>
        <w:pStyle w:val="Zkladntext"/>
        <w:numPr>
          <w:ilvl w:val="0"/>
          <w:numId w:val="19"/>
        </w:numPr>
      </w:pPr>
      <w:r w:rsidRPr="00A81FFB">
        <w:t xml:space="preserve">střední vzdělání s výučním listem </w:t>
      </w:r>
    </w:p>
    <w:p w:rsidR="00283CE3" w:rsidRPr="00A81FFB" w:rsidRDefault="00283CE3" w:rsidP="00283CE3">
      <w:pPr>
        <w:pStyle w:val="Zkladntext"/>
        <w:numPr>
          <w:ilvl w:val="0"/>
          <w:numId w:val="19"/>
        </w:numPr>
      </w:pPr>
      <w:r w:rsidRPr="00A81FFB">
        <w:t>střední vzdělání s maturitní zkouškou.</w:t>
      </w:r>
    </w:p>
    <w:p w:rsidR="00283CE3" w:rsidRPr="00A81FFB" w:rsidRDefault="00283CE3" w:rsidP="00283CE3">
      <w:pPr>
        <w:pStyle w:val="Zkladntext"/>
        <w:ind w:left="62"/>
      </w:pPr>
      <w:r w:rsidRPr="00A81FFB">
        <w:t>Žákům se speciálními vzdělávacími potřebami (</w:t>
      </w:r>
      <w:proofErr w:type="spellStart"/>
      <w:r w:rsidRPr="00A81FFB">
        <w:t>svp</w:t>
      </w:r>
      <w:proofErr w:type="spellEnd"/>
      <w:r w:rsidRPr="00A81FFB">
        <w:t xml:space="preserve">) poskytují střední vzdělání samostatně zřízené střední školy, odborná učiliště a praktické školy (viz kapitola 2.6). Část žáků se speciálními vzdělávacími potřebami je skupinově nebo individuálně integrována v běžných typech středních škol. Absolventi, kteří získali střední vzdělání s výučním listem, mohou pokračovat v nástavbovém studiu různých forem vzdělávání (denní, dálkové, večerní) </w:t>
      </w:r>
      <w:r w:rsidRPr="00A81FFB">
        <w:br/>
        <w:t>a získat střední vzdělání s maturitní zkouškou. Absolventi, kteří získali střední vzdělání s maturitní zkouškou, se mohou přihlásit do jednoletých kurzů cizích jazyků, ke studiu na vyšších odborných a vysokých školách.</w:t>
      </w:r>
    </w:p>
    <w:p w:rsidR="00283CE3" w:rsidRPr="00283CE3" w:rsidRDefault="00283CE3" w:rsidP="00283CE3">
      <w:pPr>
        <w:spacing w:before="120" w:after="120" w:line="240" w:lineRule="auto"/>
        <w:jc w:val="both"/>
        <w:rPr>
          <w:rFonts w:cs="Arial"/>
          <w:szCs w:val="22"/>
        </w:rPr>
      </w:pPr>
      <w:r w:rsidRPr="00283CE3">
        <w:rPr>
          <w:rFonts w:cs="Arial"/>
          <w:szCs w:val="22"/>
        </w:rPr>
        <w:t xml:space="preserve">Ve školním roce 2015/2016 bylo Ministerstvem školství, mládeže a tělovýchovy vyhlášeno „Pokusné ověřování organizace přijímacího řízení do oborů vzdělání s maturitní zkouškou </w:t>
      </w:r>
      <w:r>
        <w:rPr>
          <w:rFonts w:cs="Arial"/>
          <w:szCs w:val="22"/>
        </w:rPr>
        <w:br/>
      </w:r>
      <w:r w:rsidRPr="00283CE3">
        <w:rPr>
          <w:rFonts w:cs="Arial"/>
          <w:szCs w:val="22"/>
        </w:rPr>
        <w:t xml:space="preserve">s využitím povinné přijímací zkoušky ve školním roce 2015/2016“. Tento projekt navazuje na úspěšné pokusné ověřování organizace přijímacího řízení s využitím centrálně zadávaných jednotných testů, které proběhlo na jaře 2015. </w:t>
      </w:r>
    </w:p>
    <w:p w:rsidR="00283CE3" w:rsidRDefault="00283CE3" w:rsidP="00283CE3">
      <w:pPr>
        <w:spacing w:before="120" w:after="120" w:line="240" w:lineRule="auto"/>
        <w:jc w:val="both"/>
        <w:rPr>
          <w:rStyle w:val="Hypertextovodkaz"/>
          <w:rFonts w:eastAsiaTheme="majorEastAsia" w:cs="Arial"/>
          <w:color w:val="auto"/>
          <w:szCs w:val="22"/>
          <w:u w:val="none"/>
        </w:rPr>
      </w:pPr>
      <w:r w:rsidRPr="00A81FFB">
        <w:rPr>
          <w:rFonts w:cs="Arial"/>
          <w:szCs w:val="22"/>
        </w:rPr>
        <w:t xml:space="preserve">Ve školním roce </w:t>
      </w:r>
      <w:r w:rsidRPr="00283CE3">
        <w:rPr>
          <w:rFonts w:cs="Arial"/>
          <w:szCs w:val="22"/>
        </w:rPr>
        <w:t>2015/2016</w:t>
      </w:r>
      <w:r w:rsidRPr="00A81FFB">
        <w:rPr>
          <w:rFonts w:cs="Arial"/>
          <w:szCs w:val="22"/>
        </w:rPr>
        <w:t xml:space="preserve"> proběhly v Olomouckém kraji státní maturitní zkoušky. Legislativní zázemí maturitní zkoušky tvoří zákon č. 561/2004 Sb., o předškolním, základním, středním, vyšším odborném a jiném vzdělávání (školský zákon), ve znění pozdějších změn a doplňků, který ji kodifikoval a </w:t>
      </w:r>
      <w:hyperlink r:id="rId19" w:history="1">
        <w:r w:rsidRPr="00A81FFB">
          <w:rPr>
            <w:rStyle w:val="Hypertextovodkaz"/>
            <w:rFonts w:eastAsiaTheme="majorEastAsia" w:cs="Arial"/>
            <w:color w:val="auto"/>
            <w:szCs w:val="22"/>
            <w:u w:val="none"/>
          </w:rPr>
          <w:t>vyhláška č. 177/2009 Sb., o bližších podmínkách ukončování vzdělávání ve středních školách maturitní zkouškou, ve znění pozdějších změn a doplňků.</w:t>
        </w:r>
      </w:hyperlink>
    </w:p>
    <w:p w:rsidR="00283CE3" w:rsidRPr="00283CE3" w:rsidRDefault="00283CE3" w:rsidP="00283CE3">
      <w:pPr>
        <w:spacing w:before="120" w:after="120" w:line="240" w:lineRule="auto"/>
        <w:jc w:val="both"/>
        <w:rPr>
          <w:rFonts w:cs="Arial"/>
          <w:szCs w:val="22"/>
        </w:rPr>
      </w:pPr>
      <w:r w:rsidRPr="00283CE3">
        <w:rPr>
          <w:rFonts w:cs="Arial"/>
          <w:szCs w:val="22"/>
        </w:rPr>
        <w:t xml:space="preserve">Ve školním roce 2015/2016 obdržel Krajský úřad Olomouckého kraje, Odbor školství, sportu a kultury 50 žádostí o přezkoumání průběhu a výsledku maturitní zkoušky (písemné práce </w:t>
      </w:r>
      <w:r w:rsidR="00353F8F">
        <w:rPr>
          <w:rFonts w:cs="Arial"/>
          <w:szCs w:val="22"/>
        </w:rPr>
        <w:br/>
      </w:r>
      <w:r w:rsidRPr="00283CE3">
        <w:rPr>
          <w:rFonts w:cs="Arial"/>
          <w:szCs w:val="22"/>
        </w:rPr>
        <w:t>a ústní zkoušky), z toho bylo 42 rozhodnutí zcela záporných a 8 rozhodnutí částečně nebo zcela kladných.</w:t>
      </w:r>
    </w:p>
    <w:p w:rsidR="00283CE3" w:rsidRPr="00EB2F8E" w:rsidRDefault="00283CE3" w:rsidP="00283CE3">
      <w:pPr>
        <w:spacing w:before="120" w:after="120" w:line="240" w:lineRule="auto"/>
        <w:jc w:val="both"/>
      </w:pPr>
      <w:r w:rsidRPr="00EB2F8E">
        <w:t xml:space="preserve">Ve školním roce </w:t>
      </w:r>
      <w:r w:rsidRPr="00283CE3">
        <w:t>2015/2016</w:t>
      </w:r>
      <w:r w:rsidRPr="00EB2F8E">
        <w:t xml:space="preserve"> poskytovalo střední vzdělání na území Olomouckého kraje celkem </w:t>
      </w:r>
      <w:r w:rsidRPr="00283CE3">
        <w:rPr>
          <w:rFonts w:cs="Arial"/>
          <w:szCs w:val="22"/>
        </w:rPr>
        <w:t>90</w:t>
      </w:r>
      <w:r w:rsidRPr="00283CE3">
        <w:t xml:space="preserve"> středních škol různých zřizovatelů (běžných středních škol i škol samostatně zřízených pro žáky se speciálními vzdělávacími potřebami). Z tohoto počtu zřizoval kraj </w:t>
      </w:r>
      <w:r w:rsidRPr="00283CE3">
        <w:br/>
      </w:r>
      <w:r w:rsidRPr="00283CE3">
        <w:rPr>
          <w:rFonts w:cs="Arial"/>
          <w:szCs w:val="22"/>
        </w:rPr>
        <w:t>67</w:t>
      </w:r>
      <w:r w:rsidRPr="00283CE3">
        <w:t xml:space="preserve"> škol, soukromé osoby </w:t>
      </w:r>
      <w:r w:rsidRPr="00283CE3">
        <w:rPr>
          <w:rFonts w:cs="Arial"/>
          <w:szCs w:val="22"/>
        </w:rPr>
        <w:t>18</w:t>
      </w:r>
      <w:r w:rsidRPr="00283CE3">
        <w:t xml:space="preserve"> škol, církev </w:t>
      </w:r>
      <w:r w:rsidRPr="00283CE3">
        <w:rPr>
          <w:rFonts w:cs="Arial"/>
          <w:szCs w:val="22"/>
        </w:rPr>
        <w:t>2</w:t>
      </w:r>
      <w:r w:rsidRPr="00283CE3">
        <w:t xml:space="preserve"> školy a obce </w:t>
      </w:r>
      <w:r w:rsidRPr="00283CE3">
        <w:rPr>
          <w:rFonts w:cs="Arial"/>
          <w:szCs w:val="22"/>
        </w:rPr>
        <w:t>3</w:t>
      </w:r>
      <w:r w:rsidRPr="00283CE3">
        <w:t xml:space="preserve"> školy</w:t>
      </w:r>
      <w:r w:rsidRPr="00EB2F8E">
        <w:t>.</w:t>
      </w:r>
    </w:p>
    <w:p w:rsidR="00283CE3" w:rsidRPr="00225D52" w:rsidRDefault="00283CE3" w:rsidP="00283CE3">
      <w:pPr>
        <w:pStyle w:val="Zkladntext"/>
        <w:spacing w:before="360"/>
        <w:ind w:left="1418" w:hanging="1418"/>
        <w:rPr>
          <w:i/>
          <w:sz w:val="20"/>
          <w:szCs w:val="20"/>
        </w:rPr>
      </w:pPr>
      <w:r w:rsidRPr="00225D52">
        <w:rPr>
          <w:i/>
          <w:sz w:val="20"/>
          <w:szCs w:val="20"/>
        </w:rPr>
        <w:t>Tabulka č. 14</w:t>
      </w:r>
      <w:r w:rsidRPr="00225D52">
        <w:rPr>
          <w:i/>
          <w:sz w:val="20"/>
          <w:szCs w:val="20"/>
        </w:rPr>
        <w:tab/>
        <w:t xml:space="preserve">Kódy dosaženého stupně vzdělání podle klasifikace kmenových oborů vzdělávání </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3963"/>
      </w:tblGrid>
      <w:tr w:rsidR="00283CE3" w:rsidRPr="00225D52" w:rsidTr="002A3CA4">
        <w:tc>
          <w:tcPr>
            <w:tcW w:w="4605" w:type="dxa"/>
            <w:tcBorders>
              <w:top w:val="single" w:sz="4" w:space="0" w:color="auto"/>
              <w:left w:val="single" w:sz="4" w:space="0" w:color="auto"/>
              <w:bottom w:val="single" w:sz="4" w:space="0" w:color="auto"/>
              <w:right w:val="single" w:sz="4" w:space="0" w:color="auto"/>
            </w:tcBorders>
            <w:shd w:val="clear" w:color="auto" w:fill="CCFFCC"/>
            <w:hideMark/>
          </w:tcPr>
          <w:p w:rsidR="00283CE3" w:rsidRPr="00353F8F" w:rsidRDefault="00283CE3" w:rsidP="002A3CA4">
            <w:pPr>
              <w:pStyle w:val="Zkladntext"/>
              <w:overflowPunct w:val="0"/>
              <w:autoSpaceDE w:val="0"/>
              <w:autoSpaceDN w:val="0"/>
              <w:adjustRightInd w:val="0"/>
              <w:jc w:val="center"/>
              <w:textAlignment w:val="baseline"/>
              <w:rPr>
                <w:b/>
                <w:sz w:val="18"/>
                <w:szCs w:val="18"/>
              </w:rPr>
            </w:pPr>
            <w:r w:rsidRPr="00353F8F">
              <w:rPr>
                <w:b/>
                <w:sz w:val="18"/>
                <w:szCs w:val="18"/>
              </w:rPr>
              <w:t>Stupeň dosaženého vzdělání</w:t>
            </w:r>
          </w:p>
        </w:tc>
        <w:tc>
          <w:tcPr>
            <w:tcW w:w="3963" w:type="dxa"/>
            <w:tcBorders>
              <w:top w:val="single" w:sz="4" w:space="0" w:color="auto"/>
              <w:left w:val="single" w:sz="4" w:space="0" w:color="auto"/>
              <w:bottom w:val="single" w:sz="4" w:space="0" w:color="auto"/>
              <w:right w:val="single" w:sz="4" w:space="0" w:color="auto"/>
            </w:tcBorders>
            <w:shd w:val="clear" w:color="auto" w:fill="CCFFCC"/>
            <w:hideMark/>
          </w:tcPr>
          <w:p w:rsidR="00283CE3" w:rsidRPr="00353F8F" w:rsidRDefault="00283CE3" w:rsidP="002A3CA4">
            <w:pPr>
              <w:pStyle w:val="Zkladntext"/>
              <w:overflowPunct w:val="0"/>
              <w:autoSpaceDE w:val="0"/>
              <w:autoSpaceDN w:val="0"/>
              <w:adjustRightInd w:val="0"/>
              <w:jc w:val="center"/>
              <w:textAlignment w:val="baseline"/>
              <w:rPr>
                <w:b/>
                <w:sz w:val="18"/>
                <w:szCs w:val="18"/>
              </w:rPr>
            </w:pPr>
            <w:r w:rsidRPr="00353F8F">
              <w:rPr>
                <w:b/>
                <w:sz w:val="18"/>
                <w:szCs w:val="18"/>
              </w:rPr>
              <w:t>Označení 5. místa kódu oboru</w:t>
            </w:r>
          </w:p>
        </w:tc>
      </w:tr>
      <w:tr w:rsidR="00283CE3" w:rsidRPr="00225D52" w:rsidTr="002A3CA4">
        <w:trPr>
          <w:trHeight w:val="567"/>
        </w:trPr>
        <w:tc>
          <w:tcPr>
            <w:tcW w:w="4605" w:type="dxa"/>
            <w:tcBorders>
              <w:top w:val="single" w:sz="4" w:space="0" w:color="auto"/>
              <w:left w:val="single" w:sz="4" w:space="0" w:color="auto"/>
              <w:bottom w:val="single" w:sz="4" w:space="0" w:color="auto"/>
              <w:right w:val="single" w:sz="4" w:space="0" w:color="auto"/>
            </w:tcBorders>
            <w:vAlign w:val="center"/>
            <w:hideMark/>
          </w:tcPr>
          <w:p w:rsidR="00283CE3" w:rsidRPr="00353F8F" w:rsidRDefault="00283CE3" w:rsidP="002A3CA4">
            <w:pPr>
              <w:pStyle w:val="Zkladntext"/>
              <w:overflowPunct w:val="0"/>
              <w:autoSpaceDE w:val="0"/>
              <w:autoSpaceDN w:val="0"/>
              <w:adjustRightInd w:val="0"/>
              <w:textAlignment w:val="baseline"/>
              <w:rPr>
                <w:sz w:val="18"/>
                <w:szCs w:val="18"/>
              </w:rPr>
            </w:pPr>
            <w:r w:rsidRPr="00353F8F">
              <w:rPr>
                <w:sz w:val="18"/>
                <w:szCs w:val="18"/>
              </w:rPr>
              <w:t>Střední vzdělání</w:t>
            </w:r>
          </w:p>
        </w:tc>
        <w:tc>
          <w:tcPr>
            <w:tcW w:w="3963" w:type="dxa"/>
            <w:tcBorders>
              <w:top w:val="single" w:sz="4" w:space="0" w:color="auto"/>
              <w:left w:val="single" w:sz="4" w:space="0" w:color="auto"/>
              <w:bottom w:val="single" w:sz="4" w:space="0" w:color="auto"/>
              <w:right w:val="single" w:sz="4" w:space="0" w:color="auto"/>
            </w:tcBorders>
            <w:hideMark/>
          </w:tcPr>
          <w:p w:rsidR="00283CE3" w:rsidRPr="00353F8F" w:rsidRDefault="00283CE3" w:rsidP="002A3CA4">
            <w:pPr>
              <w:pStyle w:val="Zkladntext"/>
              <w:overflowPunct w:val="0"/>
              <w:autoSpaceDE w:val="0"/>
              <w:autoSpaceDN w:val="0"/>
              <w:adjustRightInd w:val="0"/>
              <w:jc w:val="center"/>
              <w:textAlignment w:val="baseline"/>
              <w:rPr>
                <w:b/>
                <w:sz w:val="18"/>
                <w:szCs w:val="18"/>
              </w:rPr>
            </w:pPr>
            <w:r w:rsidRPr="00353F8F">
              <w:rPr>
                <w:b/>
                <w:sz w:val="18"/>
                <w:szCs w:val="18"/>
              </w:rPr>
              <w:t>C, D, J</w:t>
            </w:r>
          </w:p>
        </w:tc>
      </w:tr>
      <w:tr w:rsidR="00283CE3" w:rsidRPr="00225D52" w:rsidTr="002A3CA4">
        <w:trPr>
          <w:trHeight w:val="567"/>
        </w:trPr>
        <w:tc>
          <w:tcPr>
            <w:tcW w:w="4605" w:type="dxa"/>
            <w:tcBorders>
              <w:top w:val="single" w:sz="4" w:space="0" w:color="auto"/>
              <w:left w:val="single" w:sz="4" w:space="0" w:color="auto"/>
              <w:bottom w:val="single" w:sz="4" w:space="0" w:color="auto"/>
              <w:right w:val="single" w:sz="4" w:space="0" w:color="auto"/>
            </w:tcBorders>
            <w:vAlign w:val="center"/>
            <w:hideMark/>
          </w:tcPr>
          <w:p w:rsidR="00283CE3" w:rsidRPr="00353F8F" w:rsidRDefault="00283CE3" w:rsidP="002A3CA4">
            <w:pPr>
              <w:pStyle w:val="Zkladntext"/>
              <w:overflowPunct w:val="0"/>
              <w:autoSpaceDE w:val="0"/>
              <w:autoSpaceDN w:val="0"/>
              <w:adjustRightInd w:val="0"/>
              <w:textAlignment w:val="baseline"/>
              <w:rPr>
                <w:sz w:val="18"/>
                <w:szCs w:val="18"/>
              </w:rPr>
            </w:pPr>
            <w:r w:rsidRPr="00353F8F">
              <w:rPr>
                <w:sz w:val="18"/>
                <w:szCs w:val="18"/>
              </w:rPr>
              <w:t>Střední vzdělání s výučním listem</w:t>
            </w:r>
          </w:p>
        </w:tc>
        <w:tc>
          <w:tcPr>
            <w:tcW w:w="3963" w:type="dxa"/>
            <w:tcBorders>
              <w:top w:val="single" w:sz="4" w:space="0" w:color="auto"/>
              <w:left w:val="single" w:sz="4" w:space="0" w:color="auto"/>
              <w:bottom w:val="single" w:sz="4" w:space="0" w:color="auto"/>
              <w:right w:val="single" w:sz="4" w:space="0" w:color="auto"/>
            </w:tcBorders>
            <w:hideMark/>
          </w:tcPr>
          <w:p w:rsidR="00283CE3" w:rsidRPr="00353F8F" w:rsidRDefault="00283CE3" w:rsidP="002A3CA4">
            <w:pPr>
              <w:pStyle w:val="Zkladntext"/>
              <w:overflowPunct w:val="0"/>
              <w:autoSpaceDE w:val="0"/>
              <w:autoSpaceDN w:val="0"/>
              <w:adjustRightInd w:val="0"/>
              <w:jc w:val="center"/>
              <w:textAlignment w:val="baseline"/>
              <w:rPr>
                <w:b/>
                <w:sz w:val="18"/>
                <w:szCs w:val="18"/>
              </w:rPr>
            </w:pPr>
            <w:r w:rsidRPr="00353F8F">
              <w:rPr>
                <w:b/>
                <w:sz w:val="18"/>
                <w:szCs w:val="18"/>
              </w:rPr>
              <w:t>E, H</w:t>
            </w:r>
          </w:p>
        </w:tc>
      </w:tr>
      <w:tr w:rsidR="00283CE3" w:rsidRPr="00225D52" w:rsidTr="002A3CA4">
        <w:trPr>
          <w:trHeight w:val="233"/>
        </w:trPr>
        <w:tc>
          <w:tcPr>
            <w:tcW w:w="4605" w:type="dxa"/>
            <w:vMerge w:val="restart"/>
            <w:tcBorders>
              <w:top w:val="single" w:sz="4" w:space="0" w:color="auto"/>
              <w:left w:val="single" w:sz="4" w:space="0" w:color="auto"/>
              <w:bottom w:val="single" w:sz="4" w:space="0" w:color="auto"/>
              <w:right w:val="single" w:sz="4" w:space="0" w:color="auto"/>
            </w:tcBorders>
            <w:vAlign w:val="center"/>
            <w:hideMark/>
          </w:tcPr>
          <w:p w:rsidR="00283CE3" w:rsidRPr="00353F8F" w:rsidRDefault="00283CE3" w:rsidP="002A3CA4">
            <w:pPr>
              <w:pStyle w:val="Zkladntext"/>
              <w:overflowPunct w:val="0"/>
              <w:autoSpaceDE w:val="0"/>
              <w:autoSpaceDN w:val="0"/>
              <w:adjustRightInd w:val="0"/>
              <w:textAlignment w:val="baseline"/>
              <w:rPr>
                <w:sz w:val="18"/>
                <w:szCs w:val="18"/>
              </w:rPr>
            </w:pPr>
            <w:r w:rsidRPr="00353F8F">
              <w:rPr>
                <w:sz w:val="18"/>
                <w:szCs w:val="18"/>
              </w:rPr>
              <w:t>Střední vzdělání s maturitní zkouškou</w:t>
            </w:r>
          </w:p>
        </w:tc>
        <w:tc>
          <w:tcPr>
            <w:tcW w:w="3963" w:type="dxa"/>
            <w:tcBorders>
              <w:top w:val="single" w:sz="4" w:space="0" w:color="auto"/>
              <w:left w:val="single" w:sz="4" w:space="0" w:color="auto"/>
              <w:bottom w:val="single" w:sz="4" w:space="0" w:color="auto"/>
              <w:right w:val="single" w:sz="4" w:space="0" w:color="auto"/>
            </w:tcBorders>
            <w:hideMark/>
          </w:tcPr>
          <w:p w:rsidR="00283CE3" w:rsidRPr="00353F8F" w:rsidRDefault="00283CE3" w:rsidP="002A3CA4">
            <w:pPr>
              <w:pStyle w:val="Zkladntext"/>
              <w:overflowPunct w:val="0"/>
              <w:autoSpaceDE w:val="0"/>
              <w:autoSpaceDN w:val="0"/>
              <w:adjustRightInd w:val="0"/>
              <w:jc w:val="center"/>
              <w:textAlignment w:val="baseline"/>
              <w:rPr>
                <w:b/>
                <w:sz w:val="18"/>
                <w:szCs w:val="18"/>
              </w:rPr>
            </w:pPr>
            <w:r w:rsidRPr="00353F8F">
              <w:rPr>
                <w:b/>
                <w:sz w:val="18"/>
                <w:szCs w:val="18"/>
              </w:rPr>
              <w:t>K</w:t>
            </w:r>
            <w:r w:rsidRPr="00353F8F">
              <w:rPr>
                <w:b/>
                <w:sz w:val="18"/>
                <w:szCs w:val="18"/>
              </w:rPr>
              <w:br/>
            </w:r>
            <w:r w:rsidRPr="00353F8F">
              <w:rPr>
                <w:sz w:val="18"/>
                <w:szCs w:val="18"/>
              </w:rPr>
              <w:t>maturitní zkouška na gymnáziu</w:t>
            </w:r>
          </w:p>
        </w:tc>
      </w:tr>
      <w:tr w:rsidR="00283CE3" w:rsidRPr="00225D52" w:rsidTr="00353F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CE3" w:rsidRPr="00353F8F" w:rsidRDefault="00283CE3" w:rsidP="002A3CA4">
            <w:pPr>
              <w:spacing w:line="240" w:lineRule="auto"/>
              <w:rPr>
                <w:bCs/>
                <w:sz w:val="18"/>
                <w:szCs w:val="18"/>
              </w:rPr>
            </w:pPr>
          </w:p>
        </w:tc>
        <w:tc>
          <w:tcPr>
            <w:tcW w:w="3963" w:type="dxa"/>
            <w:tcBorders>
              <w:top w:val="single" w:sz="4" w:space="0" w:color="auto"/>
              <w:left w:val="single" w:sz="4" w:space="0" w:color="auto"/>
              <w:bottom w:val="single" w:sz="4" w:space="0" w:color="auto"/>
              <w:right w:val="single" w:sz="4" w:space="0" w:color="auto"/>
            </w:tcBorders>
            <w:hideMark/>
          </w:tcPr>
          <w:p w:rsidR="00283CE3" w:rsidRPr="00353F8F" w:rsidRDefault="00283CE3" w:rsidP="002A3CA4">
            <w:pPr>
              <w:pStyle w:val="Zkladntext"/>
              <w:overflowPunct w:val="0"/>
              <w:autoSpaceDE w:val="0"/>
              <w:autoSpaceDN w:val="0"/>
              <w:adjustRightInd w:val="0"/>
              <w:jc w:val="center"/>
              <w:textAlignment w:val="baseline"/>
              <w:rPr>
                <w:b/>
                <w:sz w:val="18"/>
                <w:szCs w:val="18"/>
              </w:rPr>
            </w:pPr>
            <w:r w:rsidRPr="00353F8F">
              <w:rPr>
                <w:b/>
                <w:sz w:val="18"/>
                <w:szCs w:val="18"/>
              </w:rPr>
              <w:t>L, M</w:t>
            </w:r>
          </w:p>
        </w:tc>
      </w:tr>
    </w:tbl>
    <w:p w:rsidR="00283CE3" w:rsidRPr="00225D52" w:rsidRDefault="00283CE3" w:rsidP="00283CE3">
      <w:pPr>
        <w:pStyle w:val="Zkladntext"/>
        <w:spacing w:before="240"/>
        <w:rPr>
          <w:i/>
          <w:sz w:val="20"/>
          <w:szCs w:val="20"/>
        </w:rPr>
      </w:pPr>
      <w:r w:rsidRPr="00225D52">
        <w:rPr>
          <w:i/>
          <w:sz w:val="20"/>
          <w:szCs w:val="20"/>
        </w:rPr>
        <w:t>Poznámka: střední vzdělání (obory C, D, J) a střední vzdělání s výučním listem (obory E) poskytují především školy samostatně zřízené pro žáky se speciálními vzdělávacími potřebami.</w:t>
      </w:r>
    </w:p>
    <w:p w:rsidR="00DF18E4" w:rsidRPr="00031997" w:rsidRDefault="00DF18E4" w:rsidP="00DF18E4">
      <w:pPr>
        <w:pStyle w:val="Nadpis3"/>
        <w:pageBreakBefore/>
        <w:spacing w:before="120" w:after="120"/>
        <w:ind w:left="709" w:hanging="709"/>
        <w:rPr>
          <w:color w:val="333399"/>
        </w:rPr>
      </w:pPr>
      <w:r w:rsidRPr="00031997">
        <w:rPr>
          <w:color w:val="333399"/>
        </w:rPr>
        <w:lastRenderedPageBreak/>
        <w:t>2.4.1</w:t>
      </w:r>
      <w:r w:rsidRPr="00031997">
        <w:rPr>
          <w:color w:val="333399"/>
        </w:rPr>
        <w:tab/>
        <w:t xml:space="preserve">Souhrnná analýza vzdělávání ve středních školách </w:t>
      </w:r>
    </w:p>
    <w:p w:rsidR="00DF18E4" w:rsidRPr="00031997" w:rsidRDefault="00DF18E4" w:rsidP="00DF18E4">
      <w:pPr>
        <w:pStyle w:val="StylStylTabulkaPed12bZa0bPed0b"/>
      </w:pPr>
      <w:r w:rsidRPr="00031997">
        <w:t>Tabulka č. 15</w:t>
      </w:r>
      <w:r w:rsidRPr="00031997">
        <w:tab/>
        <w:t>Struktura škol, počet žáků v denním studiu ve školním roce 201</w:t>
      </w:r>
      <w:r w:rsidR="00031997">
        <w:t>5</w:t>
      </w:r>
      <w:r w:rsidRPr="00031997">
        <w:t>/201</w:t>
      </w:r>
      <w:r w:rsidR="00031997">
        <w:t>6</w:t>
      </w:r>
      <w:r w:rsidRPr="00031997">
        <w:t>, počet absolventů za školní rok 201</w:t>
      </w:r>
      <w:r w:rsidR="00031997">
        <w:t>5</w:t>
      </w:r>
      <w:r w:rsidRPr="00031997">
        <w:t>/201</w:t>
      </w:r>
      <w:r w:rsidR="00031997">
        <w:t>6</w:t>
      </w:r>
      <w:r w:rsidRPr="00031997">
        <w:t xml:space="preserve"> a počet nově přijatých žáků</w:t>
      </w:r>
    </w:p>
    <w:tbl>
      <w:tblPr>
        <w:tblW w:w="9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1457"/>
        <w:gridCol w:w="2186"/>
        <w:gridCol w:w="1445"/>
        <w:gridCol w:w="1569"/>
        <w:gridCol w:w="1371"/>
      </w:tblGrid>
      <w:tr w:rsidR="00DF18E4" w:rsidRPr="00031997" w:rsidTr="002C4FD5">
        <w:trPr>
          <w:trHeight w:val="780"/>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Okres</w:t>
            </w: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Typ školy</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Žáci celkem</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A44374">
            <w:pPr>
              <w:keepNext/>
              <w:spacing w:line="240" w:lineRule="auto"/>
              <w:jc w:val="center"/>
              <w:rPr>
                <w:rFonts w:cs="Arial"/>
                <w:b/>
                <w:bCs/>
                <w:sz w:val="20"/>
                <w:szCs w:val="20"/>
                <w:lang w:eastAsia="cs-CZ"/>
              </w:rPr>
            </w:pPr>
            <w:r w:rsidRPr="00031997">
              <w:rPr>
                <w:rFonts w:cs="Arial"/>
                <w:b/>
                <w:bCs/>
                <w:sz w:val="20"/>
                <w:szCs w:val="20"/>
                <w:lang w:eastAsia="cs-CZ"/>
              </w:rPr>
              <w:t>Absolventi školní rok 201</w:t>
            </w:r>
            <w:r w:rsidR="00A44374">
              <w:rPr>
                <w:rFonts w:cs="Arial"/>
                <w:b/>
                <w:bCs/>
                <w:sz w:val="20"/>
                <w:szCs w:val="20"/>
                <w:lang w:eastAsia="cs-CZ"/>
              </w:rPr>
              <w:t>5</w:t>
            </w:r>
            <w:r w:rsidRPr="00031997">
              <w:rPr>
                <w:rFonts w:cs="Arial"/>
                <w:b/>
                <w:bCs/>
                <w:sz w:val="20"/>
                <w:szCs w:val="20"/>
                <w:lang w:eastAsia="cs-CZ"/>
              </w:rPr>
              <w:t>/201</w:t>
            </w:r>
            <w:r w:rsidR="00A44374">
              <w:rPr>
                <w:rFonts w:cs="Arial"/>
                <w:b/>
                <w:bCs/>
                <w:sz w:val="20"/>
                <w:szCs w:val="20"/>
                <w:lang w:eastAsia="cs-CZ"/>
              </w:rPr>
              <w:t>6</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 xml:space="preserve">Žáci nově přijatí do </w:t>
            </w:r>
            <w:r w:rsidRPr="00031997">
              <w:rPr>
                <w:rFonts w:cs="Arial"/>
                <w:b/>
                <w:bCs/>
                <w:sz w:val="20"/>
                <w:szCs w:val="20"/>
                <w:lang w:eastAsia="cs-CZ"/>
              </w:rPr>
              <w:br/>
              <w:t>1. ročníku</w:t>
            </w:r>
          </w:p>
        </w:tc>
      </w:tr>
      <w:tr w:rsidR="00DF18E4" w:rsidRPr="00031997" w:rsidTr="00031997">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Jeseník</w:t>
            </w:r>
          </w:p>
        </w:tc>
        <w:tc>
          <w:tcPr>
            <w:tcW w:w="3643" w:type="dxa"/>
            <w:gridSpan w:val="2"/>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Gymnázia (K)</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404</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71</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78</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center"/>
              <w:rPr>
                <w:rFonts w:cs="Arial"/>
                <w:sz w:val="20"/>
                <w:szCs w:val="20"/>
                <w:lang w:eastAsia="cs-CZ"/>
              </w:rPr>
            </w:pPr>
            <w:r w:rsidRPr="00031997">
              <w:rPr>
                <w:rFonts w:cs="Arial"/>
                <w:sz w:val="20"/>
                <w:szCs w:val="20"/>
                <w:lang w:eastAsia="cs-CZ"/>
              </w:rPr>
              <w:t>SOŠ a SOU</w:t>
            </w: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maturitní obory (L, M)</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443</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65</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133</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sz w:val="20"/>
                <w:szCs w:val="20"/>
                <w:lang w:eastAsia="cs-CZ"/>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učební obory (E, H)</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527</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72</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204</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1 374</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208</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031997" w:rsidP="002C4FD5">
            <w:pPr>
              <w:keepNext/>
              <w:spacing w:line="240" w:lineRule="auto"/>
              <w:jc w:val="right"/>
              <w:rPr>
                <w:rFonts w:cs="Arial"/>
                <w:sz w:val="20"/>
                <w:szCs w:val="20"/>
                <w:lang w:eastAsia="cs-CZ"/>
              </w:rPr>
            </w:pPr>
            <w:r>
              <w:rPr>
                <w:rFonts w:cs="Arial"/>
                <w:sz w:val="20"/>
                <w:szCs w:val="20"/>
                <w:lang w:eastAsia="cs-CZ"/>
              </w:rPr>
              <w:t>415</w:t>
            </w:r>
          </w:p>
        </w:tc>
      </w:tr>
      <w:tr w:rsidR="00DF18E4" w:rsidRPr="00031997" w:rsidTr="00031997">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Olomouc</w:t>
            </w:r>
          </w:p>
        </w:tc>
        <w:tc>
          <w:tcPr>
            <w:tcW w:w="3643" w:type="dxa"/>
            <w:gridSpan w:val="2"/>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Gymnázia (K)</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3 798</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658</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694</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center"/>
              <w:rPr>
                <w:rFonts w:cs="Arial"/>
                <w:sz w:val="20"/>
                <w:szCs w:val="20"/>
                <w:lang w:eastAsia="cs-CZ"/>
              </w:rPr>
            </w:pPr>
            <w:r w:rsidRPr="00031997">
              <w:rPr>
                <w:rFonts w:cs="Arial"/>
                <w:sz w:val="20"/>
                <w:szCs w:val="20"/>
                <w:lang w:eastAsia="cs-CZ"/>
              </w:rPr>
              <w:t>SOŠ a SOU</w:t>
            </w: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maturitní obory (L, M)</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3 948</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651</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1 178</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sz w:val="20"/>
                <w:szCs w:val="20"/>
                <w:lang w:eastAsia="cs-CZ"/>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učební obory (E, H)</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2 440</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618</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846</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10 186</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1 927</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w:t>
            </w:r>
            <w:r w:rsidR="00A44374">
              <w:rPr>
                <w:rFonts w:cs="Arial"/>
                <w:sz w:val="20"/>
                <w:szCs w:val="20"/>
                <w:lang w:eastAsia="cs-CZ"/>
              </w:rPr>
              <w:t xml:space="preserve"> </w:t>
            </w:r>
            <w:r>
              <w:rPr>
                <w:rFonts w:cs="Arial"/>
                <w:sz w:val="20"/>
                <w:szCs w:val="20"/>
                <w:lang w:eastAsia="cs-CZ"/>
              </w:rPr>
              <w:t>718</w:t>
            </w:r>
          </w:p>
        </w:tc>
      </w:tr>
      <w:tr w:rsidR="00DF18E4" w:rsidRPr="00031997" w:rsidTr="00031997">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Prostějov</w:t>
            </w:r>
          </w:p>
        </w:tc>
        <w:tc>
          <w:tcPr>
            <w:tcW w:w="3643" w:type="dxa"/>
            <w:gridSpan w:val="2"/>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Gymnázia (K)</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1 442</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222</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236</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center"/>
              <w:rPr>
                <w:rFonts w:cs="Arial"/>
                <w:sz w:val="20"/>
                <w:szCs w:val="20"/>
                <w:lang w:eastAsia="cs-CZ"/>
              </w:rPr>
            </w:pPr>
            <w:r w:rsidRPr="00031997">
              <w:rPr>
                <w:rFonts w:cs="Arial"/>
                <w:sz w:val="20"/>
                <w:szCs w:val="20"/>
                <w:lang w:eastAsia="cs-CZ"/>
              </w:rPr>
              <w:t>SOŠ a SOU</w:t>
            </w: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maturitní obory (L, M)</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1 696</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309</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452</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sz w:val="20"/>
                <w:szCs w:val="20"/>
                <w:lang w:eastAsia="cs-CZ"/>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učební obory (E, H)</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839</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217</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283</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3 977</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748</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971</w:t>
            </w:r>
          </w:p>
        </w:tc>
      </w:tr>
      <w:tr w:rsidR="00DF18E4" w:rsidRPr="00031997" w:rsidTr="00031997">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Přerov</w:t>
            </w:r>
          </w:p>
        </w:tc>
        <w:tc>
          <w:tcPr>
            <w:tcW w:w="3643" w:type="dxa"/>
            <w:gridSpan w:val="2"/>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Gymnázia (K)</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1 748</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300</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297</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center"/>
              <w:rPr>
                <w:rFonts w:cs="Arial"/>
                <w:sz w:val="20"/>
                <w:szCs w:val="20"/>
                <w:lang w:eastAsia="cs-CZ"/>
              </w:rPr>
            </w:pPr>
            <w:r w:rsidRPr="00031997">
              <w:rPr>
                <w:rFonts w:cs="Arial"/>
                <w:sz w:val="20"/>
                <w:szCs w:val="20"/>
                <w:lang w:eastAsia="cs-CZ"/>
              </w:rPr>
              <w:t>SOŠ a SOU</w:t>
            </w: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maturitní obory (L, M)</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3 052</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567</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779</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sz w:val="20"/>
                <w:szCs w:val="20"/>
                <w:lang w:eastAsia="cs-CZ"/>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učební obory (E, H)</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1 126</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308</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366</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5 926</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1 175</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1 442</w:t>
            </w:r>
          </w:p>
        </w:tc>
      </w:tr>
      <w:tr w:rsidR="00DF18E4" w:rsidRPr="00031997" w:rsidTr="00031997">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Šumperk</w:t>
            </w:r>
          </w:p>
        </w:tc>
        <w:tc>
          <w:tcPr>
            <w:tcW w:w="3643" w:type="dxa"/>
            <w:gridSpan w:val="2"/>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Gymnázia (K)</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885</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159</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173</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center"/>
              <w:rPr>
                <w:rFonts w:cs="Arial"/>
                <w:sz w:val="20"/>
                <w:szCs w:val="20"/>
                <w:lang w:eastAsia="cs-CZ"/>
              </w:rPr>
            </w:pPr>
            <w:r w:rsidRPr="00031997">
              <w:rPr>
                <w:rFonts w:cs="Arial"/>
                <w:sz w:val="20"/>
                <w:szCs w:val="20"/>
                <w:lang w:eastAsia="cs-CZ"/>
              </w:rPr>
              <w:t>SOŠ a SOU</w:t>
            </w: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maturitní obory (L, M)</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B24986" w:rsidP="002C4FD5">
            <w:pPr>
              <w:keepNext/>
              <w:spacing w:line="240" w:lineRule="auto"/>
              <w:jc w:val="right"/>
              <w:rPr>
                <w:rFonts w:cs="Arial"/>
                <w:sz w:val="20"/>
                <w:szCs w:val="20"/>
                <w:lang w:eastAsia="cs-CZ"/>
              </w:rPr>
            </w:pPr>
            <w:r>
              <w:rPr>
                <w:rFonts w:cs="Arial"/>
                <w:sz w:val="20"/>
                <w:szCs w:val="20"/>
                <w:lang w:eastAsia="cs-CZ"/>
              </w:rPr>
              <w:t>2</w:t>
            </w:r>
            <w:r w:rsidR="002E56DE">
              <w:rPr>
                <w:rFonts w:cs="Arial"/>
                <w:sz w:val="20"/>
                <w:szCs w:val="20"/>
                <w:lang w:eastAsia="cs-CZ"/>
              </w:rPr>
              <w:t xml:space="preserve"> 504</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468</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667</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sz w:val="20"/>
                <w:szCs w:val="20"/>
                <w:lang w:eastAsia="cs-CZ"/>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učební obory (E, H)</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1 246</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343</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365</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4 635</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970</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1 205</w:t>
            </w:r>
          </w:p>
        </w:tc>
      </w:tr>
      <w:tr w:rsidR="00DF18E4" w:rsidRPr="00031997" w:rsidTr="00031997">
        <w:trPr>
          <w:trHeight w:val="284"/>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center"/>
              <w:rPr>
                <w:rFonts w:cs="Arial"/>
                <w:b/>
                <w:bCs/>
                <w:sz w:val="20"/>
                <w:szCs w:val="20"/>
                <w:lang w:eastAsia="cs-CZ"/>
              </w:rPr>
            </w:pPr>
            <w:r w:rsidRPr="00031997">
              <w:rPr>
                <w:rFonts w:cs="Arial"/>
                <w:b/>
                <w:bCs/>
                <w:sz w:val="20"/>
                <w:szCs w:val="20"/>
                <w:lang w:eastAsia="cs-CZ"/>
              </w:rPr>
              <w:t>Celkem</w:t>
            </w:r>
          </w:p>
        </w:tc>
        <w:tc>
          <w:tcPr>
            <w:tcW w:w="3643" w:type="dxa"/>
            <w:gridSpan w:val="2"/>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Gymnázia (K)</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8 277</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1 410</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1 478</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center"/>
              <w:rPr>
                <w:rFonts w:cs="Arial"/>
                <w:sz w:val="20"/>
                <w:szCs w:val="20"/>
                <w:lang w:eastAsia="cs-CZ"/>
              </w:rPr>
            </w:pPr>
            <w:r w:rsidRPr="00031997">
              <w:rPr>
                <w:rFonts w:cs="Arial"/>
                <w:sz w:val="20"/>
                <w:szCs w:val="20"/>
                <w:lang w:eastAsia="cs-CZ"/>
              </w:rPr>
              <w:t>SOŠ a SOU</w:t>
            </w: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maturitní obory (L, M)</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11 643</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 xml:space="preserve">2 060 </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3 209</w:t>
            </w:r>
          </w:p>
        </w:tc>
      </w:tr>
      <w:tr w:rsidR="00DF18E4" w:rsidRPr="00031997"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sz w:val="20"/>
                <w:szCs w:val="20"/>
                <w:lang w:eastAsia="cs-CZ"/>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keepNext/>
              <w:spacing w:line="240" w:lineRule="auto"/>
              <w:jc w:val="right"/>
              <w:rPr>
                <w:rFonts w:cs="Arial"/>
                <w:sz w:val="20"/>
                <w:szCs w:val="20"/>
                <w:lang w:eastAsia="cs-CZ"/>
              </w:rPr>
            </w:pPr>
            <w:r w:rsidRPr="00031997">
              <w:rPr>
                <w:rFonts w:cs="Arial"/>
                <w:sz w:val="20"/>
                <w:szCs w:val="20"/>
                <w:lang w:eastAsia="cs-CZ"/>
              </w:rPr>
              <w:t>učební obory (E, H)</w:t>
            </w:r>
          </w:p>
        </w:tc>
        <w:tc>
          <w:tcPr>
            <w:tcW w:w="1445"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6 178</w:t>
            </w:r>
          </w:p>
        </w:tc>
        <w:tc>
          <w:tcPr>
            <w:tcW w:w="1569"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1 558</w:t>
            </w:r>
          </w:p>
        </w:tc>
        <w:tc>
          <w:tcPr>
            <w:tcW w:w="1371" w:type="dxa"/>
            <w:tcBorders>
              <w:top w:val="single" w:sz="4" w:space="0" w:color="auto"/>
              <w:left w:val="single" w:sz="4" w:space="0" w:color="auto"/>
              <w:bottom w:val="single" w:sz="4" w:space="0" w:color="auto"/>
              <w:right w:val="single" w:sz="4" w:space="0" w:color="auto"/>
            </w:tcBorders>
            <w:vAlign w:val="center"/>
          </w:tcPr>
          <w:p w:rsidR="00DF18E4" w:rsidRPr="00031997" w:rsidRDefault="002E56DE" w:rsidP="002C4FD5">
            <w:pPr>
              <w:keepNext/>
              <w:spacing w:line="240" w:lineRule="auto"/>
              <w:jc w:val="right"/>
              <w:rPr>
                <w:rFonts w:cs="Arial"/>
                <w:sz w:val="20"/>
                <w:szCs w:val="20"/>
                <w:lang w:eastAsia="cs-CZ"/>
              </w:rPr>
            </w:pPr>
            <w:r>
              <w:rPr>
                <w:rFonts w:cs="Arial"/>
                <w:sz w:val="20"/>
                <w:szCs w:val="20"/>
                <w:lang w:eastAsia="cs-CZ"/>
              </w:rPr>
              <w:t>2 064</w:t>
            </w:r>
          </w:p>
        </w:tc>
      </w:tr>
      <w:tr w:rsidR="00DF18E4" w:rsidRPr="00407E5A" w:rsidTr="0003199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031997" w:rsidRDefault="00DF18E4" w:rsidP="002C4FD5">
            <w:pPr>
              <w:spacing w:line="240" w:lineRule="auto"/>
              <w:rPr>
                <w:rFonts w:cs="Arial"/>
                <w:b/>
                <w:bCs/>
                <w:sz w:val="20"/>
                <w:szCs w:val="20"/>
                <w:lang w:eastAsia="cs-CZ"/>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31997" w:rsidRDefault="00DF18E4" w:rsidP="002C4FD5">
            <w:pPr>
              <w:keepNext/>
              <w:spacing w:line="240" w:lineRule="auto"/>
              <w:jc w:val="right"/>
              <w:rPr>
                <w:rFonts w:cs="Arial"/>
                <w:b/>
                <w:sz w:val="20"/>
                <w:szCs w:val="20"/>
                <w:lang w:eastAsia="cs-CZ"/>
              </w:rPr>
            </w:pPr>
            <w:r w:rsidRPr="00031997">
              <w:rPr>
                <w:rFonts w:cs="Arial"/>
                <w:b/>
                <w:sz w:val="20"/>
                <w:szCs w:val="20"/>
                <w:lang w:eastAsia="cs-CZ"/>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b/>
                <w:bCs/>
                <w:sz w:val="20"/>
                <w:szCs w:val="20"/>
                <w:lang w:eastAsia="cs-CZ"/>
              </w:rPr>
            </w:pPr>
            <w:r>
              <w:rPr>
                <w:rFonts w:cs="Arial"/>
                <w:b/>
                <w:bCs/>
                <w:sz w:val="20"/>
                <w:szCs w:val="20"/>
                <w:lang w:eastAsia="cs-CZ"/>
              </w:rPr>
              <w:t>26 098</w:t>
            </w:r>
          </w:p>
        </w:tc>
        <w:tc>
          <w:tcPr>
            <w:tcW w:w="15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b/>
                <w:bCs/>
                <w:sz w:val="20"/>
                <w:szCs w:val="20"/>
                <w:lang w:eastAsia="cs-CZ"/>
              </w:rPr>
            </w:pPr>
            <w:r>
              <w:rPr>
                <w:rFonts w:cs="Arial"/>
                <w:b/>
                <w:bCs/>
                <w:sz w:val="20"/>
                <w:szCs w:val="20"/>
                <w:lang w:eastAsia="cs-CZ"/>
              </w:rPr>
              <w:t>5 028</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31997" w:rsidRDefault="002E56DE" w:rsidP="002C4FD5">
            <w:pPr>
              <w:keepNext/>
              <w:spacing w:line="240" w:lineRule="auto"/>
              <w:jc w:val="right"/>
              <w:rPr>
                <w:rFonts w:cs="Arial"/>
                <w:b/>
                <w:bCs/>
                <w:sz w:val="20"/>
                <w:szCs w:val="20"/>
                <w:lang w:eastAsia="cs-CZ"/>
              </w:rPr>
            </w:pPr>
            <w:r>
              <w:rPr>
                <w:rFonts w:cs="Arial"/>
                <w:b/>
                <w:bCs/>
                <w:sz w:val="20"/>
                <w:szCs w:val="20"/>
                <w:lang w:eastAsia="cs-CZ"/>
              </w:rPr>
              <w:t>6 751</w:t>
            </w:r>
          </w:p>
        </w:tc>
      </w:tr>
    </w:tbl>
    <w:p w:rsidR="00DF18E4" w:rsidRPr="00A44374" w:rsidRDefault="00DF18E4" w:rsidP="00DF18E4">
      <w:pPr>
        <w:pStyle w:val="Zkladntext"/>
        <w:spacing w:before="60" w:after="240"/>
        <w:rPr>
          <w:bCs w:val="0"/>
          <w:i/>
          <w:iCs/>
          <w:sz w:val="20"/>
          <w:szCs w:val="20"/>
        </w:rPr>
      </w:pPr>
      <w:r w:rsidRPr="00A44374">
        <w:rPr>
          <w:bCs w:val="0"/>
          <w:i/>
          <w:iCs/>
          <w:sz w:val="20"/>
          <w:szCs w:val="20"/>
        </w:rPr>
        <w:t>Poznámka: údaje jsou uvedeny včetně žáků středních škol samostatně zřízených pro žáky se zdravotním postižením (</w:t>
      </w:r>
      <w:proofErr w:type="spellStart"/>
      <w:r w:rsidRPr="00A44374">
        <w:rPr>
          <w:bCs w:val="0"/>
          <w:i/>
          <w:iCs/>
          <w:sz w:val="20"/>
          <w:szCs w:val="20"/>
        </w:rPr>
        <w:t>zp</w:t>
      </w:r>
      <w:proofErr w:type="spellEnd"/>
      <w:r w:rsidRPr="00A44374">
        <w:rPr>
          <w:bCs w:val="0"/>
          <w:i/>
          <w:iCs/>
          <w:sz w:val="20"/>
          <w:szCs w:val="20"/>
        </w:rPr>
        <w:t>)</w:t>
      </w:r>
    </w:p>
    <w:p w:rsidR="00DF18E4" w:rsidRPr="00A44374" w:rsidRDefault="00DF18E4" w:rsidP="00DF18E4">
      <w:pPr>
        <w:pStyle w:val="Zkladntext"/>
        <w:spacing w:before="0"/>
      </w:pPr>
      <w:r w:rsidRPr="00A44374">
        <w:t xml:space="preserve">Z celkového počtu 26 </w:t>
      </w:r>
      <w:r w:rsidR="00A44374">
        <w:t>098</w:t>
      </w:r>
      <w:r w:rsidRPr="00A44374">
        <w:t xml:space="preserve"> žáků běžných středních škol Olomouckého kraje studovalo 31,</w:t>
      </w:r>
      <w:r w:rsidR="005940E5">
        <w:t>7</w:t>
      </w:r>
      <w:r w:rsidRPr="00A44374">
        <w:t xml:space="preserve"> % žáků na gymnáziích včetně víceletých, 4</w:t>
      </w:r>
      <w:r w:rsidR="005940E5">
        <w:t>4</w:t>
      </w:r>
      <w:r w:rsidRPr="00A44374">
        <w:t>,</w:t>
      </w:r>
      <w:r w:rsidR="005940E5">
        <w:t>6</w:t>
      </w:r>
      <w:r w:rsidRPr="00A44374">
        <w:t xml:space="preserve"> % žáků v maturitních oborech a 23,7 % žáků v učebních oborech středních odborných škol a středních odborných učilišť (SOŠ a SOU).</w:t>
      </w:r>
    </w:p>
    <w:p w:rsidR="00DF18E4" w:rsidRPr="00990950" w:rsidRDefault="00DF18E4" w:rsidP="00DF18E4">
      <w:pPr>
        <w:pStyle w:val="Zkladntext"/>
        <w:spacing w:before="0"/>
      </w:pPr>
      <w:r w:rsidRPr="00990950">
        <w:t>Největší zastoupení studujících na gymnáziu vykazuje okres Olomouc (3</w:t>
      </w:r>
      <w:r w:rsidR="00990950">
        <w:t>7</w:t>
      </w:r>
      <w:r w:rsidRPr="00990950">
        <w:t>,</w:t>
      </w:r>
      <w:r w:rsidR="00990950">
        <w:t>3</w:t>
      </w:r>
      <w:r w:rsidRPr="00990950">
        <w:t xml:space="preserve"> %). Nejméně studujících gymnazistů je v okrese Šumperk (1</w:t>
      </w:r>
      <w:r w:rsidR="00990950">
        <w:t>9</w:t>
      </w:r>
      <w:r w:rsidRPr="00990950">
        <w:t>,</w:t>
      </w:r>
      <w:r w:rsidR="00990950">
        <w:t>1</w:t>
      </w:r>
      <w:r w:rsidRPr="00990950">
        <w:t xml:space="preserve"> %). Okresy Prostějov (3</w:t>
      </w:r>
      <w:r w:rsidR="00990950">
        <w:t>6</w:t>
      </w:r>
      <w:r w:rsidRPr="00990950">
        <w:t>,</w:t>
      </w:r>
      <w:r w:rsidR="00990950">
        <w:t>3</w:t>
      </w:r>
      <w:r w:rsidRPr="00990950">
        <w:t xml:space="preserve"> %), </w:t>
      </w:r>
      <w:r w:rsidRPr="00990950">
        <w:br/>
        <w:t>Jeseník (2</w:t>
      </w:r>
      <w:r w:rsidR="00990950">
        <w:t>9,4</w:t>
      </w:r>
      <w:r w:rsidRPr="00990950">
        <w:t> %) a okres Přerov (29,</w:t>
      </w:r>
      <w:r w:rsidR="00990950">
        <w:t>5</w:t>
      </w:r>
      <w:r w:rsidRPr="00990950">
        <w:t xml:space="preserve"> %) se v počtu žáků studujících na gymnáziích blíží krajskému průměru (31,</w:t>
      </w:r>
      <w:r w:rsidR="00990950">
        <w:t>7</w:t>
      </w:r>
      <w:r w:rsidRPr="00990950">
        <w:t xml:space="preserve"> %). </w:t>
      </w:r>
    </w:p>
    <w:p w:rsidR="00DF18E4" w:rsidRPr="00990950" w:rsidRDefault="00DF18E4" w:rsidP="00DF18E4">
      <w:pPr>
        <w:pStyle w:val="Zkladntext"/>
        <w:spacing w:before="0"/>
      </w:pPr>
      <w:r w:rsidRPr="00990950">
        <w:t>V maturitních oborech SOŠ a SOU má největší zastoupení okres Šumperk (5</w:t>
      </w:r>
      <w:r w:rsidR="00990950">
        <w:t>4</w:t>
      </w:r>
      <w:r w:rsidRPr="00990950">
        <w:t xml:space="preserve"> %). Nejméně studujících je v okrese Jeseník (3</w:t>
      </w:r>
      <w:r w:rsidR="00990950">
        <w:t>2</w:t>
      </w:r>
      <w:r w:rsidRPr="00990950">
        <w:t>,2 %).</w:t>
      </w:r>
    </w:p>
    <w:p w:rsidR="00DF18E4" w:rsidRPr="00CA2408" w:rsidRDefault="00DF18E4" w:rsidP="00DF18E4">
      <w:pPr>
        <w:pStyle w:val="Zkladntext"/>
        <w:spacing w:before="0"/>
      </w:pPr>
      <w:r w:rsidRPr="00CA2408">
        <w:t xml:space="preserve">V učebních oborech SOŠ a </w:t>
      </w:r>
      <w:proofErr w:type="gramStart"/>
      <w:r w:rsidRPr="00CA2408">
        <w:t>SOU studuje</w:t>
      </w:r>
      <w:proofErr w:type="gramEnd"/>
      <w:r w:rsidRPr="00CA2408">
        <w:t xml:space="preserve"> nejvíce žáků v okrese Jeseník (38</w:t>
      </w:r>
      <w:r w:rsidR="00CA2408" w:rsidRPr="00CA2408">
        <w:t>,4</w:t>
      </w:r>
      <w:r w:rsidRPr="00CA2408">
        <w:t xml:space="preserve"> %) a nejméně v okrese Přerov (1</w:t>
      </w:r>
      <w:r w:rsidR="00CA2408">
        <w:t>9</w:t>
      </w:r>
      <w:r w:rsidRPr="00CA2408">
        <w:t xml:space="preserve"> %).</w:t>
      </w:r>
    </w:p>
    <w:p w:rsidR="00DF18E4" w:rsidRPr="00ED0D79" w:rsidRDefault="00DF18E4" w:rsidP="00DF18E4">
      <w:pPr>
        <w:pStyle w:val="Zkladntext"/>
        <w:spacing w:before="0"/>
      </w:pPr>
      <w:r w:rsidRPr="00ED0D79">
        <w:t>Ve srovnání se školním rokem 201</w:t>
      </w:r>
      <w:r w:rsidR="00ED0D79">
        <w:t>4</w:t>
      </w:r>
      <w:r w:rsidRPr="00ED0D79">
        <w:t>/201</w:t>
      </w:r>
      <w:r w:rsidR="00ED0D79">
        <w:t>5</w:t>
      </w:r>
      <w:r w:rsidRPr="00ED0D79">
        <w:t xml:space="preserve"> došlo ke snížení počtu žáků středních škol </w:t>
      </w:r>
      <w:r w:rsidRPr="00ED0D79">
        <w:br/>
        <w:t>o 7</w:t>
      </w:r>
      <w:r w:rsidR="00ED0D79">
        <w:t>24</w:t>
      </w:r>
      <w:r w:rsidRPr="00ED0D79">
        <w:t>, snížení počtu absolventů středních škol o </w:t>
      </w:r>
      <w:r w:rsidR="00ED0D79">
        <w:t>233</w:t>
      </w:r>
      <w:r w:rsidRPr="00ED0D79">
        <w:t xml:space="preserve"> a ke snížení </w:t>
      </w:r>
      <w:r w:rsidR="00ED0D79">
        <w:t xml:space="preserve">počtu nově přijatých žáků </w:t>
      </w:r>
      <w:r w:rsidR="00ED0D79">
        <w:br/>
        <w:t>o 237</w:t>
      </w:r>
      <w:r w:rsidRPr="00ED0D79">
        <w:t>. Největší pokles, o 4</w:t>
      </w:r>
      <w:r w:rsidR="0046420A">
        <w:t>89</w:t>
      </w:r>
      <w:r w:rsidRPr="00ED0D79">
        <w:t xml:space="preserve"> žáků, byl zaznamenán u studujících maturitních oborů na SOŠ a SOU. Na gymnáziích studovalo o </w:t>
      </w:r>
      <w:r w:rsidR="0046420A">
        <w:t>57</w:t>
      </w:r>
      <w:r w:rsidRPr="00ED0D79">
        <w:t xml:space="preserve"> žáků méně než ve školním roce 201</w:t>
      </w:r>
      <w:r w:rsidR="0046420A">
        <w:t>4</w:t>
      </w:r>
      <w:r w:rsidRPr="00ED0D79">
        <w:t>/201</w:t>
      </w:r>
      <w:r w:rsidR="0046420A">
        <w:t>5</w:t>
      </w:r>
      <w:r w:rsidRPr="00ED0D79">
        <w:t>. Počet žáků studujících učební obor se snížil o 1</w:t>
      </w:r>
      <w:r w:rsidR="0046420A">
        <w:t>78</w:t>
      </w:r>
      <w:r w:rsidRPr="00ED0D79">
        <w:t xml:space="preserve">.  </w:t>
      </w:r>
    </w:p>
    <w:p w:rsidR="00DF18E4" w:rsidRPr="009470B8" w:rsidRDefault="00DF18E4" w:rsidP="00DF18E4">
      <w:pPr>
        <w:pStyle w:val="TabulkanzevChar"/>
        <w:spacing w:before="240" w:after="60"/>
        <w:ind w:left="1418" w:hanging="1418"/>
      </w:pPr>
      <w:r w:rsidRPr="009470B8">
        <w:lastRenderedPageBreak/>
        <w:t>Graf č. 7</w:t>
      </w:r>
      <w:r w:rsidRPr="009470B8">
        <w:tab/>
        <w:t>Počty studujících dle typu škol – vyjádřeno v</w:t>
      </w:r>
      <w:r w:rsidR="009470B8" w:rsidRPr="009470B8">
        <w:t> </w:t>
      </w:r>
      <w:r w:rsidRPr="009470B8">
        <w:t>procentech</w:t>
      </w:r>
    </w:p>
    <w:p w:rsidR="009470B8" w:rsidRPr="00407E5A" w:rsidRDefault="009470B8" w:rsidP="00DF18E4">
      <w:pPr>
        <w:pStyle w:val="TabulkanzevChar"/>
        <w:spacing w:before="240" w:after="60"/>
        <w:ind w:left="1418" w:hanging="1418"/>
        <w:rPr>
          <w:highlight w:val="yellow"/>
        </w:rPr>
      </w:pPr>
      <w:r>
        <w:rPr>
          <w:noProof/>
          <w:lang w:eastAsia="cs-CZ"/>
        </w:rPr>
        <w:drawing>
          <wp:inline distT="0" distB="0" distL="0" distR="0" wp14:anchorId="7B1C9E00" wp14:editId="085071A0">
            <wp:extent cx="4572000" cy="2743200"/>
            <wp:effectExtent l="3810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18E4" w:rsidRPr="00407E5A" w:rsidRDefault="00DF18E4" w:rsidP="00DF18E4">
      <w:pPr>
        <w:pStyle w:val="TabulkanzevChar"/>
        <w:spacing w:before="240" w:after="60"/>
        <w:ind w:left="1418" w:hanging="1418"/>
        <w:rPr>
          <w:highlight w:val="yellow"/>
        </w:rPr>
      </w:pPr>
    </w:p>
    <w:p w:rsidR="00DF18E4" w:rsidRPr="00D479AD" w:rsidRDefault="00DF18E4" w:rsidP="000E70F6">
      <w:pPr>
        <w:pStyle w:val="TabulkanzevChar"/>
        <w:spacing w:after="0"/>
        <w:ind w:left="1418" w:hanging="1418"/>
        <w:jc w:val="both"/>
      </w:pPr>
      <w:r w:rsidRPr="00D479AD">
        <w:t>Graf č. 8</w:t>
      </w:r>
      <w:r w:rsidRPr="00D479AD">
        <w:tab/>
        <w:t>Počet studujících v</w:t>
      </w:r>
      <w:r w:rsidRPr="00D479AD">
        <w:rPr>
          <w:i w:val="0"/>
        </w:rPr>
        <w:t xml:space="preserve"> </w:t>
      </w:r>
      <w:proofErr w:type="spellStart"/>
      <w:r w:rsidRPr="00D479AD">
        <w:rPr>
          <w:rStyle w:val="TabulkaChar1"/>
          <w:i/>
        </w:rPr>
        <w:t>denním</w:t>
      </w:r>
      <w:proofErr w:type="spellEnd"/>
      <w:r w:rsidRPr="00D479AD">
        <w:t xml:space="preserve"> studiu – srovnání 201</w:t>
      </w:r>
      <w:r w:rsidR="00D479AD">
        <w:t>2</w:t>
      </w:r>
      <w:r w:rsidRPr="00D479AD">
        <w:t>/201</w:t>
      </w:r>
      <w:r w:rsidR="00D479AD">
        <w:t>3</w:t>
      </w:r>
      <w:r w:rsidRPr="00D479AD">
        <w:t>, 201</w:t>
      </w:r>
      <w:r w:rsidR="00D479AD">
        <w:t>3</w:t>
      </w:r>
      <w:r w:rsidRPr="00D479AD">
        <w:t>/201</w:t>
      </w:r>
      <w:r w:rsidR="00D479AD">
        <w:t>4</w:t>
      </w:r>
      <w:r w:rsidRPr="00D479AD">
        <w:t>, 201</w:t>
      </w:r>
      <w:r w:rsidR="00D479AD">
        <w:t>4</w:t>
      </w:r>
      <w:r w:rsidRPr="00D479AD">
        <w:t>/201</w:t>
      </w:r>
      <w:r w:rsidR="00D479AD">
        <w:t>5</w:t>
      </w:r>
      <w:r w:rsidRPr="00D479AD">
        <w:t>, 201</w:t>
      </w:r>
      <w:r w:rsidR="00D479AD">
        <w:t>5</w:t>
      </w:r>
      <w:r w:rsidRPr="00D479AD">
        <w:t>/201</w:t>
      </w:r>
      <w:r w:rsidR="00D479AD">
        <w:t>6</w:t>
      </w:r>
    </w:p>
    <w:p w:rsidR="00D479AD" w:rsidRPr="00407E5A" w:rsidRDefault="00D479AD" w:rsidP="000E70F6">
      <w:pPr>
        <w:pStyle w:val="TabulkanzevChar"/>
        <w:spacing w:after="0"/>
        <w:ind w:left="1418" w:hanging="1418"/>
        <w:jc w:val="both"/>
        <w:rPr>
          <w:highlight w:val="yellow"/>
        </w:rPr>
      </w:pPr>
      <w:r>
        <w:rPr>
          <w:noProof/>
          <w:lang w:eastAsia="cs-CZ"/>
        </w:rPr>
        <w:drawing>
          <wp:inline distT="0" distB="0" distL="0" distR="0" wp14:anchorId="054F6B56" wp14:editId="62A19F0C">
            <wp:extent cx="5400675" cy="2590800"/>
            <wp:effectExtent l="0" t="0" r="9525" b="190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18E4" w:rsidRPr="000C368C" w:rsidRDefault="00DF18E4" w:rsidP="00DF18E4">
      <w:pPr>
        <w:pStyle w:val="StylZkladntexttundkovn15dku"/>
        <w:spacing w:line="240" w:lineRule="auto"/>
        <w:outlineLvl w:val="0"/>
      </w:pPr>
      <w:r w:rsidRPr="000C368C">
        <w:t>Gymnázia</w:t>
      </w:r>
    </w:p>
    <w:p w:rsidR="00DD112E" w:rsidRPr="00161454" w:rsidRDefault="00DD112E" w:rsidP="00DD112E">
      <w:pPr>
        <w:pStyle w:val="Zkladntext"/>
        <w:spacing w:before="0"/>
      </w:pPr>
      <w:r w:rsidRPr="00161454">
        <w:t xml:space="preserve">Gymnázia poskytují střední vzdělání ukončené maturitní zkouškou. Jsou to všeobecně vzdělávací, vnitřně diferencované školy, které připravují žáky zejména ke studiu na vysokých školách. Obor vzdělání Gymnázium může mít dle školních vzdělávacích programů různá zaměření, např. všeobecné zaměření, zaměření na živé jazyky, tělesnou výchovu nebo přírodovědné předměty. Dalšími nabízenými obory vzdělání jsou Dvojjazyčné gymnázium, </w:t>
      </w:r>
      <w:r w:rsidR="00DD3C15">
        <w:br/>
      </w:r>
      <w:r w:rsidRPr="00161454">
        <w:t>u něhož je vyučovacím jazykem kromě jazyka českého ještě i jazyk cizí a Gymnázium se sportovní přípravou.</w:t>
      </w:r>
    </w:p>
    <w:p w:rsidR="00DD112E" w:rsidRPr="00161454" w:rsidRDefault="00DD112E" w:rsidP="00DD112E">
      <w:pPr>
        <w:pStyle w:val="Zkladntext"/>
      </w:pPr>
      <w:r w:rsidRPr="00161454">
        <w:t>Gymnázium může mít čtyři, šest nebo osm ročníků. Vzdělávání v šestiletém nebo osmiletém gymnáziu se člení na nižší a vyšší stupeň. Nižší stupeň je tvořen prvními dvěma ročníky šestiletého gymnázia nebo prvními čtyřmi ročníky osmiletého gymnázia. Vyšší stupeň je tvořen posledními čtyřmi ročníky šestiletého a osmiletého gymnázia.</w:t>
      </w:r>
    </w:p>
    <w:p w:rsidR="00DD112E" w:rsidRPr="00DD112E" w:rsidRDefault="00DD112E" w:rsidP="00DD112E">
      <w:pPr>
        <w:spacing w:line="240" w:lineRule="auto"/>
        <w:jc w:val="both"/>
        <w:rPr>
          <w:rFonts w:cs="Arial"/>
          <w:szCs w:val="22"/>
        </w:rPr>
      </w:pPr>
      <w:r w:rsidRPr="00DD112E">
        <w:rPr>
          <w:rFonts w:cs="Arial"/>
          <w:szCs w:val="22"/>
        </w:rPr>
        <w:lastRenderedPageBreak/>
        <w:t>Olomoucký kraj zřizoval 14 z celkového počtu 20 gymnázií, což představuje 70 %, obec tři (15 %), církev dvě gymnázia (10 %) a soukromé osoby jedno (5 %). Tři gymnázia zřizovaná krajem byla bilingvní – česko-anglické, česko-francouzské, česko-španělské, dvě gymnázia zřizovaná krajem měla obor vzdělání zaměřený na sportovní přípravu a na dvou gymnáziích probíhala výuka vybraných předmětů v cizím jazyce.</w:t>
      </w:r>
    </w:p>
    <w:p w:rsidR="00DF18E4" w:rsidRPr="001B56AF" w:rsidRDefault="00DF18E4" w:rsidP="00DF18E4">
      <w:pPr>
        <w:pStyle w:val="AAA"/>
      </w:pPr>
      <w:r w:rsidRPr="001B56AF">
        <w:t>Tabulka č. 16</w:t>
      </w:r>
      <w:r w:rsidRPr="001B56AF">
        <w:tab/>
        <w:t>Gymnázia, rozdělení dle zřizovatele</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3"/>
        <w:gridCol w:w="1512"/>
        <w:gridCol w:w="1512"/>
        <w:gridCol w:w="1512"/>
        <w:gridCol w:w="1513"/>
        <w:gridCol w:w="1513"/>
      </w:tblGrid>
      <w:tr w:rsidR="00DF18E4" w:rsidRPr="001B56AF" w:rsidTr="002C4FD5">
        <w:trPr>
          <w:trHeight w:val="355"/>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dek"/>
            </w:pPr>
            <w:r w:rsidRPr="001B56AF">
              <w:t>Okres</w:t>
            </w:r>
          </w:p>
        </w:tc>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dek"/>
            </w:pPr>
            <w:r w:rsidRPr="001B56AF">
              <w:t>Celkem</w:t>
            </w:r>
          </w:p>
        </w:tc>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dek"/>
            </w:pPr>
            <w:r w:rsidRPr="001B56AF">
              <w:t>Kraj</w:t>
            </w:r>
          </w:p>
        </w:tc>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dek"/>
            </w:pPr>
            <w:r w:rsidRPr="001B56AF">
              <w:t>Soukromé</w:t>
            </w:r>
          </w:p>
        </w:tc>
        <w:tc>
          <w:tcPr>
            <w:tcW w:w="167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dek"/>
            </w:pPr>
            <w:r w:rsidRPr="001B56AF">
              <w:t>Obec</w:t>
            </w:r>
          </w:p>
        </w:tc>
        <w:tc>
          <w:tcPr>
            <w:tcW w:w="167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dek"/>
            </w:pPr>
            <w:r w:rsidRPr="001B56AF">
              <w:t>Církev</w:t>
            </w:r>
          </w:p>
        </w:tc>
      </w:tr>
      <w:tr w:rsidR="00DF18E4" w:rsidRPr="001B56AF" w:rsidTr="002C4FD5">
        <w:trPr>
          <w:trHeight w:val="284"/>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sloupec"/>
            </w:pPr>
            <w:r w:rsidRPr="001B56AF">
              <w:t>Jeseník</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r>
      <w:tr w:rsidR="00DF18E4" w:rsidRPr="001B56AF" w:rsidTr="002C4FD5">
        <w:trPr>
          <w:trHeight w:val="284"/>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sloupec"/>
            </w:pPr>
            <w:r w:rsidRPr="001B56AF">
              <w:t>Olomouc</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7</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6</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r>
      <w:tr w:rsidR="00DF18E4" w:rsidRPr="001B56AF" w:rsidTr="002C4FD5">
        <w:trPr>
          <w:trHeight w:val="284"/>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sloupec"/>
            </w:pPr>
            <w:r w:rsidRPr="001B56AF">
              <w:t>Prostějov</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4</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2</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r>
      <w:tr w:rsidR="00DF18E4" w:rsidRPr="001B56AF" w:rsidTr="002C4FD5">
        <w:trPr>
          <w:trHeight w:val="284"/>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sloupec"/>
            </w:pPr>
            <w:r w:rsidRPr="001B56AF">
              <w:t>Přerov</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6</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4</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1</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r>
      <w:tr w:rsidR="00DF18E4" w:rsidRPr="001B56AF" w:rsidTr="002C4FD5">
        <w:trPr>
          <w:trHeight w:val="284"/>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sloupec"/>
            </w:pPr>
            <w:r w:rsidRPr="001B56AF">
              <w:t>Šumperk</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2</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2</w:t>
            </w:r>
          </w:p>
        </w:tc>
        <w:tc>
          <w:tcPr>
            <w:tcW w:w="1671"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c>
          <w:tcPr>
            <w:tcW w:w="1672" w:type="dxa"/>
            <w:tcBorders>
              <w:top w:val="single" w:sz="4" w:space="0" w:color="auto"/>
              <w:left w:val="single" w:sz="4" w:space="0" w:color="auto"/>
              <w:bottom w:val="single" w:sz="4" w:space="0" w:color="auto"/>
              <w:right w:val="single" w:sz="4" w:space="0" w:color="auto"/>
            </w:tcBorders>
            <w:hideMark/>
          </w:tcPr>
          <w:p w:rsidR="00DF18E4" w:rsidRPr="001B56AF" w:rsidRDefault="00DF18E4" w:rsidP="002C4FD5">
            <w:pPr>
              <w:pStyle w:val="Tabulkatext"/>
            </w:pPr>
            <w:r w:rsidRPr="001B56AF">
              <w:t>0</w:t>
            </w:r>
          </w:p>
        </w:tc>
      </w:tr>
      <w:tr w:rsidR="00DF18E4" w:rsidRPr="00407E5A" w:rsidTr="002C4FD5">
        <w:trPr>
          <w:trHeight w:val="284"/>
        </w:trPr>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1sloupec"/>
            </w:pPr>
            <w:r w:rsidRPr="001B56AF">
              <w:t>Celkem</w:t>
            </w:r>
          </w:p>
        </w:tc>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text"/>
              <w:rPr>
                <w:b/>
              </w:rPr>
            </w:pPr>
            <w:r w:rsidRPr="001B56AF">
              <w:rPr>
                <w:b/>
              </w:rPr>
              <w:fldChar w:fldCharType="begin"/>
            </w:r>
            <w:r w:rsidRPr="001B56AF">
              <w:rPr>
                <w:b/>
              </w:rPr>
              <w:instrText xml:space="preserve"> =SUM(ABOVE) </w:instrText>
            </w:r>
            <w:r w:rsidRPr="001B56AF">
              <w:rPr>
                <w:b/>
              </w:rPr>
              <w:fldChar w:fldCharType="separate"/>
            </w:r>
            <w:r w:rsidRPr="001B56AF">
              <w:rPr>
                <w:b/>
              </w:rPr>
              <w:t>20</w:t>
            </w:r>
            <w:r w:rsidRPr="001B56AF">
              <w:rPr>
                <w:b/>
              </w:rPr>
              <w:fldChar w:fldCharType="end"/>
            </w:r>
          </w:p>
        </w:tc>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text"/>
              <w:rPr>
                <w:b/>
              </w:rPr>
            </w:pPr>
            <w:r w:rsidRPr="001B56AF">
              <w:rPr>
                <w:b/>
              </w:rPr>
              <w:fldChar w:fldCharType="begin"/>
            </w:r>
            <w:r w:rsidRPr="001B56AF">
              <w:rPr>
                <w:b/>
              </w:rPr>
              <w:instrText xml:space="preserve"> =SUM(ABOVE) </w:instrText>
            </w:r>
            <w:r w:rsidRPr="001B56AF">
              <w:rPr>
                <w:b/>
              </w:rPr>
              <w:fldChar w:fldCharType="separate"/>
            </w:r>
            <w:r w:rsidRPr="001B56AF">
              <w:rPr>
                <w:b/>
              </w:rPr>
              <w:t>14</w:t>
            </w:r>
            <w:r w:rsidRPr="001B56AF">
              <w:rPr>
                <w:b/>
              </w:rPr>
              <w:fldChar w:fldCharType="end"/>
            </w:r>
          </w:p>
        </w:tc>
        <w:tc>
          <w:tcPr>
            <w:tcW w:w="167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text"/>
              <w:rPr>
                <w:b/>
              </w:rPr>
            </w:pPr>
            <w:r w:rsidRPr="001B56AF">
              <w:rPr>
                <w:b/>
              </w:rPr>
              <w:fldChar w:fldCharType="begin"/>
            </w:r>
            <w:r w:rsidRPr="001B56AF">
              <w:rPr>
                <w:b/>
              </w:rPr>
              <w:instrText xml:space="preserve"> =SUM(ABOVE) </w:instrText>
            </w:r>
            <w:r w:rsidRPr="001B56AF">
              <w:rPr>
                <w:b/>
              </w:rPr>
              <w:fldChar w:fldCharType="separate"/>
            </w:r>
            <w:r w:rsidRPr="001B56AF">
              <w:rPr>
                <w:b/>
              </w:rPr>
              <w:t>1</w:t>
            </w:r>
            <w:r w:rsidRPr="001B56AF">
              <w:rPr>
                <w:b/>
              </w:rPr>
              <w:fldChar w:fldCharType="end"/>
            </w:r>
          </w:p>
        </w:tc>
        <w:tc>
          <w:tcPr>
            <w:tcW w:w="167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text"/>
              <w:rPr>
                <w:b/>
              </w:rPr>
            </w:pPr>
            <w:r w:rsidRPr="001B56AF">
              <w:rPr>
                <w:b/>
              </w:rPr>
              <w:fldChar w:fldCharType="begin"/>
            </w:r>
            <w:r w:rsidRPr="001B56AF">
              <w:rPr>
                <w:b/>
              </w:rPr>
              <w:instrText xml:space="preserve"> =SUM(ABOVE) </w:instrText>
            </w:r>
            <w:r w:rsidRPr="001B56AF">
              <w:rPr>
                <w:b/>
              </w:rPr>
              <w:fldChar w:fldCharType="separate"/>
            </w:r>
            <w:r w:rsidRPr="001B56AF">
              <w:rPr>
                <w:b/>
              </w:rPr>
              <w:t>3</w:t>
            </w:r>
            <w:r w:rsidRPr="001B56AF">
              <w:rPr>
                <w:b/>
              </w:rPr>
              <w:fldChar w:fldCharType="end"/>
            </w:r>
          </w:p>
        </w:tc>
        <w:tc>
          <w:tcPr>
            <w:tcW w:w="167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2C4FD5">
            <w:pPr>
              <w:pStyle w:val="Tabulkatext"/>
              <w:rPr>
                <w:b/>
              </w:rPr>
            </w:pPr>
            <w:r w:rsidRPr="001B56AF">
              <w:rPr>
                <w:b/>
              </w:rPr>
              <w:fldChar w:fldCharType="begin"/>
            </w:r>
            <w:r w:rsidRPr="001B56AF">
              <w:rPr>
                <w:b/>
              </w:rPr>
              <w:instrText xml:space="preserve"> =SUM(ABOVE) </w:instrText>
            </w:r>
            <w:r w:rsidRPr="001B56AF">
              <w:rPr>
                <w:b/>
              </w:rPr>
              <w:fldChar w:fldCharType="separate"/>
            </w:r>
            <w:r w:rsidRPr="001B56AF">
              <w:rPr>
                <w:b/>
              </w:rPr>
              <w:t>2</w:t>
            </w:r>
            <w:r w:rsidRPr="001B56AF">
              <w:rPr>
                <w:b/>
              </w:rPr>
              <w:fldChar w:fldCharType="end"/>
            </w:r>
          </w:p>
        </w:tc>
      </w:tr>
    </w:tbl>
    <w:p w:rsidR="00DF18E4" w:rsidRPr="00572E64" w:rsidRDefault="00DF18E4" w:rsidP="00DF18E4">
      <w:pPr>
        <w:pStyle w:val="AAA"/>
      </w:pPr>
      <w:r w:rsidRPr="00572E64">
        <w:t>Tabulka č. 17</w:t>
      </w:r>
      <w:r w:rsidRPr="00572E64">
        <w:tab/>
        <w:t>Gymnázia, počet studujících dle délky studia</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1289"/>
        <w:gridCol w:w="1405"/>
        <w:gridCol w:w="1405"/>
        <w:gridCol w:w="1405"/>
        <w:gridCol w:w="1405"/>
        <w:gridCol w:w="991"/>
      </w:tblGrid>
      <w:tr w:rsidR="00DF18E4" w:rsidRPr="00572E64" w:rsidTr="002C4FD5">
        <w:trPr>
          <w:trHeight w:val="454"/>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Okres</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4 - leté</w:t>
            </w:r>
          </w:p>
        </w:tc>
        <w:tc>
          <w:tcPr>
            <w:tcW w:w="2810"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6 - leté</w:t>
            </w:r>
          </w:p>
        </w:tc>
        <w:tc>
          <w:tcPr>
            <w:tcW w:w="2810"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8 - leté</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Celkem</w:t>
            </w:r>
          </w:p>
        </w:tc>
      </w:tr>
      <w:tr w:rsidR="00DF18E4" w:rsidRPr="00572E64" w:rsidTr="002C4FD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nižší stupeň</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vyšší stupeň</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nižší stupeň</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vyšší stupeň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r>
      <w:tr w:rsidR="00DF18E4" w:rsidRPr="00572E64" w:rsidTr="00572E64">
        <w:trPr>
          <w:trHeight w:val="315"/>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Jeseník</w:t>
            </w:r>
          </w:p>
        </w:tc>
        <w:tc>
          <w:tcPr>
            <w:tcW w:w="1289" w:type="dxa"/>
            <w:vMerge w:val="restart"/>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139</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0</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0</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128</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137</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404</w:t>
            </w:r>
          </w:p>
        </w:tc>
      </w:tr>
      <w:tr w:rsidR="00DF18E4" w:rsidRPr="00572E64" w:rsidTr="00572E6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sz w:val="20"/>
                <w:szCs w:val="20"/>
                <w:lang w:eastAsia="cs-CZ"/>
              </w:rPr>
            </w:pP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0</w:t>
            </w: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265</w:t>
            </w: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b/>
                <w:bCs/>
                <w:sz w:val="20"/>
                <w:szCs w:val="20"/>
                <w:lang w:eastAsia="cs-CZ"/>
              </w:rPr>
            </w:pPr>
          </w:p>
        </w:tc>
      </w:tr>
      <w:tr w:rsidR="00DF18E4" w:rsidRPr="00572E64" w:rsidTr="00572E64">
        <w:trPr>
          <w:trHeight w:val="315"/>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Olomouc</w:t>
            </w:r>
          </w:p>
        </w:tc>
        <w:tc>
          <w:tcPr>
            <w:tcW w:w="1289" w:type="dxa"/>
            <w:vMerge w:val="restart"/>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1 444</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214</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412</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924</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804</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3 798</w:t>
            </w:r>
          </w:p>
        </w:tc>
      </w:tr>
      <w:tr w:rsidR="00DF18E4" w:rsidRPr="00572E64" w:rsidTr="00572E6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sz w:val="20"/>
                <w:szCs w:val="20"/>
                <w:lang w:eastAsia="cs-CZ"/>
              </w:rPr>
            </w:pP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626</w:t>
            </w: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1 728</w:t>
            </w: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b/>
                <w:bCs/>
                <w:sz w:val="20"/>
                <w:szCs w:val="20"/>
                <w:lang w:eastAsia="cs-CZ"/>
              </w:rPr>
            </w:pPr>
          </w:p>
        </w:tc>
      </w:tr>
      <w:tr w:rsidR="00DF18E4" w:rsidRPr="00572E64" w:rsidTr="00572E64">
        <w:trPr>
          <w:trHeight w:val="315"/>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Prostějov</w:t>
            </w:r>
          </w:p>
        </w:tc>
        <w:tc>
          <w:tcPr>
            <w:tcW w:w="1289" w:type="dxa"/>
            <w:vMerge w:val="restart"/>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345</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59</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106</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484</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448</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1 442</w:t>
            </w:r>
          </w:p>
        </w:tc>
      </w:tr>
      <w:tr w:rsidR="00DF18E4" w:rsidRPr="00572E64" w:rsidTr="00572E6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sz w:val="20"/>
                <w:szCs w:val="20"/>
                <w:lang w:eastAsia="cs-CZ"/>
              </w:rPr>
            </w:pP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165</w:t>
            </w: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932</w:t>
            </w: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b/>
                <w:bCs/>
                <w:sz w:val="20"/>
                <w:szCs w:val="20"/>
                <w:lang w:eastAsia="cs-CZ"/>
              </w:rPr>
            </w:pPr>
          </w:p>
        </w:tc>
      </w:tr>
      <w:tr w:rsidR="00DF18E4" w:rsidRPr="00572E64" w:rsidTr="00572E64">
        <w:trPr>
          <w:trHeight w:val="315"/>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Přerov</w:t>
            </w:r>
          </w:p>
        </w:tc>
        <w:tc>
          <w:tcPr>
            <w:tcW w:w="1289" w:type="dxa"/>
            <w:vMerge w:val="restart"/>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489</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64</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120</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581</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494</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1 748</w:t>
            </w:r>
          </w:p>
        </w:tc>
      </w:tr>
      <w:tr w:rsidR="00DF18E4" w:rsidRPr="00572E64" w:rsidTr="00572E6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sz w:val="20"/>
                <w:szCs w:val="20"/>
                <w:lang w:eastAsia="cs-CZ"/>
              </w:rPr>
            </w:pP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184</w:t>
            </w: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1 075</w:t>
            </w: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b/>
                <w:bCs/>
                <w:sz w:val="20"/>
                <w:szCs w:val="20"/>
                <w:lang w:eastAsia="cs-CZ"/>
              </w:rPr>
            </w:pPr>
          </w:p>
        </w:tc>
      </w:tr>
      <w:tr w:rsidR="00DF18E4" w:rsidRPr="00572E64" w:rsidTr="00572E64">
        <w:trPr>
          <w:trHeight w:val="315"/>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Šumperk</w:t>
            </w:r>
          </w:p>
        </w:tc>
        <w:tc>
          <w:tcPr>
            <w:tcW w:w="1289" w:type="dxa"/>
            <w:vMerge w:val="restart"/>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447</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0</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0</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232</w:t>
            </w:r>
          </w:p>
        </w:tc>
        <w:tc>
          <w:tcPr>
            <w:tcW w:w="1405" w:type="dxa"/>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206</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885</w:t>
            </w:r>
          </w:p>
        </w:tc>
      </w:tr>
      <w:tr w:rsidR="00DF18E4" w:rsidRPr="00572E64" w:rsidTr="00572E6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sz w:val="20"/>
                <w:szCs w:val="20"/>
                <w:lang w:eastAsia="cs-CZ"/>
              </w:rPr>
            </w:pP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572E64" w:rsidP="002C4FD5">
            <w:pPr>
              <w:spacing w:line="240" w:lineRule="auto"/>
              <w:jc w:val="center"/>
              <w:rPr>
                <w:rFonts w:cs="Arial"/>
                <w:sz w:val="20"/>
                <w:szCs w:val="20"/>
                <w:lang w:eastAsia="cs-CZ"/>
              </w:rPr>
            </w:pPr>
            <w:r>
              <w:rPr>
                <w:rFonts w:cs="Arial"/>
                <w:sz w:val="20"/>
                <w:szCs w:val="20"/>
                <w:lang w:eastAsia="cs-CZ"/>
              </w:rPr>
              <w:t>0</w:t>
            </w:r>
          </w:p>
        </w:tc>
        <w:tc>
          <w:tcPr>
            <w:tcW w:w="2810" w:type="dxa"/>
            <w:gridSpan w:val="2"/>
            <w:tcBorders>
              <w:top w:val="single" w:sz="4" w:space="0" w:color="auto"/>
              <w:left w:val="single" w:sz="4" w:space="0" w:color="auto"/>
              <w:bottom w:val="single" w:sz="4" w:space="0" w:color="auto"/>
              <w:right w:val="single" w:sz="4" w:space="0" w:color="auto"/>
            </w:tcBorders>
            <w:noWrap/>
            <w:vAlign w:val="center"/>
          </w:tcPr>
          <w:p w:rsidR="00DF18E4" w:rsidRPr="00572E64" w:rsidRDefault="006024B5" w:rsidP="002C4FD5">
            <w:pPr>
              <w:spacing w:line="240" w:lineRule="auto"/>
              <w:jc w:val="center"/>
              <w:rPr>
                <w:rFonts w:cs="Arial"/>
                <w:sz w:val="20"/>
                <w:szCs w:val="20"/>
                <w:lang w:eastAsia="cs-CZ"/>
              </w:rPr>
            </w:pPr>
            <w:r>
              <w:rPr>
                <w:rFonts w:cs="Arial"/>
                <w:sz w:val="20"/>
                <w:szCs w:val="20"/>
                <w:lang w:eastAsia="cs-CZ"/>
              </w:rPr>
              <w:t>438</w:t>
            </w:r>
          </w:p>
        </w:tc>
        <w:tc>
          <w:tcPr>
            <w:tcW w:w="0" w:type="auto"/>
            <w:vMerge/>
            <w:tcBorders>
              <w:top w:val="single" w:sz="4" w:space="0" w:color="auto"/>
              <w:left w:val="single" w:sz="4" w:space="0" w:color="auto"/>
              <w:bottom w:val="single" w:sz="4" w:space="0" w:color="auto"/>
              <w:right w:val="single" w:sz="4" w:space="0" w:color="auto"/>
            </w:tcBorders>
            <w:vAlign w:val="center"/>
          </w:tcPr>
          <w:p w:rsidR="00DF18E4" w:rsidRPr="00572E64" w:rsidRDefault="00DF18E4" w:rsidP="002C4FD5">
            <w:pPr>
              <w:spacing w:line="240" w:lineRule="auto"/>
              <w:rPr>
                <w:rFonts w:cs="Arial"/>
                <w:b/>
                <w:bCs/>
                <w:sz w:val="20"/>
                <w:szCs w:val="20"/>
                <w:lang w:eastAsia="cs-CZ"/>
              </w:rPr>
            </w:pPr>
          </w:p>
        </w:tc>
      </w:tr>
      <w:tr w:rsidR="00DF18E4" w:rsidRPr="00572E64" w:rsidTr="00572E64">
        <w:trPr>
          <w:trHeight w:val="285"/>
        </w:trPr>
        <w:tc>
          <w:tcPr>
            <w:tcW w:w="11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F18E4" w:rsidRPr="00572E64" w:rsidRDefault="00DF18E4" w:rsidP="002C4FD5">
            <w:pPr>
              <w:spacing w:line="240" w:lineRule="auto"/>
              <w:jc w:val="center"/>
              <w:rPr>
                <w:rFonts w:cs="Arial"/>
                <w:b/>
                <w:bCs/>
                <w:sz w:val="20"/>
                <w:szCs w:val="20"/>
                <w:lang w:eastAsia="cs-CZ"/>
              </w:rPr>
            </w:pPr>
            <w:r w:rsidRPr="00572E64">
              <w:rPr>
                <w:rFonts w:cs="Arial"/>
                <w:b/>
                <w:bCs/>
                <w:sz w:val="20"/>
                <w:szCs w:val="20"/>
                <w:lang w:eastAsia="cs-CZ"/>
              </w:rPr>
              <w:t>Celkem</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572E64" w:rsidP="002C4FD5">
            <w:pPr>
              <w:spacing w:line="240" w:lineRule="auto"/>
              <w:jc w:val="center"/>
              <w:rPr>
                <w:rFonts w:cs="Arial"/>
                <w:b/>
                <w:bCs/>
                <w:sz w:val="20"/>
                <w:szCs w:val="20"/>
                <w:lang w:eastAsia="cs-CZ"/>
              </w:rPr>
            </w:pPr>
            <w:r>
              <w:rPr>
                <w:rFonts w:cs="Arial"/>
                <w:b/>
                <w:bCs/>
                <w:sz w:val="20"/>
                <w:szCs w:val="20"/>
                <w:lang w:eastAsia="cs-CZ"/>
              </w:rPr>
              <w:t>2 864</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572E64" w:rsidP="002C4FD5">
            <w:pPr>
              <w:spacing w:line="240" w:lineRule="auto"/>
              <w:jc w:val="center"/>
              <w:rPr>
                <w:rFonts w:cs="Arial"/>
                <w:b/>
                <w:bCs/>
                <w:sz w:val="20"/>
                <w:szCs w:val="20"/>
                <w:lang w:eastAsia="cs-CZ"/>
              </w:rPr>
            </w:pPr>
            <w:r>
              <w:rPr>
                <w:rFonts w:cs="Arial"/>
                <w:b/>
                <w:bCs/>
                <w:sz w:val="20"/>
                <w:szCs w:val="20"/>
                <w:lang w:eastAsia="cs-CZ"/>
              </w:rPr>
              <w:t>337</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572E64" w:rsidP="002C4FD5">
            <w:pPr>
              <w:spacing w:line="240" w:lineRule="auto"/>
              <w:jc w:val="center"/>
              <w:rPr>
                <w:rFonts w:cs="Arial"/>
                <w:b/>
                <w:bCs/>
                <w:sz w:val="20"/>
                <w:szCs w:val="20"/>
                <w:lang w:eastAsia="cs-CZ"/>
              </w:rPr>
            </w:pPr>
            <w:r>
              <w:rPr>
                <w:rFonts w:cs="Arial"/>
                <w:b/>
                <w:bCs/>
                <w:sz w:val="20"/>
                <w:szCs w:val="20"/>
                <w:lang w:eastAsia="cs-CZ"/>
              </w:rPr>
              <w:t>638</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2 349</w:t>
            </w:r>
          </w:p>
        </w:tc>
        <w:tc>
          <w:tcPr>
            <w:tcW w:w="140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2 089</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8 277</w:t>
            </w:r>
          </w:p>
        </w:tc>
      </w:tr>
      <w:tr w:rsidR="00DF18E4" w:rsidRPr="00407E5A" w:rsidTr="00572E6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c>
          <w:tcPr>
            <w:tcW w:w="2810"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572E64" w:rsidP="002C4FD5">
            <w:pPr>
              <w:spacing w:line="240" w:lineRule="auto"/>
              <w:jc w:val="center"/>
              <w:rPr>
                <w:rFonts w:cs="Arial"/>
                <w:b/>
                <w:bCs/>
                <w:sz w:val="20"/>
                <w:szCs w:val="20"/>
                <w:lang w:eastAsia="cs-CZ"/>
              </w:rPr>
            </w:pPr>
            <w:r>
              <w:rPr>
                <w:rFonts w:cs="Arial"/>
                <w:b/>
                <w:bCs/>
                <w:sz w:val="20"/>
                <w:szCs w:val="20"/>
                <w:lang w:eastAsia="cs-CZ"/>
              </w:rPr>
              <w:t>975</w:t>
            </w:r>
          </w:p>
        </w:tc>
        <w:tc>
          <w:tcPr>
            <w:tcW w:w="2810"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DF18E4" w:rsidRPr="00572E64" w:rsidRDefault="006024B5" w:rsidP="002C4FD5">
            <w:pPr>
              <w:spacing w:line="240" w:lineRule="auto"/>
              <w:jc w:val="center"/>
              <w:rPr>
                <w:rFonts w:cs="Arial"/>
                <w:b/>
                <w:bCs/>
                <w:sz w:val="20"/>
                <w:szCs w:val="20"/>
                <w:lang w:eastAsia="cs-CZ"/>
              </w:rPr>
            </w:pPr>
            <w:r>
              <w:rPr>
                <w:rFonts w:cs="Arial"/>
                <w:b/>
                <w:bCs/>
                <w:sz w:val="20"/>
                <w:szCs w:val="20"/>
                <w:lang w:eastAsia="cs-CZ"/>
              </w:rPr>
              <w:t>4 438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572E64" w:rsidRDefault="00DF18E4" w:rsidP="002C4FD5">
            <w:pPr>
              <w:spacing w:line="240" w:lineRule="auto"/>
              <w:rPr>
                <w:rFonts w:cs="Arial"/>
                <w:b/>
                <w:bCs/>
                <w:sz w:val="20"/>
                <w:szCs w:val="20"/>
                <w:lang w:eastAsia="cs-CZ"/>
              </w:rPr>
            </w:pPr>
          </w:p>
        </w:tc>
      </w:tr>
    </w:tbl>
    <w:p w:rsidR="00DF18E4" w:rsidRPr="006703AF" w:rsidRDefault="00DF18E4" w:rsidP="00DF18E4">
      <w:pPr>
        <w:pStyle w:val="TabulkanzevChar"/>
        <w:spacing w:before="360"/>
        <w:ind w:left="1418" w:hanging="1418"/>
        <w:rPr>
          <w:szCs w:val="20"/>
        </w:rPr>
      </w:pPr>
      <w:r w:rsidRPr="006703AF">
        <w:rPr>
          <w:szCs w:val="20"/>
        </w:rPr>
        <w:lastRenderedPageBreak/>
        <w:t>Graf č. 9</w:t>
      </w:r>
      <w:r w:rsidRPr="006703AF">
        <w:rPr>
          <w:szCs w:val="20"/>
        </w:rPr>
        <w:tab/>
        <w:t>Studující gymnázií – srovnání 201</w:t>
      </w:r>
      <w:r w:rsidR="006703AF">
        <w:rPr>
          <w:szCs w:val="20"/>
        </w:rPr>
        <w:t>2</w:t>
      </w:r>
      <w:r w:rsidRPr="006703AF">
        <w:rPr>
          <w:szCs w:val="20"/>
        </w:rPr>
        <w:t>/201</w:t>
      </w:r>
      <w:r w:rsidR="006703AF">
        <w:rPr>
          <w:szCs w:val="20"/>
        </w:rPr>
        <w:t>3</w:t>
      </w:r>
      <w:r w:rsidRPr="006703AF">
        <w:rPr>
          <w:szCs w:val="20"/>
        </w:rPr>
        <w:t>, 201</w:t>
      </w:r>
      <w:r w:rsidR="006703AF">
        <w:rPr>
          <w:szCs w:val="20"/>
        </w:rPr>
        <w:t>3</w:t>
      </w:r>
      <w:r w:rsidRPr="006703AF">
        <w:rPr>
          <w:szCs w:val="20"/>
        </w:rPr>
        <w:t>/201</w:t>
      </w:r>
      <w:r w:rsidR="006703AF">
        <w:rPr>
          <w:szCs w:val="20"/>
        </w:rPr>
        <w:t>4</w:t>
      </w:r>
      <w:r w:rsidRPr="006703AF">
        <w:rPr>
          <w:szCs w:val="20"/>
        </w:rPr>
        <w:t>, 201</w:t>
      </w:r>
      <w:r w:rsidR="006703AF">
        <w:rPr>
          <w:szCs w:val="20"/>
        </w:rPr>
        <w:t>4</w:t>
      </w:r>
      <w:r w:rsidRPr="006703AF">
        <w:rPr>
          <w:szCs w:val="20"/>
        </w:rPr>
        <w:t>/201</w:t>
      </w:r>
      <w:r w:rsidR="006703AF">
        <w:rPr>
          <w:szCs w:val="20"/>
        </w:rPr>
        <w:t>5</w:t>
      </w:r>
      <w:r w:rsidRPr="006703AF">
        <w:rPr>
          <w:szCs w:val="20"/>
        </w:rPr>
        <w:t>, 201</w:t>
      </w:r>
      <w:r w:rsidR="006703AF">
        <w:rPr>
          <w:szCs w:val="20"/>
        </w:rPr>
        <w:t>5</w:t>
      </w:r>
      <w:r w:rsidRPr="006703AF">
        <w:rPr>
          <w:szCs w:val="20"/>
        </w:rPr>
        <w:t>/201</w:t>
      </w:r>
      <w:r w:rsidR="006703AF">
        <w:rPr>
          <w:szCs w:val="20"/>
        </w:rPr>
        <w:t>6</w:t>
      </w:r>
    </w:p>
    <w:p w:rsidR="006703AF" w:rsidRPr="00407E5A" w:rsidRDefault="006703AF" w:rsidP="00DF18E4">
      <w:pPr>
        <w:pStyle w:val="TabulkanzevChar"/>
        <w:spacing w:before="360"/>
        <w:ind w:left="1418" w:hanging="1418"/>
        <w:rPr>
          <w:szCs w:val="20"/>
          <w:highlight w:val="yellow"/>
        </w:rPr>
      </w:pPr>
      <w:r>
        <w:rPr>
          <w:noProof/>
          <w:lang w:eastAsia="cs-CZ"/>
        </w:rPr>
        <w:drawing>
          <wp:inline distT="0" distB="0" distL="0" distR="0" wp14:anchorId="4B6F567C" wp14:editId="38DBBADC">
            <wp:extent cx="5759450" cy="2473610"/>
            <wp:effectExtent l="0" t="0" r="0" b="317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18E4" w:rsidRPr="006703AF" w:rsidRDefault="00DF18E4" w:rsidP="00DF18E4">
      <w:pPr>
        <w:pStyle w:val="Zkladntext"/>
        <w:spacing w:before="240"/>
      </w:pPr>
      <w:r w:rsidRPr="006703AF">
        <w:t xml:space="preserve">Na gymnáziích studovalo 8 </w:t>
      </w:r>
      <w:r w:rsidR="006703AF">
        <w:t>277</w:t>
      </w:r>
      <w:r w:rsidRPr="006703AF">
        <w:t xml:space="preserve"> žáků, včetně žáků víceletých gymnázií, což je 3</w:t>
      </w:r>
      <w:r w:rsidR="00242838" w:rsidRPr="006703AF">
        <w:t>1</w:t>
      </w:r>
      <w:r w:rsidRPr="006703AF">
        <w:t>,</w:t>
      </w:r>
      <w:r w:rsidR="006703AF">
        <w:t>7</w:t>
      </w:r>
      <w:r w:rsidRPr="006703AF">
        <w:t xml:space="preserve"> % žáků středních škol Olomouckého kraje.</w:t>
      </w:r>
    </w:p>
    <w:p w:rsidR="002A3CA4" w:rsidRPr="002A3CA4" w:rsidRDefault="002A3CA4" w:rsidP="002A3CA4">
      <w:pPr>
        <w:pStyle w:val="StylZkladntexttundkovn15dku"/>
        <w:spacing w:after="0"/>
        <w:outlineLvl w:val="0"/>
      </w:pPr>
      <w:r w:rsidRPr="002A3CA4">
        <w:t>Střední odborné školy a střední odborná učiliště</w:t>
      </w:r>
    </w:p>
    <w:p w:rsidR="002A3CA4" w:rsidRPr="002A3CA4" w:rsidRDefault="002A3CA4" w:rsidP="002A3CA4">
      <w:pPr>
        <w:pStyle w:val="Zkladntext"/>
      </w:pPr>
      <w:r>
        <w:t xml:space="preserve">Střední odborné školy a střední odborná učiliště poskytují mladým lidem vědomosti, dovednosti a kompetence potřebné pro výkon povolání nebo skupiny povolání a pracovních činností, které jim umožňují kvalifikovaně se uplatnit na trhu práce. Zároveň rozvíjí jejich všeobecné vědomosti, dovednosti a klíčové kompetence potřebné pro jejich soukromý, občanský a pracovní život a pro další vzdělávání. Denní studium na SOŠ a SOU </w:t>
      </w:r>
      <w:r>
        <w:br/>
      </w:r>
      <w:proofErr w:type="gramStart"/>
      <w:r>
        <w:t>je</w:t>
      </w:r>
      <w:proofErr w:type="gramEnd"/>
      <w:r>
        <w:t xml:space="preserve"> v maturitních oborech čtyřleté (L, M), v učebních oborech tříleté (E, H) a v oborech nástavbového studia dvouleté (L). </w:t>
      </w:r>
      <w:r w:rsidRPr="00C953A1">
        <w:t xml:space="preserve">V Olomouckém kraji bylo ve školním roce </w:t>
      </w:r>
      <w:r w:rsidRPr="002A3CA4">
        <w:t>2015/2016 celkem 57 SOŠ a SOU, z toho 44 zřizovaných krajem (77 %) a 13 soukromou osobou (23 %).</w:t>
      </w:r>
    </w:p>
    <w:p w:rsidR="002A3CA4" w:rsidRPr="007716F7" w:rsidRDefault="002A3CA4" w:rsidP="002A3CA4">
      <w:pPr>
        <w:pStyle w:val="Zkladntext"/>
      </w:pPr>
      <w:r w:rsidRPr="007716F7">
        <w:t>K významným krokům pro odborné vzdělávání patří národní projekt Ministerstva školství, mládeže a tělovýchovy (MŠMT) „Nová závěrečná zkouška 2“. Hlavním cílem projektu je zavedení jednotné závěrečné zkoušky v učebních oborech, což má přispět ke zvýšení její úrovně, prestiže a vzájemné srovnatelnosti. Od školního roku 2014/2015 všichni absolventi učebních oborů skládali závěrečné zk</w:t>
      </w:r>
      <w:r w:rsidR="005815FC">
        <w:t xml:space="preserve">oušky podle jednotného zadání. </w:t>
      </w:r>
      <w:r w:rsidRPr="007716F7">
        <w:t xml:space="preserve">Sjednocení zkoušek ukládá školám novela školského zákona. </w:t>
      </w:r>
    </w:p>
    <w:p w:rsidR="002A3CA4" w:rsidRPr="002A3CA4" w:rsidRDefault="002A3CA4" w:rsidP="002A3CA4">
      <w:pPr>
        <w:pStyle w:val="Zkladntext"/>
      </w:pPr>
      <w:r w:rsidRPr="002A3CA4">
        <w:t xml:space="preserve">Příprava jednotných závěrečných zkoušek probíhala od roku 2005 postupně v rámci projektů Kvalita I, Nová závěrečná zkouška a Nová závěrečná zkouška 2, na něž přispíval Evropský sociální fond. Finanční podpora tvorby jednotných zadání z projektů skončila v červnu 2014. Od srpna 2014 zabezpečuje nové závěrečné zkoušky Národní ústav pro vzdělávání ve své hlavní činnosti. Spravuje databanku témat pro závěrečné zkoušky, ve spolupráci se školami aktualizuje zastaralá témata a vytváří témata nová, která postihnou důležité inovace v oboru. O financování se stará Ministerstvo školství, mládeže a tělovýchovy, které do budoucna odhaduje náklady na tvorbu a inovaci témat na zhruba 6,1 milionu korun ročně. </w:t>
      </w:r>
    </w:p>
    <w:p w:rsidR="002A3CA4" w:rsidRPr="00B503C7" w:rsidRDefault="002A3CA4" w:rsidP="002A3CA4">
      <w:pPr>
        <w:pStyle w:val="Zkladntext"/>
        <w:spacing w:before="240" w:after="0"/>
      </w:pPr>
      <w:r w:rsidRPr="00B503C7">
        <w:t xml:space="preserve">Síť SOŠ a </w:t>
      </w:r>
      <w:proofErr w:type="gramStart"/>
      <w:r w:rsidRPr="00B503C7">
        <w:t>SOU</w:t>
      </w:r>
      <w:proofErr w:type="gramEnd"/>
      <w:r w:rsidRPr="00B503C7">
        <w:t xml:space="preserve"> zřizovaných krajem </w:t>
      </w:r>
      <w:proofErr w:type="gramStart"/>
      <w:r w:rsidRPr="00B503C7">
        <w:t>tvořily</w:t>
      </w:r>
      <w:proofErr w:type="gramEnd"/>
      <w:r w:rsidRPr="00B503C7">
        <w:t xml:space="preserve"> v jednotlivých okresech: </w:t>
      </w:r>
    </w:p>
    <w:p w:rsidR="002A3CA4" w:rsidRPr="002A3CA4" w:rsidRDefault="002A3CA4" w:rsidP="002A3CA4">
      <w:pPr>
        <w:pStyle w:val="Zkladntext"/>
        <w:spacing w:before="240"/>
      </w:pPr>
      <w:r w:rsidRPr="002A3CA4">
        <w:rPr>
          <w:rStyle w:val="ZkladntexttunChar"/>
        </w:rPr>
        <w:t>Okres Jeseník</w:t>
      </w:r>
      <w:r w:rsidRPr="002A3CA4">
        <w:t xml:space="preserve"> – střední odborná škola (2), hotelová škola.</w:t>
      </w:r>
    </w:p>
    <w:p w:rsidR="002A3CA4" w:rsidRPr="002A3CA4" w:rsidRDefault="002A3CA4" w:rsidP="002A3CA4">
      <w:pPr>
        <w:pStyle w:val="Zkladntext"/>
        <w:spacing w:before="240"/>
      </w:pPr>
      <w:r w:rsidRPr="002A3CA4">
        <w:rPr>
          <w:b/>
        </w:rPr>
        <w:t>Okres Olomouc</w:t>
      </w:r>
      <w:r w:rsidRPr="002A3CA4">
        <w:t xml:space="preserve"> – střední průmyslová škola (3), střední zemědělská škola, střední zdravotnická škola, obchodní akademie, střední odborná škola (4), střední škola polygrafická, střední škola – technického směru (3). </w:t>
      </w:r>
    </w:p>
    <w:p w:rsidR="002A3CA4" w:rsidRPr="002A3CA4" w:rsidRDefault="002A3CA4" w:rsidP="002A3CA4">
      <w:pPr>
        <w:pStyle w:val="Zkladntext"/>
        <w:spacing w:before="240"/>
      </w:pPr>
      <w:r w:rsidRPr="002A3CA4">
        <w:rPr>
          <w:b/>
        </w:rPr>
        <w:lastRenderedPageBreak/>
        <w:t>Okres Prostějov</w:t>
      </w:r>
      <w:r w:rsidRPr="002A3CA4">
        <w:t xml:space="preserve"> – střední průmyslová škola, střední odborná škola (3), střední zdravotnická škola, obchodní akademie.</w:t>
      </w:r>
    </w:p>
    <w:p w:rsidR="002A3CA4" w:rsidRPr="002A3CA4" w:rsidRDefault="002A3CA4" w:rsidP="002A3CA4">
      <w:pPr>
        <w:pStyle w:val="Zkladntext"/>
        <w:spacing w:before="240"/>
      </w:pPr>
      <w:r w:rsidRPr="002A3CA4">
        <w:rPr>
          <w:b/>
        </w:rPr>
        <w:t>Okres Přerov</w:t>
      </w:r>
      <w:r w:rsidRPr="002A3CA4">
        <w:t xml:space="preserve"> – střední průmyslová škola (3), střední odborná škola (4), střední zemědělská škola, střední lesnická škola, střední zdravotnická škola, střední pedagogická škola, obchodní akademie.</w:t>
      </w:r>
    </w:p>
    <w:p w:rsidR="002A3CA4" w:rsidRPr="002A3CA4" w:rsidRDefault="002A3CA4" w:rsidP="002A3CA4">
      <w:pPr>
        <w:pStyle w:val="Zkladntext"/>
        <w:spacing w:before="240"/>
      </w:pPr>
      <w:r w:rsidRPr="002A3CA4">
        <w:rPr>
          <w:b/>
        </w:rPr>
        <w:t>Okres Šumperk</w:t>
      </w:r>
      <w:r w:rsidRPr="002A3CA4">
        <w:t xml:space="preserve"> – střední odborná škola (4), střední průmyslová škola (3), obchodní akademie (2), střední zdravotnická škola.</w:t>
      </w:r>
    </w:p>
    <w:p w:rsidR="002A3CA4" w:rsidRPr="000105A2" w:rsidRDefault="002A3CA4" w:rsidP="002A3CA4">
      <w:pPr>
        <w:pStyle w:val="AAA"/>
      </w:pPr>
      <w:r w:rsidRPr="000105A2">
        <w:t>Tabulka č. 18</w:t>
      </w:r>
      <w:r w:rsidRPr="000105A2">
        <w:tab/>
        <w:t>SOŠ a SOU, rozdělení dle zřizovatele</w:t>
      </w:r>
    </w:p>
    <w:tbl>
      <w:tblPr>
        <w:tblW w:w="79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3"/>
        <w:gridCol w:w="1984"/>
        <w:gridCol w:w="1984"/>
        <w:gridCol w:w="1984"/>
      </w:tblGrid>
      <w:tr w:rsidR="002A3CA4" w:rsidRPr="000105A2"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dek"/>
            </w:pPr>
            <w:r w:rsidRPr="000105A2">
              <w:t>Okres</w:t>
            </w:r>
          </w:p>
        </w:tc>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dek"/>
            </w:pPr>
            <w:r w:rsidRPr="000105A2">
              <w:t>Celkem</w:t>
            </w:r>
          </w:p>
        </w:tc>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dek"/>
            </w:pPr>
            <w:r w:rsidRPr="000105A2">
              <w:t>Kraj</w:t>
            </w:r>
          </w:p>
        </w:tc>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dek"/>
            </w:pPr>
            <w:r w:rsidRPr="000105A2">
              <w:t>Soukromé</w:t>
            </w:r>
          </w:p>
        </w:tc>
      </w:tr>
      <w:tr w:rsidR="002A3CA4" w:rsidRPr="000105A2"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sloupec"/>
            </w:pPr>
            <w:r w:rsidRPr="000105A2">
              <w:t>Jeseník</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2A3CA4" w:rsidP="002A3CA4">
            <w:pPr>
              <w:pStyle w:val="Tabulkatext"/>
              <w:ind w:right="57"/>
            </w:pPr>
            <w:r w:rsidRPr="000105A2">
              <w:t>4</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3</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1</w:t>
            </w:r>
            <w:r w:rsidR="00DD36C1">
              <w:t>*</w:t>
            </w:r>
          </w:p>
        </w:tc>
      </w:tr>
      <w:tr w:rsidR="002A3CA4" w:rsidRPr="000105A2"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sloupec"/>
            </w:pPr>
            <w:r w:rsidRPr="000105A2">
              <w:t>Olomouc</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0105A2" w:rsidP="002A3CA4">
            <w:pPr>
              <w:pStyle w:val="Tabulkatext"/>
              <w:ind w:right="57"/>
            </w:pPr>
            <w:r>
              <w:t>19</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13</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0105A2" w:rsidP="002A3CA4">
            <w:pPr>
              <w:pStyle w:val="Tabulkatext"/>
              <w:ind w:right="57"/>
            </w:pPr>
            <w:r>
              <w:t>6</w:t>
            </w:r>
          </w:p>
        </w:tc>
      </w:tr>
      <w:tr w:rsidR="002A3CA4" w:rsidRPr="000105A2"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sloupec"/>
            </w:pPr>
            <w:r w:rsidRPr="000105A2">
              <w:t>Prostějov</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2A3CA4" w:rsidP="002A3CA4">
            <w:pPr>
              <w:pStyle w:val="Tabulkatext"/>
              <w:ind w:right="57"/>
            </w:pPr>
            <w:r w:rsidRPr="000105A2">
              <w:t>10</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6</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4</w:t>
            </w:r>
          </w:p>
        </w:tc>
      </w:tr>
      <w:tr w:rsidR="002A3CA4" w:rsidRPr="000105A2"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sloupec"/>
            </w:pPr>
            <w:r w:rsidRPr="000105A2">
              <w:t>Přerov</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2A3CA4" w:rsidP="002A3CA4">
            <w:pPr>
              <w:pStyle w:val="Tabulkatext"/>
              <w:ind w:right="57"/>
            </w:pPr>
            <w:r w:rsidRPr="000105A2">
              <w:t>14</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12</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2</w:t>
            </w:r>
          </w:p>
        </w:tc>
      </w:tr>
      <w:tr w:rsidR="002A3CA4" w:rsidRPr="000105A2"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sloupec"/>
            </w:pPr>
            <w:r w:rsidRPr="000105A2">
              <w:t>Šumperk</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2A3CA4" w:rsidP="002A3CA4">
            <w:pPr>
              <w:pStyle w:val="Tabulkatext"/>
              <w:ind w:right="57"/>
            </w:pPr>
            <w:r w:rsidRPr="000105A2">
              <w:t>10</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10</w:t>
            </w:r>
          </w:p>
        </w:tc>
        <w:tc>
          <w:tcPr>
            <w:tcW w:w="1535" w:type="dxa"/>
            <w:tcBorders>
              <w:top w:val="single" w:sz="4" w:space="0" w:color="auto"/>
              <w:left w:val="single" w:sz="4" w:space="0" w:color="auto"/>
              <w:bottom w:val="single" w:sz="4" w:space="0" w:color="auto"/>
              <w:right w:val="single" w:sz="4" w:space="0" w:color="auto"/>
            </w:tcBorders>
            <w:vAlign w:val="center"/>
            <w:hideMark/>
          </w:tcPr>
          <w:p w:rsidR="002A3CA4" w:rsidRPr="000105A2" w:rsidRDefault="002A3CA4" w:rsidP="002A3CA4">
            <w:pPr>
              <w:pStyle w:val="Tabulkatext"/>
              <w:ind w:right="57"/>
            </w:pPr>
            <w:r w:rsidRPr="000105A2">
              <w:t>0</w:t>
            </w:r>
          </w:p>
        </w:tc>
      </w:tr>
      <w:tr w:rsidR="002A3CA4" w:rsidTr="002A3CA4">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hideMark/>
          </w:tcPr>
          <w:p w:rsidR="002A3CA4" w:rsidRPr="000105A2" w:rsidRDefault="002A3CA4" w:rsidP="002A3CA4">
            <w:pPr>
              <w:pStyle w:val="Tabulka1sloupec"/>
            </w:pPr>
            <w:r w:rsidRPr="000105A2">
              <w:t>Celkem</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2A3CA4" w:rsidP="000105A2">
            <w:pPr>
              <w:pStyle w:val="Tabulkatext"/>
              <w:ind w:right="57"/>
              <w:rPr>
                <w:b/>
              </w:rPr>
            </w:pPr>
            <w:r w:rsidRPr="000105A2">
              <w:rPr>
                <w:b/>
              </w:rPr>
              <w:t>5</w:t>
            </w:r>
            <w:r w:rsidR="000105A2">
              <w:rPr>
                <w:b/>
              </w:rPr>
              <w:t>7</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0105A2" w:rsidRDefault="002A3CA4" w:rsidP="002A3CA4">
            <w:pPr>
              <w:pStyle w:val="Tabulkatext"/>
              <w:ind w:right="57"/>
              <w:rPr>
                <w:b/>
              </w:rPr>
            </w:pPr>
            <w:r w:rsidRPr="000105A2">
              <w:rPr>
                <w:b/>
              </w:rPr>
              <w:t>44</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3CA4" w:rsidRPr="007E08D6" w:rsidRDefault="002A3CA4" w:rsidP="000105A2">
            <w:pPr>
              <w:pStyle w:val="Tabulkatext"/>
              <w:ind w:right="57"/>
              <w:rPr>
                <w:b/>
              </w:rPr>
            </w:pPr>
            <w:r w:rsidRPr="007E08D6">
              <w:rPr>
                <w:b/>
              </w:rPr>
              <w:fldChar w:fldCharType="begin"/>
            </w:r>
            <w:r w:rsidRPr="007E08D6">
              <w:rPr>
                <w:b/>
              </w:rPr>
              <w:instrText xml:space="preserve"> =SUM(ABOVE) </w:instrText>
            </w:r>
            <w:r w:rsidRPr="007E08D6">
              <w:rPr>
                <w:b/>
              </w:rPr>
              <w:fldChar w:fldCharType="separate"/>
            </w:r>
            <w:r w:rsidRPr="007E08D6">
              <w:rPr>
                <w:b/>
              </w:rPr>
              <w:t>1</w:t>
            </w:r>
            <w:r w:rsidRPr="007E08D6">
              <w:rPr>
                <w:b/>
              </w:rPr>
              <w:fldChar w:fldCharType="end"/>
            </w:r>
            <w:r w:rsidR="000105A2" w:rsidRPr="007E08D6">
              <w:rPr>
                <w:b/>
              </w:rPr>
              <w:t>3</w:t>
            </w:r>
          </w:p>
        </w:tc>
      </w:tr>
    </w:tbl>
    <w:p w:rsidR="00DD36C1" w:rsidRDefault="009745F2" w:rsidP="009745F2">
      <w:pPr>
        <w:pStyle w:val="AAA"/>
        <w:ind w:left="780" w:firstLine="0"/>
        <w:jc w:val="left"/>
      </w:pPr>
      <w:r>
        <w:t>*</w:t>
      </w:r>
      <w:r w:rsidR="00DD36C1">
        <w:t>Soukromá střední odborná škola Jeseník s.r.o. je vedena v rejstříku šk</w:t>
      </w:r>
      <w:r w:rsidR="008C681E">
        <w:t>ol a školských zařízení</w:t>
      </w:r>
      <w:r w:rsidR="00003AA2">
        <w:t>,</w:t>
      </w:r>
      <w:r w:rsidR="008C681E">
        <w:t xml:space="preserve"> </w:t>
      </w:r>
      <w:r>
        <w:t xml:space="preserve">není </w:t>
      </w:r>
      <w:r w:rsidR="008C681E">
        <w:t xml:space="preserve">však </w:t>
      </w:r>
      <w:r>
        <w:t xml:space="preserve">aktivní, od </w:t>
      </w:r>
      <w:r w:rsidR="00DD36C1">
        <w:t>1. 9. 2015 má pozastavený výkon své činnosti</w:t>
      </w:r>
      <w:r>
        <w:t>.</w:t>
      </w:r>
    </w:p>
    <w:p w:rsidR="00DF18E4" w:rsidRPr="004C17FF" w:rsidRDefault="00DF18E4" w:rsidP="00245B8B">
      <w:pPr>
        <w:pStyle w:val="AAA"/>
      </w:pPr>
      <w:r w:rsidRPr="004C17FF">
        <w:t>Tabulka č. 19</w:t>
      </w:r>
      <w:r w:rsidRPr="004C17FF">
        <w:tab/>
        <w:t>SOŠ a SOU – žáci podle ročníků a oboru vzdělání, denní studium</w:t>
      </w:r>
    </w:p>
    <w:tbl>
      <w:tblPr>
        <w:tblW w:w="85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9"/>
        <w:gridCol w:w="2759"/>
        <w:gridCol w:w="843"/>
        <w:gridCol w:w="843"/>
        <w:gridCol w:w="843"/>
        <w:gridCol w:w="843"/>
        <w:gridCol w:w="1037"/>
        <w:gridCol w:w="13"/>
      </w:tblGrid>
      <w:tr w:rsidR="00DF18E4" w:rsidRPr="004C17FF" w:rsidTr="002C4FD5">
        <w:trPr>
          <w:gridAfter w:val="1"/>
          <w:wAfter w:w="13" w:type="dxa"/>
          <w:cantSplit/>
          <w:trHeight w:val="312"/>
        </w:trPr>
        <w:tc>
          <w:tcPr>
            <w:tcW w:w="133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dek"/>
              <w:keepNext/>
              <w:keepLines/>
            </w:pPr>
            <w:r w:rsidRPr="004C17FF">
              <w:t>Okres</w:t>
            </w:r>
          </w:p>
        </w:tc>
        <w:tc>
          <w:tcPr>
            <w:tcW w:w="2758"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1dek"/>
              <w:keepNext/>
              <w:keepLines/>
            </w:pPr>
            <w:r w:rsidRPr="004C17FF">
              <w:t>Druh studia</w:t>
            </w:r>
          </w:p>
        </w:tc>
        <w:tc>
          <w:tcPr>
            <w:tcW w:w="84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1dek"/>
              <w:keepNext/>
              <w:keepLines/>
            </w:pPr>
            <w:r w:rsidRPr="004C17FF">
              <w:t>1.</w:t>
            </w:r>
          </w:p>
        </w:tc>
        <w:tc>
          <w:tcPr>
            <w:tcW w:w="84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1dek"/>
              <w:keepNext/>
              <w:keepLines/>
            </w:pPr>
            <w:r w:rsidRPr="004C17FF">
              <w:t>2.</w:t>
            </w:r>
          </w:p>
        </w:tc>
        <w:tc>
          <w:tcPr>
            <w:tcW w:w="84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1dek"/>
              <w:keepNext/>
              <w:keepLines/>
            </w:pPr>
            <w:r w:rsidRPr="004C17FF">
              <w:t>3.</w:t>
            </w:r>
          </w:p>
        </w:tc>
        <w:tc>
          <w:tcPr>
            <w:tcW w:w="84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1dek"/>
              <w:keepNext/>
              <w:keepLines/>
            </w:pPr>
            <w:r w:rsidRPr="004C17FF">
              <w:t>4.</w:t>
            </w:r>
          </w:p>
        </w:tc>
        <w:tc>
          <w:tcPr>
            <w:tcW w:w="103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1dek"/>
              <w:keepNext/>
              <w:keepLines/>
            </w:pPr>
            <w:r w:rsidRPr="004C17FF">
              <w:t>Celkem</w:t>
            </w:r>
          </w:p>
        </w:tc>
      </w:tr>
      <w:tr w:rsidR="00DF18E4" w:rsidRPr="004C17FF" w:rsidTr="00245B8B">
        <w:trPr>
          <w:cantSplit/>
          <w:trHeight w:val="312"/>
        </w:trPr>
        <w:tc>
          <w:tcPr>
            <w:tcW w:w="133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sloupec"/>
              <w:keepNext/>
              <w:keepLines/>
            </w:pPr>
            <w:r w:rsidRPr="004C17FF">
              <w:t>Jeseník</w:t>
            </w: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 xml:space="preserve">Maturitní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111</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111</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93</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83</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398</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rPr>
                <w:sz w:val="22"/>
              </w:rPr>
            </w:pPr>
            <w:r w:rsidRPr="004C17FF">
              <w:t xml:space="preserve">Nástavbové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15</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45</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rPr>
                <w:sz w:val="22"/>
              </w:rPr>
            </w:pPr>
            <w:r w:rsidRPr="004C17FF">
              <w:t xml:space="preserve">Učební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137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112</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82</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331</w:t>
            </w:r>
          </w:p>
        </w:tc>
      </w:tr>
      <w:tr w:rsidR="00DF18E4" w:rsidRPr="004C17FF" w:rsidTr="00245B8B">
        <w:trPr>
          <w:cantSplit/>
          <w:trHeight w:val="312"/>
        </w:trPr>
        <w:tc>
          <w:tcPr>
            <w:tcW w:w="133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sloupec"/>
              <w:keepNext/>
              <w:keepLines/>
            </w:pPr>
            <w:r w:rsidRPr="004C17FF">
              <w:t>Olomouc</w:t>
            </w: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Maturitní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980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929</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876</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814</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3 599</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Nástavbové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215</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124</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339</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 xml:space="preserve">Učební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847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707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705</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2 259</w:t>
            </w:r>
          </w:p>
        </w:tc>
      </w:tr>
      <w:tr w:rsidR="00DF18E4" w:rsidRPr="004C17FF" w:rsidTr="00245B8B">
        <w:trPr>
          <w:cantSplit/>
          <w:trHeight w:val="312"/>
        </w:trPr>
        <w:tc>
          <w:tcPr>
            <w:tcW w:w="133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sloupec"/>
              <w:keepNext/>
              <w:keepLines/>
            </w:pPr>
            <w:r w:rsidRPr="004C17FF">
              <w:t>Prostějov</w:t>
            </w: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Maturitní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388</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449</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349</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360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1 546</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Nástavbové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78</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72</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150</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 xml:space="preserve">Učební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270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260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237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767</w:t>
            </w:r>
          </w:p>
        </w:tc>
      </w:tr>
      <w:tr w:rsidR="00DF18E4" w:rsidRPr="004C17FF" w:rsidTr="00245B8B">
        <w:trPr>
          <w:cantSplit/>
          <w:trHeight w:val="312"/>
        </w:trPr>
        <w:tc>
          <w:tcPr>
            <w:tcW w:w="133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sloupec"/>
              <w:keepNext/>
              <w:keepLines/>
            </w:pPr>
            <w:r w:rsidRPr="004C17FF">
              <w:t>Přerov</w:t>
            </w: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Maturitní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730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739</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731</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727</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 xml:space="preserve">2 927 </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Nástavbové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68</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A8216D">
            <w:pPr>
              <w:pStyle w:val="Tabulkatext"/>
              <w:keepNext/>
              <w:keepLines/>
              <w:ind w:right="57"/>
            </w:pPr>
            <w:r>
              <w:t>57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125</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 xml:space="preserve">Učební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346</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312</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349</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1 007</w:t>
            </w:r>
          </w:p>
        </w:tc>
      </w:tr>
      <w:tr w:rsidR="00DF18E4" w:rsidRPr="004C17FF" w:rsidTr="00245B8B">
        <w:trPr>
          <w:cantSplit/>
          <w:trHeight w:val="312"/>
        </w:trPr>
        <w:tc>
          <w:tcPr>
            <w:tcW w:w="133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sloupec"/>
              <w:keepNext/>
              <w:keepLines/>
            </w:pPr>
            <w:r w:rsidRPr="004C17FF">
              <w:t>Šumperk</w:t>
            </w: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Maturitní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582</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587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612</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568</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2 349</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Nástavbové obory</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101</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54</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155</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hideMark/>
          </w:tcPr>
          <w:p w:rsidR="00DF18E4" w:rsidRPr="004C17FF" w:rsidRDefault="00DF18E4" w:rsidP="00245B8B">
            <w:pPr>
              <w:pStyle w:val="Tabulkatext"/>
              <w:keepNext/>
              <w:keepLines/>
            </w:pPr>
            <w:r w:rsidRPr="004C17FF">
              <w:t xml:space="preserve">Učební obory </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336</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391</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387</w:t>
            </w:r>
          </w:p>
        </w:tc>
        <w:tc>
          <w:tcPr>
            <w:tcW w:w="843" w:type="dxa"/>
            <w:tcBorders>
              <w:top w:val="single" w:sz="4" w:space="0" w:color="auto"/>
              <w:left w:val="single" w:sz="4" w:space="0" w:color="auto"/>
              <w:bottom w:val="single" w:sz="4" w:space="0" w:color="auto"/>
              <w:right w:val="single" w:sz="4" w:space="0" w:color="auto"/>
            </w:tcBorders>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1 114</w:t>
            </w:r>
          </w:p>
        </w:tc>
      </w:tr>
      <w:tr w:rsidR="00DF18E4" w:rsidRPr="004C17FF" w:rsidTr="00245B8B">
        <w:trPr>
          <w:cantSplit/>
          <w:trHeight w:val="312"/>
        </w:trPr>
        <w:tc>
          <w:tcPr>
            <w:tcW w:w="133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245B8B">
            <w:pPr>
              <w:pStyle w:val="Tabulka1sloupec"/>
              <w:keepNext/>
              <w:keepLines/>
            </w:pPr>
            <w:r w:rsidRPr="004C17FF">
              <w:t>Celkem</w:t>
            </w:r>
          </w:p>
        </w:tc>
        <w:tc>
          <w:tcPr>
            <w:tcW w:w="2758"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text"/>
              <w:keepNext/>
              <w:keepLines/>
            </w:pPr>
            <w:r w:rsidRPr="004C17FF">
              <w:t>Maturitní obory</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2 791</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2 815</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2 661</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2 552</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10 819</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text"/>
              <w:keepNext/>
              <w:keepLines/>
            </w:pPr>
            <w:r w:rsidRPr="004C17FF">
              <w:t>Nástavbové obory</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492</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322</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0</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814</w:t>
            </w:r>
          </w:p>
        </w:tc>
      </w:tr>
      <w:tr w:rsidR="00DF18E4" w:rsidRPr="004C17FF" w:rsidTr="00245B8B">
        <w:trPr>
          <w:cantSplit/>
          <w:trHeight w:val="312"/>
        </w:trPr>
        <w:tc>
          <w:tcPr>
            <w:tcW w:w="8518" w:type="dxa"/>
            <w:vMerge/>
            <w:tcBorders>
              <w:top w:val="single" w:sz="4" w:space="0" w:color="auto"/>
              <w:left w:val="single" w:sz="4" w:space="0" w:color="auto"/>
              <w:bottom w:val="single" w:sz="4" w:space="0" w:color="auto"/>
              <w:right w:val="single" w:sz="4" w:space="0" w:color="auto"/>
            </w:tcBorders>
            <w:vAlign w:val="center"/>
            <w:hideMark/>
          </w:tcPr>
          <w:p w:rsidR="00DF18E4" w:rsidRPr="004C17FF" w:rsidRDefault="00DF18E4" w:rsidP="00245B8B">
            <w:pPr>
              <w:spacing w:line="240" w:lineRule="auto"/>
              <w:rPr>
                <w:b/>
                <w:sz w:val="20"/>
              </w:rPr>
            </w:pPr>
          </w:p>
        </w:tc>
        <w:tc>
          <w:tcPr>
            <w:tcW w:w="2758"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C17FF" w:rsidRDefault="00DF18E4" w:rsidP="00245B8B">
            <w:pPr>
              <w:pStyle w:val="Tabulkatext"/>
              <w:keepNext/>
              <w:keepLines/>
            </w:pPr>
            <w:r w:rsidRPr="004C17FF">
              <w:t>Učební obory</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1 936</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1 782</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1 760</w:t>
            </w:r>
          </w:p>
        </w:tc>
        <w:tc>
          <w:tcPr>
            <w:tcW w:w="843" w:type="dxa"/>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CCFFCC"/>
          </w:tcPr>
          <w:p w:rsidR="00DF18E4" w:rsidRPr="004C17FF" w:rsidRDefault="00A8216D" w:rsidP="00245B8B">
            <w:pPr>
              <w:pStyle w:val="Tabulkatext"/>
              <w:keepNext/>
              <w:keepLines/>
              <w:ind w:right="57"/>
            </w:pPr>
            <w:r>
              <w:t>5 478</w:t>
            </w:r>
          </w:p>
        </w:tc>
      </w:tr>
      <w:tr w:rsidR="00DF18E4" w:rsidRPr="004C17FF" w:rsidTr="002C4FD5">
        <w:trPr>
          <w:cantSplit/>
          <w:trHeight w:val="312"/>
        </w:trPr>
        <w:tc>
          <w:tcPr>
            <w:tcW w:w="8518" w:type="dxa"/>
            <w:gridSpan w:val="8"/>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7FF" w:rsidRDefault="00DF18E4" w:rsidP="00A8216D">
            <w:pPr>
              <w:pStyle w:val="Tabulkatext"/>
              <w:keepNext/>
              <w:keepLines/>
              <w:jc w:val="left"/>
              <w:rPr>
                <w:b/>
              </w:rPr>
            </w:pPr>
            <w:r w:rsidRPr="004C17FF">
              <w:rPr>
                <w:b/>
              </w:rPr>
              <w:t xml:space="preserve">Celkem studujících ve všech </w:t>
            </w:r>
            <w:proofErr w:type="gramStart"/>
            <w:r w:rsidRPr="004C17FF">
              <w:rPr>
                <w:b/>
              </w:rPr>
              <w:t xml:space="preserve">oborech                                                                          </w:t>
            </w:r>
            <w:r w:rsidR="00E45097" w:rsidRPr="004C17FF">
              <w:rPr>
                <w:b/>
              </w:rPr>
              <w:t xml:space="preserve">17 </w:t>
            </w:r>
            <w:r w:rsidR="00A8216D">
              <w:rPr>
                <w:b/>
              </w:rPr>
              <w:t>111</w:t>
            </w:r>
            <w:proofErr w:type="gramEnd"/>
          </w:p>
        </w:tc>
      </w:tr>
    </w:tbl>
    <w:p w:rsidR="00DF18E4" w:rsidRPr="004C17FF" w:rsidRDefault="00DF18E4" w:rsidP="00DF18E4">
      <w:pPr>
        <w:pStyle w:val="Zkladntext"/>
        <w:spacing w:before="60" w:after="240"/>
        <w:rPr>
          <w:bCs w:val="0"/>
          <w:i/>
          <w:iCs/>
          <w:sz w:val="20"/>
          <w:szCs w:val="20"/>
        </w:rPr>
      </w:pPr>
      <w:r w:rsidRPr="004C17FF">
        <w:rPr>
          <w:bCs w:val="0"/>
          <w:i/>
          <w:iCs/>
          <w:sz w:val="20"/>
          <w:szCs w:val="20"/>
        </w:rPr>
        <w:t>Poznámka: údaje jsou uvedeny bez žáků středních škol samostatně zřízených pro žáky se zdravotním postižením (</w:t>
      </w:r>
      <w:proofErr w:type="spellStart"/>
      <w:r w:rsidRPr="004C17FF">
        <w:rPr>
          <w:bCs w:val="0"/>
          <w:i/>
          <w:iCs/>
          <w:sz w:val="20"/>
          <w:szCs w:val="20"/>
        </w:rPr>
        <w:t>zp</w:t>
      </w:r>
      <w:proofErr w:type="spellEnd"/>
      <w:r w:rsidRPr="004C17FF">
        <w:rPr>
          <w:bCs w:val="0"/>
          <w:i/>
          <w:iCs/>
          <w:sz w:val="20"/>
          <w:szCs w:val="20"/>
        </w:rPr>
        <w:t>)</w:t>
      </w:r>
    </w:p>
    <w:p w:rsidR="00DF18E4" w:rsidRPr="00AA31D4" w:rsidRDefault="00DF18E4" w:rsidP="00DF18E4">
      <w:pPr>
        <w:pStyle w:val="Zkladntext"/>
        <w:spacing w:before="60" w:after="240"/>
        <w:rPr>
          <w:bCs w:val="0"/>
        </w:rPr>
      </w:pPr>
      <w:r w:rsidRPr="00AA31D4">
        <w:rPr>
          <w:bCs w:val="0"/>
        </w:rPr>
        <w:lastRenderedPageBreak/>
        <w:t>Vzhledem ke školnímu roku 201</w:t>
      </w:r>
      <w:r w:rsidR="00ED1F4D">
        <w:rPr>
          <w:bCs w:val="0"/>
        </w:rPr>
        <w:t>4</w:t>
      </w:r>
      <w:r w:rsidRPr="00AA31D4">
        <w:rPr>
          <w:bCs w:val="0"/>
        </w:rPr>
        <w:t>/201</w:t>
      </w:r>
      <w:r w:rsidR="00ED1F4D">
        <w:rPr>
          <w:bCs w:val="0"/>
        </w:rPr>
        <w:t>5</w:t>
      </w:r>
      <w:r w:rsidRPr="00AA31D4">
        <w:rPr>
          <w:bCs w:val="0"/>
        </w:rPr>
        <w:t xml:space="preserve"> se počet studujících v SOŠ a </w:t>
      </w:r>
      <w:proofErr w:type="gramStart"/>
      <w:r w:rsidRPr="00AA31D4">
        <w:rPr>
          <w:bCs w:val="0"/>
        </w:rPr>
        <w:t>SOU snížil</w:t>
      </w:r>
      <w:proofErr w:type="gramEnd"/>
      <w:r w:rsidRPr="00AA31D4">
        <w:rPr>
          <w:bCs w:val="0"/>
        </w:rPr>
        <w:t xml:space="preserve"> </w:t>
      </w:r>
      <w:r w:rsidRPr="00AA31D4">
        <w:rPr>
          <w:bCs w:val="0"/>
        </w:rPr>
        <w:br/>
        <w:t xml:space="preserve">o </w:t>
      </w:r>
      <w:r w:rsidR="00B90968" w:rsidRPr="00AA31D4">
        <w:rPr>
          <w:bCs w:val="0"/>
        </w:rPr>
        <w:t>6</w:t>
      </w:r>
      <w:r w:rsidR="00ED1F4D">
        <w:rPr>
          <w:bCs w:val="0"/>
        </w:rPr>
        <w:t>44</w:t>
      </w:r>
      <w:r w:rsidRPr="00AA31D4">
        <w:rPr>
          <w:bCs w:val="0"/>
        </w:rPr>
        <w:t xml:space="preserve"> žáků. Největší zájem je o maturitní obory – 6</w:t>
      </w:r>
      <w:r w:rsidR="00B90968" w:rsidRPr="00AA31D4">
        <w:rPr>
          <w:bCs w:val="0"/>
        </w:rPr>
        <w:t>3,2</w:t>
      </w:r>
      <w:r w:rsidRPr="00AA31D4">
        <w:rPr>
          <w:bCs w:val="0"/>
        </w:rPr>
        <w:t xml:space="preserve"> % žáků, učební obory navštěvuje </w:t>
      </w:r>
      <w:r w:rsidRPr="00AA31D4">
        <w:rPr>
          <w:bCs w:val="0"/>
        </w:rPr>
        <w:br/>
        <w:t>3</w:t>
      </w:r>
      <w:r w:rsidR="00ED1F4D">
        <w:rPr>
          <w:bCs w:val="0"/>
        </w:rPr>
        <w:t>2</w:t>
      </w:r>
      <w:r w:rsidRPr="00AA31D4">
        <w:rPr>
          <w:bCs w:val="0"/>
        </w:rPr>
        <w:t xml:space="preserve"> % žáků a nástavbové obory </w:t>
      </w:r>
      <w:r w:rsidR="00ED1F4D">
        <w:rPr>
          <w:bCs w:val="0"/>
        </w:rPr>
        <w:t>4,8</w:t>
      </w:r>
      <w:r w:rsidRPr="00AA31D4">
        <w:rPr>
          <w:bCs w:val="0"/>
        </w:rPr>
        <w:t xml:space="preserve"> % žáků. </w:t>
      </w:r>
    </w:p>
    <w:p w:rsidR="00413A4F" w:rsidRPr="00407E5A" w:rsidRDefault="00413A4F">
      <w:pPr>
        <w:spacing w:line="240" w:lineRule="auto"/>
        <w:rPr>
          <w:bCs/>
          <w:i/>
          <w:sz w:val="20"/>
          <w:szCs w:val="20"/>
          <w:highlight w:val="yellow"/>
        </w:rPr>
      </w:pPr>
    </w:p>
    <w:p w:rsidR="00DF18E4" w:rsidRDefault="00DF18E4" w:rsidP="00DF18E4">
      <w:pPr>
        <w:pStyle w:val="Zkladntext"/>
        <w:spacing w:after="0"/>
        <w:ind w:left="1425" w:hanging="1425"/>
        <w:rPr>
          <w:i/>
          <w:sz w:val="20"/>
          <w:szCs w:val="20"/>
        </w:rPr>
      </w:pPr>
      <w:r w:rsidRPr="00ED1F4D">
        <w:rPr>
          <w:i/>
          <w:sz w:val="20"/>
          <w:szCs w:val="20"/>
        </w:rPr>
        <w:t>Graf č. 10</w:t>
      </w:r>
      <w:r w:rsidRPr="00ED1F4D">
        <w:rPr>
          <w:i/>
          <w:sz w:val="20"/>
          <w:szCs w:val="20"/>
        </w:rPr>
        <w:tab/>
        <w:t>Studující na SOŠ a SOU v denním studiu – srovnání 201</w:t>
      </w:r>
      <w:r w:rsidR="00ED1F4D">
        <w:rPr>
          <w:i/>
          <w:sz w:val="20"/>
          <w:szCs w:val="20"/>
        </w:rPr>
        <w:t>2</w:t>
      </w:r>
      <w:r w:rsidRPr="00ED1F4D">
        <w:rPr>
          <w:i/>
          <w:sz w:val="20"/>
          <w:szCs w:val="20"/>
        </w:rPr>
        <w:t>/201</w:t>
      </w:r>
      <w:r w:rsidR="00ED1F4D">
        <w:rPr>
          <w:i/>
          <w:sz w:val="20"/>
          <w:szCs w:val="20"/>
        </w:rPr>
        <w:t>3</w:t>
      </w:r>
      <w:r w:rsidRPr="00ED1F4D">
        <w:rPr>
          <w:i/>
          <w:sz w:val="20"/>
          <w:szCs w:val="20"/>
        </w:rPr>
        <w:t>, 201</w:t>
      </w:r>
      <w:r w:rsidR="00ED1F4D">
        <w:rPr>
          <w:i/>
          <w:sz w:val="20"/>
          <w:szCs w:val="20"/>
        </w:rPr>
        <w:t>3</w:t>
      </w:r>
      <w:r w:rsidRPr="00ED1F4D">
        <w:rPr>
          <w:i/>
          <w:sz w:val="20"/>
          <w:szCs w:val="20"/>
        </w:rPr>
        <w:t>/201</w:t>
      </w:r>
      <w:r w:rsidR="00ED1F4D">
        <w:rPr>
          <w:i/>
          <w:sz w:val="20"/>
          <w:szCs w:val="20"/>
        </w:rPr>
        <w:t>4</w:t>
      </w:r>
      <w:r w:rsidRPr="00ED1F4D">
        <w:rPr>
          <w:i/>
          <w:sz w:val="20"/>
          <w:szCs w:val="20"/>
        </w:rPr>
        <w:t>, 201</w:t>
      </w:r>
      <w:r w:rsidR="00ED1F4D">
        <w:rPr>
          <w:i/>
          <w:sz w:val="20"/>
          <w:szCs w:val="20"/>
        </w:rPr>
        <w:t>4</w:t>
      </w:r>
      <w:r w:rsidRPr="00ED1F4D">
        <w:rPr>
          <w:i/>
          <w:sz w:val="20"/>
          <w:szCs w:val="20"/>
        </w:rPr>
        <w:t>/201</w:t>
      </w:r>
      <w:r w:rsidR="00ED1F4D">
        <w:rPr>
          <w:i/>
          <w:sz w:val="20"/>
          <w:szCs w:val="20"/>
        </w:rPr>
        <w:t>5</w:t>
      </w:r>
      <w:r w:rsidRPr="00ED1F4D">
        <w:rPr>
          <w:i/>
          <w:sz w:val="20"/>
          <w:szCs w:val="20"/>
        </w:rPr>
        <w:t>, 201</w:t>
      </w:r>
      <w:r w:rsidR="00ED1F4D">
        <w:rPr>
          <w:i/>
          <w:sz w:val="20"/>
          <w:szCs w:val="20"/>
        </w:rPr>
        <w:t>5</w:t>
      </w:r>
      <w:r w:rsidRPr="00ED1F4D">
        <w:rPr>
          <w:i/>
          <w:sz w:val="20"/>
          <w:szCs w:val="20"/>
        </w:rPr>
        <w:t>/201</w:t>
      </w:r>
      <w:r w:rsidR="00ED1F4D">
        <w:rPr>
          <w:i/>
          <w:sz w:val="20"/>
          <w:szCs w:val="20"/>
        </w:rPr>
        <w:t>6</w:t>
      </w:r>
    </w:p>
    <w:p w:rsidR="00ED1F4D" w:rsidRDefault="00ED1F4D" w:rsidP="00DF18E4">
      <w:pPr>
        <w:pStyle w:val="Zkladntext"/>
        <w:spacing w:after="0"/>
        <w:ind w:left="1425" w:hanging="1425"/>
        <w:rPr>
          <w:i/>
          <w:sz w:val="20"/>
          <w:szCs w:val="20"/>
          <w:highlight w:val="yellow"/>
        </w:rPr>
      </w:pPr>
      <w:r>
        <w:rPr>
          <w:noProof/>
          <w:lang w:eastAsia="cs-CZ"/>
        </w:rPr>
        <w:drawing>
          <wp:inline distT="0" distB="0" distL="0" distR="0" wp14:anchorId="25FE4CAE" wp14:editId="27D08561">
            <wp:extent cx="5759450" cy="2759736"/>
            <wp:effectExtent l="0" t="0" r="0" b="254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D1F4D" w:rsidRDefault="00ED1F4D" w:rsidP="00DF18E4">
      <w:pPr>
        <w:pStyle w:val="Zkladntext"/>
        <w:spacing w:after="0"/>
        <w:ind w:left="1425" w:hanging="1425"/>
        <w:rPr>
          <w:i/>
          <w:sz w:val="20"/>
          <w:szCs w:val="20"/>
          <w:highlight w:val="yellow"/>
        </w:rPr>
      </w:pPr>
    </w:p>
    <w:p w:rsidR="00DF18E4" w:rsidRPr="000C368C" w:rsidRDefault="00DF18E4" w:rsidP="00DF18E4">
      <w:pPr>
        <w:pStyle w:val="Tabulkanzev"/>
        <w:widowControl w:val="0"/>
        <w:spacing w:before="0"/>
        <w:rPr>
          <w:b/>
          <w:bCs/>
          <w:i w:val="0"/>
          <w:color w:val="333399"/>
          <w:sz w:val="24"/>
          <w:szCs w:val="26"/>
        </w:rPr>
      </w:pPr>
      <w:r w:rsidRPr="000C368C">
        <w:rPr>
          <w:b/>
          <w:bCs/>
          <w:i w:val="0"/>
          <w:color w:val="333399"/>
          <w:sz w:val="24"/>
          <w:szCs w:val="26"/>
        </w:rPr>
        <w:t>2.4.2</w:t>
      </w:r>
      <w:r w:rsidRPr="000C368C">
        <w:rPr>
          <w:b/>
          <w:bCs/>
          <w:i w:val="0"/>
          <w:color w:val="333399"/>
          <w:sz w:val="24"/>
          <w:szCs w:val="26"/>
        </w:rPr>
        <w:tab/>
        <w:t xml:space="preserve">Odvolání proti nepřijetí na střední školy </w:t>
      </w:r>
    </w:p>
    <w:p w:rsidR="000C368C" w:rsidRPr="009775F2" w:rsidRDefault="000C368C" w:rsidP="000C368C">
      <w:pPr>
        <w:pStyle w:val="Zkladntext"/>
        <w:rPr>
          <w:lang w:eastAsia="ja-JP"/>
        </w:rPr>
      </w:pPr>
      <w:r w:rsidRPr="000C368C">
        <w:rPr>
          <w:lang w:eastAsia="ja-JP"/>
        </w:rPr>
        <w:t>Proti rozhodnutí ředitele školy o nepřijetí</w:t>
      </w:r>
      <w:r w:rsidRPr="009775F2">
        <w:rPr>
          <w:lang w:eastAsia="ja-JP"/>
        </w:rPr>
        <w:t xml:space="preserve"> na střední školu bylo vyřízeno </w:t>
      </w:r>
      <w:r w:rsidRPr="000C368C">
        <w:rPr>
          <w:lang w:eastAsia="ja-JP"/>
        </w:rPr>
        <w:t xml:space="preserve">455 </w:t>
      </w:r>
      <w:r w:rsidRPr="009775F2">
        <w:rPr>
          <w:lang w:eastAsia="ja-JP"/>
        </w:rPr>
        <w:t xml:space="preserve">odvolání. V konečné fázi byli absolventi základních škol umístěni ve středních školách Olomouckého </w:t>
      </w:r>
      <w:r w:rsidRPr="009775F2">
        <w:rPr>
          <w:lang w:eastAsia="ja-JP"/>
        </w:rPr>
        <w:br/>
        <w:t>či jiného kraje, od škol zřizovaných krajem až po školy jiných zřizovatelů.</w:t>
      </w:r>
    </w:p>
    <w:p w:rsidR="000C368C" w:rsidRPr="009775F2" w:rsidRDefault="000C368C" w:rsidP="000C368C">
      <w:pPr>
        <w:pStyle w:val="Zkladntext"/>
        <w:rPr>
          <w:lang w:eastAsia="ja-JP"/>
        </w:rPr>
      </w:pPr>
      <w:r w:rsidRPr="009775F2">
        <w:rPr>
          <w:lang w:eastAsia="ja-JP"/>
        </w:rPr>
        <w:t>Pracovníci oddělení krajského vzdělávání</w:t>
      </w:r>
      <w:r w:rsidRPr="000C368C">
        <w:rPr>
          <w:lang w:eastAsia="ja-JP"/>
        </w:rPr>
        <w:t>, sportu a dotací získávali a poskytovali informace o neobsazených místech ve středních školách přes internetové</w:t>
      </w:r>
      <w:r w:rsidRPr="009775F2">
        <w:rPr>
          <w:lang w:eastAsia="ja-JP"/>
        </w:rPr>
        <w:t xml:space="preserve"> stránky Olomouckého kraje </w:t>
      </w:r>
      <w:r w:rsidR="007E08D6">
        <w:rPr>
          <w:lang w:eastAsia="ja-JP"/>
        </w:rPr>
        <w:br/>
      </w:r>
      <w:r w:rsidRPr="009775F2">
        <w:rPr>
          <w:lang w:eastAsia="ja-JP"/>
        </w:rPr>
        <w:t>a regionální tisk. Ke zdárnému průběhu přispěly také osobní konzultace s rodiči neumístěných dětí.</w:t>
      </w:r>
    </w:p>
    <w:p w:rsidR="000C368C" w:rsidRPr="00A66D77" w:rsidRDefault="000C368C" w:rsidP="000C368C">
      <w:pPr>
        <w:pStyle w:val="Zkladntext"/>
      </w:pPr>
      <w:r w:rsidRPr="009775F2">
        <w:t>V rámci přijímacího řízení vydal ve školním roce</w:t>
      </w:r>
      <w:r>
        <w:t xml:space="preserve"> </w:t>
      </w:r>
      <w:r w:rsidRPr="000C368C">
        <w:t>2015/2016</w:t>
      </w:r>
      <w:r w:rsidRPr="009775F2">
        <w:t xml:space="preserve"> Odbor školství, </w:t>
      </w:r>
      <w:r w:rsidRPr="000C368C">
        <w:t>sportu a kultury</w:t>
      </w:r>
      <w:r>
        <w:t xml:space="preserve"> </w:t>
      </w:r>
      <w:r w:rsidRPr="009775F2">
        <w:t>Krajského úřadu Olomouckého kraje</w:t>
      </w:r>
      <w:r>
        <w:t xml:space="preserve"> </w:t>
      </w:r>
      <w:r w:rsidRPr="000C368C">
        <w:t>711 z</w:t>
      </w:r>
      <w:r>
        <w:t xml:space="preserve">ápisových lístků uchazečům </w:t>
      </w:r>
      <w:r w:rsidRPr="009775F2">
        <w:t>o studium na středních školách.</w:t>
      </w:r>
    </w:p>
    <w:p w:rsidR="00DF18E4" w:rsidRPr="00AC1B8B" w:rsidRDefault="00DF18E4" w:rsidP="00DF18E4">
      <w:pPr>
        <w:pStyle w:val="Nadpis3"/>
        <w:ind w:left="709" w:hanging="709"/>
        <w:rPr>
          <w:color w:val="333399"/>
        </w:rPr>
      </w:pPr>
      <w:r w:rsidRPr="00AC1B8B">
        <w:rPr>
          <w:color w:val="333399"/>
        </w:rPr>
        <w:t>2.4.3</w:t>
      </w:r>
      <w:r w:rsidRPr="00AC1B8B">
        <w:rPr>
          <w:color w:val="333399"/>
        </w:rPr>
        <w:tab/>
        <w:t>Úspěchy žáků středních a speciálních škol v soutěžích, olympiádách a turnajích</w:t>
      </w:r>
    </w:p>
    <w:p w:rsidR="00145BF3" w:rsidRPr="00AC1B8B" w:rsidRDefault="00145BF3" w:rsidP="00145BF3">
      <w:pPr>
        <w:pStyle w:val="Zkladntext"/>
      </w:pPr>
      <w:r w:rsidRPr="00AC1B8B">
        <w:t xml:space="preserve">Školy se pravidelně zapojují do okresních, oblastních, celostátních a také mezinárodních soutěží. Ve všech uvedených aktivitách žáci uplatňují své znalosti, schopnosti, zručnost </w:t>
      </w:r>
      <w:r w:rsidRPr="00AC1B8B">
        <w:br/>
        <w:t>a talent. V mnohých případech jsou školy samy organizátory těchto akcí. Podrobný výčet úspěchů žáků škol a školských zařízení je uveden v příloze č. 1.</w:t>
      </w:r>
    </w:p>
    <w:p w:rsidR="00DF18E4" w:rsidRPr="00407E5A" w:rsidRDefault="00DF18E4" w:rsidP="00DF18E4">
      <w:pPr>
        <w:spacing w:line="240" w:lineRule="auto"/>
        <w:rPr>
          <w:bCs/>
          <w:highlight w:val="yellow"/>
        </w:rPr>
      </w:pPr>
      <w:r w:rsidRPr="00407E5A">
        <w:rPr>
          <w:highlight w:val="yellow"/>
        </w:rPr>
        <w:br w:type="page"/>
      </w:r>
    </w:p>
    <w:p w:rsidR="00DF18E4" w:rsidRPr="006B1E3B" w:rsidRDefault="00DF18E4" w:rsidP="00DF18E4">
      <w:pPr>
        <w:pStyle w:val="Nadpis-2"/>
      </w:pPr>
      <w:bookmarkStart w:id="112" w:name="_Toc473790006"/>
      <w:r w:rsidRPr="006B1E3B">
        <w:lastRenderedPageBreak/>
        <w:t>2.5</w:t>
      </w:r>
      <w:r w:rsidRPr="006B1E3B">
        <w:tab/>
        <w:t>Vyšší odborné vzdělávání</w:t>
      </w:r>
      <w:bookmarkEnd w:id="112"/>
    </w:p>
    <w:p w:rsidR="00DF18E4" w:rsidRPr="006B1E3B" w:rsidRDefault="00DF18E4" w:rsidP="00DF18E4">
      <w:pPr>
        <w:pStyle w:val="StylZkladntexttundkovn15dku"/>
      </w:pPr>
      <w:r w:rsidRPr="006B1E3B">
        <w:t>Vyšší odborné školy</w:t>
      </w:r>
    </w:p>
    <w:p w:rsidR="00DF18E4" w:rsidRPr="006B1E3B" w:rsidRDefault="00DF18E4" w:rsidP="00DF18E4">
      <w:pPr>
        <w:pStyle w:val="Zkladntext"/>
        <w:rPr>
          <w:szCs w:val="22"/>
        </w:rPr>
      </w:pPr>
      <w:r w:rsidRPr="006B1E3B">
        <w:t xml:space="preserve">Vyšší odborné školy (VOŠ) poskytují vyšší odborné vzdělání zaměřené na konkrétní povolání. Vyšší odborné vzdělávání rozvíjí a prohlubuje znalosti a dovednosti studenta získané ve středním vzdělávání a poskytuje všeobecné a odborné vzdělání a praktickou přípravu pro výkon náročných činností. </w:t>
      </w:r>
      <w:r w:rsidRPr="006B1E3B">
        <w:rPr>
          <w:szCs w:val="22"/>
        </w:rPr>
        <w:t>Vyšší odborné vzdělávání je ukončeno absolutoriem. Dokladem o dosažení vyššího odborného vzdělání je vysvědčení o absolutoriu a diplom absolventa vyšší odborné školy. Absolvent je oprávněn používat za svým jménem titul „</w:t>
      </w:r>
      <w:proofErr w:type="spellStart"/>
      <w:r w:rsidRPr="006B1E3B">
        <w:rPr>
          <w:szCs w:val="22"/>
        </w:rPr>
        <w:t>DiS</w:t>
      </w:r>
      <w:proofErr w:type="spellEnd"/>
      <w:r w:rsidRPr="006B1E3B">
        <w:rPr>
          <w:szCs w:val="22"/>
        </w:rPr>
        <w:t xml:space="preserve">.“ (diplomovaný specialista). </w:t>
      </w:r>
    </w:p>
    <w:p w:rsidR="00DF18E4" w:rsidRPr="006B1E3B" w:rsidRDefault="00DF18E4" w:rsidP="00DF18E4">
      <w:pPr>
        <w:pStyle w:val="Zkladntext"/>
        <w:rPr>
          <w:szCs w:val="22"/>
        </w:rPr>
      </w:pPr>
      <w:r w:rsidRPr="006B1E3B">
        <w:rPr>
          <w:szCs w:val="22"/>
        </w:rPr>
        <w:t>V Olomouckém kraji je v rejstříku škol a školských zařízení zapsáno 8 VOŠ</w:t>
      </w:r>
      <w:r w:rsidRPr="006B1E3B">
        <w:rPr>
          <w:b/>
          <w:szCs w:val="22"/>
        </w:rPr>
        <w:t xml:space="preserve">, </w:t>
      </w:r>
      <w:r w:rsidRPr="006B1E3B">
        <w:rPr>
          <w:szCs w:val="22"/>
        </w:rPr>
        <w:t xml:space="preserve">z toho </w:t>
      </w:r>
      <w:r w:rsidRPr="006B1E3B">
        <w:rPr>
          <w:szCs w:val="22"/>
        </w:rPr>
        <w:br/>
        <w:t>4 zřizované krajem, 2 soukromou osobou a 2 církví. Nabízejí vzdělání ekonomické, zdravotnické, technické, v oblasti cestovního ruchu a vzdělání v oblasti sociální a charitní činnosti. VOŠ nebyly zřízeny v okresech Jeseník a Prostějov.</w:t>
      </w:r>
    </w:p>
    <w:p w:rsidR="00DF18E4" w:rsidRPr="006B1E3B" w:rsidRDefault="00DF18E4" w:rsidP="00DF18E4">
      <w:pPr>
        <w:pStyle w:val="Zkladntext"/>
        <w:rPr>
          <w:szCs w:val="22"/>
        </w:rPr>
      </w:pPr>
      <w:r w:rsidRPr="006B1E3B">
        <w:rPr>
          <w:szCs w:val="22"/>
        </w:rPr>
        <w:t>Všechny čtyři krajské VOŠ byly zřízeny při SOŠ, na něž oborově navazují.</w:t>
      </w:r>
    </w:p>
    <w:p w:rsidR="00DF18E4" w:rsidRPr="006B1E3B" w:rsidRDefault="00DF18E4" w:rsidP="00DF18E4">
      <w:pPr>
        <w:pStyle w:val="Zkladntext"/>
        <w:rPr>
          <w:lang w:eastAsia="cs-CZ"/>
        </w:rPr>
      </w:pPr>
      <w:r w:rsidRPr="006B1E3B">
        <w:rPr>
          <w:szCs w:val="22"/>
        </w:rPr>
        <w:t xml:space="preserve">VOŠ uskutečňují vzdělávání podle vzdělávacích programů akreditovaných Ministerstvem školství, mládeže a tělovýchovy. </w:t>
      </w:r>
    </w:p>
    <w:p w:rsidR="00DF18E4" w:rsidRPr="006B1E3B" w:rsidRDefault="00DF18E4" w:rsidP="00DF18E4">
      <w:pPr>
        <w:pStyle w:val="AAA"/>
      </w:pPr>
      <w:r w:rsidRPr="006B1E3B">
        <w:t>Tabulka č. 20</w:t>
      </w:r>
      <w:r w:rsidRPr="006B1E3B">
        <w:tab/>
        <w:t>VOŠ – rozdělení dle zřizovatele</w:t>
      </w:r>
    </w:p>
    <w:tbl>
      <w:tblPr>
        <w:tblW w:w="85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0"/>
        <w:gridCol w:w="1701"/>
        <w:gridCol w:w="1701"/>
        <w:gridCol w:w="1701"/>
        <w:gridCol w:w="1702"/>
      </w:tblGrid>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dek"/>
              <w:keepNext/>
            </w:pPr>
            <w:r w:rsidRPr="006B1E3B">
              <w:t>Okres</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dek"/>
              <w:keepNext/>
            </w:pPr>
            <w:r w:rsidRPr="006B1E3B">
              <w:t>Celkem</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dek"/>
              <w:keepNext/>
            </w:pPr>
            <w:r w:rsidRPr="006B1E3B">
              <w:t>Kraj</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dek"/>
              <w:keepNext/>
            </w:pPr>
            <w:r w:rsidRPr="006B1E3B">
              <w:t>Soukromé</w:t>
            </w:r>
          </w:p>
        </w:tc>
        <w:tc>
          <w:tcPr>
            <w:tcW w:w="170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dek"/>
              <w:keepNext/>
            </w:pPr>
            <w:r w:rsidRPr="006B1E3B">
              <w:t>Církev</w:t>
            </w:r>
          </w:p>
        </w:tc>
      </w:tr>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sloupec"/>
              <w:keepNext/>
            </w:pPr>
            <w:r w:rsidRPr="006B1E3B">
              <w:t>Jeseník</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pPr>
            <w:r w:rsidRPr="006B1E3B">
              <w:t>0</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c>
          <w:tcPr>
            <w:tcW w:w="1702"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r>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sloupec"/>
              <w:keepNext/>
            </w:pPr>
            <w:r w:rsidRPr="006B1E3B">
              <w:t>Olomouc</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pPr>
            <w:r w:rsidRPr="006B1E3B">
              <w:t>5</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2</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1</w:t>
            </w:r>
          </w:p>
        </w:tc>
        <w:tc>
          <w:tcPr>
            <w:tcW w:w="1702"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2</w:t>
            </w:r>
          </w:p>
        </w:tc>
      </w:tr>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sloupec"/>
              <w:keepNext/>
            </w:pPr>
            <w:r w:rsidRPr="006B1E3B">
              <w:t>Prostějov</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pPr>
            <w:r w:rsidRPr="006B1E3B">
              <w:t>0</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c>
          <w:tcPr>
            <w:tcW w:w="1702"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r>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sloupec"/>
              <w:keepNext/>
            </w:pPr>
            <w:r w:rsidRPr="006B1E3B">
              <w:t>Přerov</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pPr>
            <w:r w:rsidRPr="006B1E3B">
              <w:t>1</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1</w:t>
            </w:r>
          </w:p>
        </w:tc>
        <w:tc>
          <w:tcPr>
            <w:tcW w:w="1702"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r>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sloupec"/>
              <w:keepNext/>
            </w:pPr>
            <w:r w:rsidRPr="006B1E3B">
              <w:t>Šumperk</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pPr>
            <w:r w:rsidRPr="006B1E3B">
              <w:t>2</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2</w:t>
            </w:r>
          </w:p>
        </w:tc>
        <w:tc>
          <w:tcPr>
            <w:tcW w:w="1701"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c>
          <w:tcPr>
            <w:tcW w:w="1702" w:type="dxa"/>
            <w:tcBorders>
              <w:top w:val="single" w:sz="4" w:space="0" w:color="auto"/>
              <w:left w:val="single" w:sz="4" w:space="0" w:color="auto"/>
              <w:bottom w:val="single" w:sz="4" w:space="0" w:color="auto"/>
              <w:right w:val="single" w:sz="4" w:space="0" w:color="auto"/>
            </w:tcBorders>
            <w:hideMark/>
          </w:tcPr>
          <w:p w:rsidR="00DF18E4" w:rsidRPr="006B1E3B" w:rsidRDefault="00DF18E4" w:rsidP="002C4FD5">
            <w:pPr>
              <w:pStyle w:val="Tabulkatext"/>
              <w:keepNext/>
            </w:pPr>
            <w:r w:rsidRPr="006B1E3B">
              <w:t>0</w:t>
            </w:r>
          </w:p>
        </w:tc>
      </w:tr>
      <w:tr w:rsidR="00DF18E4" w:rsidRPr="006B1E3B" w:rsidTr="002C4FD5">
        <w:tc>
          <w:tcPr>
            <w:tcW w:w="17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1sloupec"/>
              <w:keepNext/>
            </w:pPr>
            <w:r w:rsidRPr="006B1E3B">
              <w:t>Celkem</w:t>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rPr>
                <w:b/>
                <w:bCs/>
              </w:rPr>
            </w:pPr>
            <w:r w:rsidRPr="006B1E3B">
              <w:fldChar w:fldCharType="begin"/>
            </w:r>
            <w:r w:rsidRPr="006B1E3B">
              <w:rPr>
                <w:b/>
                <w:bCs/>
              </w:rPr>
              <w:instrText xml:space="preserve"> =SUM(ABOVE) </w:instrText>
            </w:r>
            <w:r w:rsidRPr="006B1E3B">
              <w:fldChar w:fldCharType="separate"/>
            </w:r>
            <w:r w:rsidRPr="006B1E3B">
              <w:rPr>
                <w:b/>
                <w:bCs/>
              </w:rPr>
              <w:t>8</w:t>
            </w:r>
            <w:r w:rsidRPr="006B1E3B">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rPr>
                <w:b/>
                <w:bCs/>
              </w:rPr>
            </w:pPr>
            <w:r w:rsidRPr="006B1E3B">
              <w:fldChar w:fldCharType="begin"/>
            </w:r>
            <w:r w:rsidRPr="006B1E3B">
              <w:rPr>
                <w:b/>
                <w:bCs/>
              </w:rPr>
              <w:instrText xml:space="preserve"> =SUM(ABOVE) </w:instrText>
            </w:r>
            <w:r w:rsidRPr="006B1E3B">
              <w:fldChar w:fldCharType="separate"/>
            </w:r>
            <w:r w:rsidRPr="006B1E3B">
              <w:rPr>
                <w:b/>
                <w:bCs/>
              </w:rPr>
              <w:t>4</w:t>
            </w:r>
            <w:r w:rsidRPr="006B1E3B">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rPr>
                <w:b/>
                <w:bCs/>
              </w:rPr>
            </w:pPr>
            <w:r w:rsidRPr="006B1E3B">
              <w:fldChar w:fldCharType="begin"/>
            </w:r>
            <w:r w:rsidRPr="006B1E3B">
              <w:rPr>
                <w:b/>
                <w:bCs/>
              </w:rPr>
              <w:instrText xml:space="preserve"> =SUM(ABOVE) </w:instrText>
            </w:r>
            <w:r w:rsidRPr="006B1E3B">
              <w:fldChar w:fldCharType="separate"/>
            </w:r>
            <w:r w:rsidRPr="006B1E3B">
              <w:rPr>
                <w:b/>
                <w:bCs/>
              </w:rPr>
              <w:t>2</w:t>
            </w:r>
            <w:r w:rsidRPr="006B1E3B">
              <w:fldChar w:fldCharType="end"/>
            </w:r>
          </w:p>
        </w:tc>
        <w:tc>
          <w:tcPr>
            <w:tcW w:w="170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B1E3B" w:rsidRDefault="00DF18E4" w:rsidP="002C4FD5">
            <w:pPr>
              <w:pStyle w:val="Tabulkatext"/>
              <w:keepNext/>
              <w:rPr>
                <w:b/>
                <w:bCs/>
              </w:rPr>
            </w:pPr>
            <w:r w:rsidRPr="006B1E3B">
              <w:fldChar w:fldCharType="begin"/>
            </w:r>
            <w:r w:rsidRPr="006B1E3B">
              <w:rPr>
                <w:b/>
                <w:bCs/>
              </w:rPr>
              <w:instrText xml:space="preserve"> =SUM(ABOVE) </w:instrText>
            </w:r>
            <w:r w:rsidRPr="006B1E3B">
              <w:fldChar w:fldCharType="separate"/>
            </w:r>
            <w:r w:rsidRPr="006B1E3B">
              <w:rPr>
                <w:b/>
                <w:bCs/>
              </w:rPr>
              <w:t>2</w:t>
            </w:r>
            <w:r w:rsidRPr="006B1E3B">
              <w:fldChar w:fldCharType="end"/>
            </w:r>
          </w:p>
        </w:tc>
      </w:tr>
    </w:tbl>
    <w:p w:rsidR="00DF18E4" w:rsidRPr="006B1E3B" w:rsidRDefault="00DF18E4" w:rsidP="00DF18E4">
      <w:pPr>
        <w:spacing w:before="360"/>
        <w:outlineLvl w:val="0"/>
        <w:rPr>
          <w:b/>
        </w:rPr>
      </w:pPr>
      <w:r w:rsidRPr="006B1E3B">
        <w:rPr>
          <w:b/>
        </w:rPr>
        <w:t>Vyšší odborné školy zřizované krajem:</w:t>
      </w:r>
    </w:p>
    <w:p w:rsidR="00DF18E4" w:rsidRPr="006B1E3B" w:rsidRDefault="00DF18E4" w:rsidP="00DF18E4">
      <w:pPr>
        <w:pStyle w:val="Znaka1textCharChar"/>
        <w:jc w:val="both"/>
      </w:pPr>
      <w:r w:rsidRPr="006B1E3B">
        <w:t>Vyšší odborná škola a Střední průmyslová škola elektrotechnická, Olomouc, Božetěchova 3</w:t>
      </w:r>
    </w:p>
    <w:p w:rsidR="00DF18E4" w:rsidRPr="006B1E3B" w:rsidRDefault="00DF18E4" w:rsidP="00DF18E4">
      <w:pPr>
        <w:pStyle w:val="Znaka1textCharChar"/>
        <w:jc w:val="both"/>
      </w:pPr>
      <w:r w:rsidRPr="006B1E3B">
        <w:t xml:space="preserve">Střední zdravotnická škola a Vyšší odborná škola zdravotnická Emanuela </w:t>
      </w:r>
      <w:proofErr w:type="spellStart"/>
      <w:r w:rsidRPr="006B1E3B">
        <w:t>Pöttinga</w:t>
      </w:r>
      <w:proofErr w:type="spellEnd"/>
      <w:r w:rsidRPr="006B1E3B">
        <w:t xml:space="preserve"> </w:t>
      </w:r>
      <w:r w:rsidRPr="006B1E3B">
        <w:br/>
        <w:t>a Jazyková škola s právem státní jazykové zkoušky Olomouc</w:t>
      </w:r>
    </w:p>
    <w:p w:rsidR="00DF18E4" w:rsidRPr="006B1E3B" w:rsidRDefault="00DF18E4" w:rsidP="00DF18E4">
      <w:pPr>
        <w:pStyle w:val="Znaka1textCharChar"/>
        <w:jc w:val="both"/>
      </w:pPr>
      <w:r w:rsidRPr="006B1E3B">
        <w:t>Vyšší odborná škola a Střední průmyslová škola, Šumperk, Gen. Krátkého 1</w:t>
      </w:r>
    </w:p>
    <w:p w:rsidR="00DF18E4" w:rsidRPr="006B1E3B" w:rsidRDefault="00DF18E4" w:rsidP="00DF18E4">
      <w:pPr>
        <w:pStyle w:val="Znaka1textCharChar"/>
        <w:jc w:val="both"/>
      </w:pPr>
      <w:r w:rsidRPr="006B1E3B">
        <w:t>Vyšší odborná škola a Střední škola automobilní, Zábřeh, U Dráhy 6</w:t>
      </w:r>
    </w:p>
    <w:p w:rsidR="00DF18E4" w:rsidRPr="006B1E3B" w:rsidRDefault="00DF18E4" w:rsidP="00DF18E4">
      <w:pPr>
        <w:spacing w:before="240"/>
        <w:outlineLvl w:val="0"/>
        <w:rPr>
          <w:b/>
        </w:rPr>
      </w:pPr>
      <w:r w:rsidRPr="006B1E3B">
        <w:rPr>
          <w:b/>
        </w:rPr>
        <w:t>Vyšší odborné školy soukromé:</w:t>
      </w:r>
    </w:p>
    <w:p w:rsidR="00DF18E4" w:rsidRPr="006B1E3B" w:rsidRDefault="00DF18E4" w:rsidP="00DF18E4">
      <w:pPr>
        <w:pStyle w:val="Znaka1textCharChar"/>
        <w:rPr>
          <w:szCs w:val="22"/>
        </w:rPr>
      </w:pPr>
      <w:r w:rsidRPr="006B1E3B">
        <w:rPr>
          <w:rStyle w:val="OdrkaChar"/>
          <w:szCs w:val="22"/>
        </w:rPr>
        <w:t>Vyšší odborná škola živnostenská Přerov, s.r.o</w:t>
      </w:r>
      <w:r w:rsidRPr="006B1E3B">
        <w:rPr>
          <w:szCs w:val="22"/>
        </w:rPr>
        <w:t>.</w:t>
      </w:r>
    </w:p>
    <w:p w:rsidR="00DF18E4" w:rsidRPr="006B1E3B" w:rsidRDefault="00DF18E4" w:rsidP="00DF18E4">
      <w:pPr>
        <w:pStyle w:val="Znaka1textCharChar"/>
        <w:rPr>
          <w:rStyle w:val="OdrkaChar"/>
          <w:szCs w:val="22"/>
        </w:rPr>
      </w:pPr>
      <w:r w:rsidRPr="006B1E3B">
        <w:rPr>
          <w:rStyle w:val="OdrkaChar"/>
          <w:szCs w:val="22"/>
        </w:rPr>
        <w:t>Vyšší odborná škola hotelnictví a turismu, o.p.s.</w:t>
      </w:r>
    </w:p>
    <w:p w:rsidR="00DF18E4" w:rsidRPr="006B1E3B" w:rsidRDefault="00DF18E4" w:rsidP="00DF18E4">
      <w:pPr>
        <w:spacing w:before="240"/>
        <w:outlineLvl w:val="0"/>
        <w:rPr>
          <w:b/>
        </w:rPr>
      </w:pPr>
      <w:r w:rsidRPr="006B1E3B">
        <w:rPr>
          <w:b/>
        </w:rPr>
        <w:t>Vyšší odborné školy církevní:</w:t>
      </w:r>
    </w:p>
    <w:p w:rsidR="00DF18E4" w:rsidRPr="006B1E3B" w:rsidRDefault="00DF18E4" w:rsidP="00DF18E4">
      <w:pPr>
        <w:pStyle w:val="Znaka1textCharChar"/>
      </w:pPr>
      <w:r w:rsidRPr="006B1E3B">
        <w:t xml:space="preserve">Vyšší odborná škola sociální a teologická – </w:t>
      </w:r>
      <w:proofErr w:type="spellStart"/>
      <w:r w:rsidRPr="006B1E3B">
        <w:t>Dorkas</w:t>
      </w:r>
      <w:proofErr w:type="spellEnd"/>
    </w:p>
    <w:p w:rsidR="00DF18E4" w:rsidRPr="006B1E3B" w:rsidRDefault="00DF18E4" w:rsidP="00DF18E4">
      <w:pPr>
        <w:pStyle w:val="Znaka1textCharChar"/>
      </w:pPr>
      <w:r w:rsidRPr="006B1E3B">
        <w:t>CARITAS – Vyšší odborná škola sociální Olomouc</w:t>
      </w:r>
    </w:p>
    <w:p w:rsidR="00DF18E4" w:rsidRPr="00AC1B8B" w:rsidRDefault="00DF18E4" w:rsidP="00DF18E4">
      <w:pPr>
        <w:pStyle w:val="Zkladntext"/>
        <w:spacing w:before="240"/>
      </w:pPr>
      <w:r w:rsidRPr="00AC1B8B">
        <w:t xml:space="preserve">Na VOŠ v Olomouckém kraji studovalo v denním studiu celkem </w:t>
      </w:r>
      <w:r w:rsidR="00AC1B8B">
        <w:t>933</w:t>
      </w:r>
      <w:r w:rsidRPr="00AC1B8B">
        <w:t xml:space="preserve"> studentů. Vzhledem k minulému školnímu roku jde o pokles o </w:t>
      </w:r>
      <w:r w:rsidR="00AC1B8B">
        <w:t>124</w:t>
      </w:r>
      <w:r w:rsidRPr="00AC1B8B">
        <w:t xml:space="preserve"> studentů.</w:t>
      </w:r>
    </w:p>
    <w:p w:rsidR="00DF18E4" w:rsidRPr="001B56AF" w:rsidRDefault="00DF18E4" w:rsidP="00DF18E4">
      <w:pPr>
        <w:pStyle w:val="AAA"/>
      </w:pPr>
      <w:r w:rsidRPr="001B56AF">
        <w:lastRenderedPageBreak/>
        <w:t>Tabulka č. 21</w:t>
      </w:r>
      <w:r w:rsidRPr="001B56AF">
        <w:tab/>
        <w:t>VOŠ – počet studujících (denní studium)</w:t>
      </w:r>
    </w:p>
    <w:tbl>
      <w:tblPr>
        <w:tblW w:w="88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6"/>
        <w:gridCol w:w="1134"/>
        <w:gridCol w:w="780"/>
        <w:gridCol w:w="780"/>
        <w:gridCol w:w="780"/>
        <w:gridCol w:w="992"/>
        <w:gridCol w:w="1474"/>
        <w:gridCol w:w="1474"/>
      </w:tblGrid>
      <w:tr w:rsidR="00DF18E4" w:rsidRPr="001B56AF" w:rsidTr="002C4FD5">
        <w:trPr>
          <w:cantSplit/>
          <w:trHeight w:val="324"/>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dek"/>
              <w:keepLines/>
            </w:pPr>
            <w:r w:rsidRPr="001B56AF">
              <w:t>Okres</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dek"/>
              <w:keepLines/>
            </w:pPr>
            <w:r w:rsidRPr="001B56AF">
              <w:t xml:space="preserve">Délka </w:t>
            </w:r>
            <w:r w:rsidRPr="001B56AF">
              <w:br/>
              <w:t>studia</w:t>
            </w:r>
          </w:p>
        </w:tc>
        <w:tc>
          <w:tcPr>
            <w:tcW w:w="7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dek"/>
              <w:keepLines/>
            </w:pPr>
            <w:r w:rsidRPr="001B56AF">
              <w:t>1.</w:t>
            </w:r>
          </w:p>
        </w:tc>
        <w:tc>
          <w:tcPr>
            <w:tcW w:w="7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dek"/>
              <w:keepLines/>
            </w:pPr>
            <w:r w:rsidRPr="001B56AF">
              <w:t>2.</w:t>
            </w:r>
          </w:p>
        </w:tc>
        <w:tc>
          <w:tcPr>
            <w:tcW w:w="7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dek"/>
              <w:keepLines/>
            </w:pPr>
            <w:r w:rsidRPr="001B56AF">
              <w:t>3.</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dek"/>
              <w:keepLines/>
            </w:pPr>
            <w:r w:rsidRPr="001B56AF">
              <w:t>Celkem</w:t>
            </w:r>
          </w:p>
        </w:tc>
        <w:tc>
          <w:tcPr>
            <w:tcW w:w="147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89510C">
            <w:pPr>
              <w:pStyle w:val="Tabulka1dek"/>
              <w:keepLines/>
            </w:pPr>
            <w:r w:rsidRPr="001B56AF">
              <w:rPr>
                <w:rFonts w:cs="Arial"/>
                <w:szCs w:val="20"/>
                <w:lang w:eastAsia="cs-CZ"/>
              </w:rPr>
              <w:t>Nově přijatí studenti k 30. 9. 201</w:t>
            </w:r>
            <w:r w:rsidR="0089510C">
              <w:rPr>
                <w:rFonts w:cs="Arial"/>
                <w:szCs w:val="20"/>
                <w:lang w:eastAsia="cs-CZ"/>
              </w:rPr>
              <w:t>5</w:t>
            </w:r>
          </w:p>
        </w:tc>
        <w:tc>
          <w:tcPr>
            <w:tcW w:w="147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1B56AF" w:rsidRDefault="00DF18E4" w:rsidP="0089510C">
            <w:pPr>
              <w:pStyle w:val="Tabulka1dek"/>
              <w:keepLines/>
            </w:pPr>
            <w:r w:rsidRPr="00EC0A8B">
              <w:rPr>
                <w:rFonts w:cs="Arial"/>
                <w:szCs w:val="20"/>
                <w:lang w:eastAsia="cs-CZ"/>
              </w:rPr>
              <w:t>Absolventi ve školním roce 201</w:t>
            </w:r>
            <w:r w:rsidR="0089510C" w:rsidRPr="00EC0A8B">
              <w:rPr>
                <w:rFonts w:cs="Arial"/>
                <w:szCs w:val="20"/>
                <w:lang w:eastAsia="cs-CZ"/>
              </w:rPr>
              <w:t>5</w:t>
            </w:r>
            <w:r w:rsidRPr="00EC0A8B">
              <w:rPr>
                <w:rFonts w:cs="Arial"/>
                <w:szCs w:val="20"/>
                <w:lang w:eastAsia="cs-CZ"/>
              </w:rPr>
              <w:t>/201</w:t>
            </w:r>
            <w:r w:rsidR="0089510C" w:rsidRPr="00EC0A8B">
              <w:rPr>
                <w:rFonts w:cs="Arial"/>
                <w:szCs w:val="20"/>
                <w:lang w:eastAsia="cs-CZ"/>
              </w:rPr>
              <w:t>6</w:t>
            </w:r>
          </w:p>
        </w:tc>
      </w:tr>
      <w:tr w:rsidR="00DF18E4" w:rsidRPr="001B56AF" w:rsidTr="002C4FD5">
        <w:trPr>
          <w:cantSplit/>
          <w:trHeight w:val="340"/>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sloupec"/>
              <w:keepLines/>
            </w:pPr>
            <w:r w:rsidRPr="001B56AF">
              <w:t>Jeseník</w:t>
            </w:r>
          </w:p>
        </w:tc>
        <w:tc>
          <w:tcPr>
            <w:tcW w:w="7414" w:type="dxa"/>
            <w:gridSpan w:val="7"/>
            <w:tcBorders>
              <w:top w:val="single" w:sz="4" w:space="0" w:color="auto"/>
              <w:left w:val="single" w:sz="4" w:space="0" w:color="auto"/>
              <w:bottom w:val="single" w:sz="4" w:space="0" w:color="auto"/>
              <w:right w:val="single" w:sz="4" w:space="0" w:color="auto"/>
            </w:tcBorders>
            <w:vAlign w:val="center"/>
            <w:hideMark/>
          </w:tcPr>
          <w:p w:rsidR="00DF18E4" w:rsidRPr="001B56AF" w:rsidRDefault="00DF18E4" w:rsidP="002C4FD5">
            <w:pPr>
              <w:keepNext/>
              <w:spacing w:line="280" w:lineRule="exact"/>
              <w:jc w:val="center"/>
              <w:rPr>
                <w:rFonts w:cs="Arial"/>
                <w:sz w:val="20"/>
                <w:szCs w:val="20"/>
                <w:lang w:eastAsia="cs-CZ"/>
              </w:rPr>
            </w:pPr>
            <w:r w:rsidRPr="001B56AF">
              <w:rPr>
                <w:rFonts w:cs="Arial"/>
                <w:sz w:val="20"/>
                <w:szCs w:val="20"/>
                <w:lang w:eastAsia="cs-CZ"/>
              </w:rPr>
              <w:t>není VOŠ</w:t>
            </w:r>
          </w:p>
        </w:tc>
      </w:tr>
      <w:tr w:rsidR="00DF18E4" w:rsidRPr="001B56AF" w:rsidTr="0089510C">
        <w:trPr>
          <w:cantSplit/>
          <w:trHeight w:val="340"/>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sloupec"/>
              <w:keepLines/>
            </w:pPr>
            <w:r w:rsidRPr="001B56AF">
              <w:t>Olomouc</w:t>
            </w:r>
          </w:p>
        </w:tc>
        <w:tc>
          <w:tcPr>
            <w:tcW w:w="1134" w:type="dxa"/>
            <w:tcBorders>
              <w:top w:val="single" w:sz="4" w:space="0" w:color="auto"/>
              <w:left w:val="single" w:sz="4" w:space="0" w:color="auto"/>
              <w:bottom w:val="single" w:sz="4" w:space="0" w:color="auto"/>
              <w:right w:val="single" w:sz="4" w:space="0" w:color="auto"/>
            </w:tcBorders>
            <w:vAlign w:val="center"/>
            <w:hideMark/>
          </w:tcPr>
          <w:p w:rsidR="00DF18E4" w:rsidRPr="001B56AF" w:rsidRDefault="00DF18E4" w:rsidP="002C4FD5">
            <w:pPr>
              <w:pStyle w:val="Tabulkatext"/>
              <w:keepLines/>
            </w:pPr>
            <w:r w:rsidRPr="001B56AF">
              <w:t>3 leté</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317</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200</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190</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707</w:t>
            </w:r>
          </w:p>
        </w:tc>
        <w:tc>
          <w:tcPr>
            <w:tcW w:w="1474"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keepNext/>
              <w:spacing w:line="280" w:lineRule="exact"/>
              <w:jc w:val="right"/>
              <w:rPr>
                <w:rFonts w:cs="Arial"/>
                <w:sz w:val="20"/>
                <w:szCs w:val="20"/>
                <w:lang w:eastAsia="cs-CZ"/>
              </w:rPr>
            </w:pPr>
            <w:r>
              <w:rPr>
                <w:rFonts w:cs="Arial"/>
                <w:sz w:val="20"/>
                <w:szCs w:val="20"/>
                <w:lang w:eastAsia="cs-CZ"/>
              </w:rPr>
              <w:t>304</w:t>
            </w:r>
          </w:p>
        </w:tc>
        <w:tc>
          <w:tcPr>
            <w:tcW w:w="1474" w:type="dxa"/>
            <w:tcBorders>
              <w:top w:val="single" w:sz="4" w:space="0" w:color="auto"/>
              <w:left w:val="single" w:sz="4" w:space="0" w:color="auto"/>
              <w:bottom w:val="single" w:sz="4" w:space="0" w:color="auto"/>
              <w:right w:val="single" w:sz="4" w:space="0" w:color="auto"/>
            </w:tcBorders>
            <w:vAlign w:val="center"/>
          </w:tcPr>
          <w:p w:rsidR="00DF18E4" w:rsidRPr="001B56AF" w:rsidRDefault="00EC0A8B" w:rsidP="002C4FD5">
            <w:pPr>
              <w:keepNext/>
              <w:spacing w:line="280" w:lineRule="exact"/>
              <w:jc w:val="right"/>
              <w:rPr>
                <w:rFonts w:cs="Arial"/>
                <w:sz w:val="20"/>
                <w:szCs w:val="20"/>
                <w:lang w:eastAsia="cs-CZ"/>
              </w:rPr>
            </w:pPr>
            <w:r>
              <w:rPr>
                <w:rFonts w:cs="Arial"/>
                <w:sz w:val="20"/>
                <w:szCs w:val="20"/>
                <w:lang w:eastAsia="cs-CZ"/>
              </w:rPr>
              <w:t>161</w:t>
            </w:r>
          </w:p>
        </w:tc>
      </w:tr>
      <w:tr w:rsidR="00DF18E4" w:rsidRPr="001B56AF" w:rsidTr="002C4FD5">
        <w:trPr>
          <w:cantSplit/>
          <w:trHeight w:val="340"/>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sloupec"/>
              <w:keepLines/>
            </w:pPr>
            <w:r w:rsidRPr="001B56AF">
              <w:t>Prostějov</w:t>
            </w:r>
          </w:p>
        </w:tc>
        <w:tc>
          <w:tcPr>
            <w:tcW w:w="7414" w:type="dxa"/>
            <w:gridSpan w:val="7"/>
            <w:tcBorders>
              <w:top w:val="single" w:sz="4" w:space="0" w:color="auto"/>
              <w:left w:val="single" w:sz="4" w:space="0" w:color="auto"/>
              <w:bottom w:val="single" w:sz="4" w:space="0" w:color="auto"/>
              <w:right w:val="single" w:sz="4" w:space="0" w:color="auto"/>
            </w:tcBorders>
            <w:vAlign w:val="center"/>
            <w:hideMark/>
          </w:tcPr>
          <w:p w:rsidR="00DF18E4" w:rsidRPr="001B56AF" w:rsidRDefault="00DF18E4" w:rsidP="002C4FD5">
            <w:pPr>
              <w:keepNext/>
              <w:spacing w:line="280" w:lineRule="exact"/>
              <w:jc w:val="center"/>
              <w:rPr>
                <w:rFonts w:cs="Arial"/>
                <w:sz w:val="20"/>
                <w:szCs w:val="20"/>
                <w:lang w:eastAsia="cs-CZ"/>
              </w:rPr>
            </w:pPr>
            <w:r w:rsidRPr="001B56AF">
              <w:rPr>
                <w:rFonts w:cs="Arial"/>
                <w:sz w:val="20"/>
                <w:szCs w:val="20"/>
                <w:lang w:eastAsia="cs-CZ"/>
              </w:rPr>
              <w:t>není VOŠ</w:t>
            </w:r>
          </w:p>
        </w:tc>
      </w:tr>
      <w:tr w:rsidR="00DF18E4" w:rsidRPr="001B56AF" w:rsidTr="0089510C">
        <w:trPr>
          <w:cantSplit/>
          <w:trHeight w:val="340"/>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sloupec"/>
              <w:keepLines/>
            </w:pPr>
            <w:r w:rsidRPr="001B56AF">
              <w:t>Přerov</w:t>
            </w:r>
          </w:p>
        </w:tc>
        <w:tc>
          <w:tcPr>
            <w:tcW w:w="1134" w:type="dxa"/>
            <w:tcBorders>
              <w:top w:val="single" w:sz="4" w:space="0" w:color="auto"/>
              <w:left w:val="single" w:sz="4" w:space="0" w:color="auto"/>
              <w:bottom w:val="single" w:sz="4" w:space="0" w:color="auto"/>
              <w:right w:val="single" w:sz="4" w:space="0" w:color="auto"/>
            </w:tcBorders>
            <w:vAlign w:val="center"/>
            <w:hideMark/>
          </w:tcPr>
          <w:p w:rsidR="00DF18E4" w:rsidRPr="001B56AF" w:rsidRDefault="00DF18E4" w:rsidP="002C4FD5">
            <w:pPr>
              <w:pStyle w:val="Tabulkatext"/>
              <w:keepLines/>
            </w:pPr>
            <w:r w:rsidRPr="001B56AF">
              <w:t>3 leté</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12</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17</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28</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57</w:t>
            </w:r>
          </w:p>
        </w:tc>
        <w:tc>
          <w:tcPr>
            <w:tcW w:w="1474"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keepNext/>
              <w:spacing w:line="280" w:lineRule="exact"/>
              <w:jc w:val="right"/>
              <w:rPr>
                <w:rFonts w:cs="Arial"/>
                <w:sz w:val="20"/>
                <w:szCs w:val="20"/>
                <w:lang w:eastAsia="cs-CZ"/>
              </w:rPr>
            </w:pPr>
            <w:r>
              <w:rPr>
                <w:rFonts w:cs="Arial"/>
                <w:sz w:val="20"/>
                <w:szCs w:val="20"/>
                <w:lang w:eastAsia="cs-CZ"/>
              </w:rPr>
              <w:t>12</w:t>
            </w:r>
          </w:p>
        </w:tc>
        <w:tc>
          <w:tcPr>
            <w:tcW w:w="1474" w:type="dxa"/>
            <w:tcBorders>
              <w:top w:val="single" w:sz="4" w:space="0" w:color="auto"/>
              <w:left w:val="single" w:sz="4" w:space="0" w:color="auto"/>
              <w:bottom w:val="single" w:sz="4" w:space="0" w:color="auto"/>
              <w:right w:val="single" w:sz="4" w:space="0" w:color="auto"/>
            </w:tcBorders>
            <w:vAlign w:val="center"/>
          </w:tcPr>
          <w:p w:rsidR="00DF18E4" w:rsidRPr="001B56AF" w:rsidRDefault="00EC0A8B" w:rsidP="002C4FD5">
            <w:pPr>
              <w:keepNext/>
              <w:spacing w:line="280" w:lineRule="exact"/>
              <w:jc w:val="right"/>
              <w:rPr>
                <w:rFonts w:cs="Arial"/>
                <w:sz w:val="20"/>
                <w:szCs w:val="20"/>
                <w:lang w:eastAsia="cs-CZ"/>
              </w:rPr>
            </w:pPr>
            <w:r>
              <w:rPr>
                <w:rFonts w:cs="Arial"/>
                <w:sz w:val="20"/>
                <w:szCs w:val="20"/>
                <w:lang w:eastAsia="cs-CZ"/>
              </w:rPr>
              <w:t>22</w:t>
            </w:r>
          </w:p>
        </w:tc>
      </w:tr>
      <w:tr w:rsidR="00DF18E4" w:rsidRPr="001B56AF" w:rsidTr="0089510C">
        <w:trPr>
          <w:cantSplit/>
          <w:trHeight w:val="340"/>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1sloupec"/>
              <w:keepLines/>
            </w:pPr>
            <w:r w:rsidRPr="001B56AF">
              <w:t>Šumperk</w:t>
            </w:r>
          </w:p>
        </w:tc>
        <w:tc>
          <w:tcPr>
            <w:tcW w:w="1134" w:type="dxa"/>
            <w:tcBorders>
              <w:top w:val="single" w:sz="4" w:space="0" w:color="auto"/>
              <w:left w:val="single" w:sz="4" w:space="0" w:color="auto"/>
              <w:bottom w:val="single" w:sz="4" w:space="0" w:color="auto"/>
              <w:right w:val="single" w:sz="4" w:space="0" w:color="auto"/>
            </w:tcBorders>
            <w:vAlign w:val="center"/>
            <w:hideMark/>
          </w:tcPr>
          <w:p w:rsidR="00DF18E4" w:rsidRPr="001B56AF" w:rsidRDefault="00DF18E4" w:rsidP="002C4FD5">
            <w:pPr>
              <w:pStyle w:val="Tabulkatext"/>
              <w:keepLines/>
            </w:pPr>
            <w:r w:rsidRPr="001B56AF">
              <w:t>3 leté</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68</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51</w:t>
            </w:r>
          </w:p>
        </w:tc>
        <w:tc>
          <w:tcPr>
            <w:tcW w:w="780"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50</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pStyle w:val="Tabulkatext"/>
              <w:keepLines/>
            </w:pPr>
            <w:r>
              <w:t>169</w:t>
            </w:r>
          </w:p>
        </w:tc>
        <w:tc>
          <w:tcPr>
            <w:tcW w:w="1474" w:type="dxa"/>
            <w:tcBorders>
              <w:top w:val="single" w:sz="4" w:space="0" w:color="auto"/>
              <w:left w:val="single" w:sz="4" w:space="0" w:color="auto"/>
              <w:bottom w:val="single" w:sz="4" w:space="0" w:color="auto"/>
              <w:right w:val="single" w:sz="4" w:space="0" w:color="auto"/>
            </w:tcBorders>
            <w:vAlign w:val="center"/>
          </w:tcPr>
          <w:p w:rsidR="00DF18E4" w:rsidRPr="001B56AF" w:rsidRDefault="00F33D90" w:rsidP="002C4FD5">
            <w:pPr>
              <w:keepNext/>
              <w:spacing w:line="280" w:lineRule="exact"/>
              <w:jc w:val="right"/>
              <w:rPr>
                <w:rFonts w:cs="Arial"/>
                <w:sz w:val="20"/>
                <w:szCs w:val="20"/>
                <w:lang w:eastAsia="cs-CZ"/>
              </w:rPr>
            </w:pPr>
            <w:r>
              <w:rPr>
                <w:rFonts w:cs="Arial"/>
                <w:sz w:val="20"/>
                <w:szCs w:val="20"/>
                <w:lang w:eastAsia="cs-CZ"/>
              </w:rPr>
              <w:t>64</w:t>
            </w:r>
          </w:p>
        </w:tc>
        <w:tc>
          <w:tcPr>
            <w:tcW w:w="1474" w:type="dxa"/>
            <w:tcBorders>
              <w:top w:val="single" w:sz="4" w:space="0" w:color="auto"/>
              <w:left w:val="single" w:sz="4" w:space="0" w:color="auto"/>
              <w:bottom w:val="single" w:sz="4" w:space="0" w:color="auto"/>
              <w:right w:val="single" w:sz="4" w:space="0" w:color="auto"/>
            </w:tcBorders>
            <w:vAlign w:val="center"/>
          </w:tcPr>
          <w:p w:rsidR="00DF18E4" w:rsidRPr="001B56AF" w:rsidRDefault="00EC0A8B" w:rsidP="002C4FD5">
            <w:pPr>
              <w:keepNext/>
              <w:spacing w:line="280" w:lineRule="exact"/>
              <w:jc w:val="right"/>
              <w:rPr>
                <w:rFonts w:cs="Arial"/>
                <w:sz w:val="20"/>
                <w:szCs w:val="20"/>
                <w:lang w:eastAsia="cs-CZ"/>
              </w:rPr>
            </w:pPr>
            <w:r>
              <w:rPr>
                <w:rFonts w:cs="Arial"/>
                <w:sz w:val="20"/>
                <w:szCs w:val="20"/>
                <w:lang w:eastAsia="cs-CZ"/>
              </w:rPr>
              <w:t>43</w:t>
            </w:r>
          </w:p>
        </w:tc>
      </w:tr>
      <w:tr w:rsidR="00DF18E4" w:rsidRPr="00407E5A" w:rsidTr="0089510C">
        <w:trPr>
          <w:cantSplit/>
          <w:trHeight w:val="340"/>
        </w:trPr>
        <w:tc>
          <w:tcPr>
            <w:tcW w:w="14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text"/>
              <w:keepLines/>
              <w:jc w:val="center"/>
              <w:rPr>
                <w:b/>
              </w:rPr>
            </w:pPr>
            <w:r w:rsidRPr="001B56AF">
              <w:rPr>
                <w:b/>
              </w:rPr>
              <w:t>Celkem</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B56AF" w:rsidRDefault="00DF18E4" w:rsidP="002C4FD5">
            <w:pPr>
              <w:pStyle w:val="Tabulkatext"/>
              <w:keepLines/>
              <w:rPr>
                <w:b/>
              </w:rPr>
            </w:pPr>
            <w:r w:rsidRPr="001B56AF">
              <w:t>3 leté</w:t>
            </w:r>
          </w:p>
        </w:tc>
        <w:tc>
          <w:tcPr>
            <w:tcW w:w="78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B56AF" w:rsidRDefault="00F33D90" w:rsidP="002C4FD5">
            <w:pPr>
              <w:pStyle w:val="Tabulkatext"/>
              <w:keepLines/>
              <w:rPr>
                <w:b/>
              </w:rPr>
            </w:pPr>
            <w:r>
              <w:rPr>
                <w:b/>
              </w:rPr>
              <w:t>397</w:t>
            </w:r>
          </w:p>
        </w:tc>
        <w:tc>
          <w:tcPr>
            <w:tcW w:w="78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B56AF" w:rsidRDefault="00F33D90" w:rsidP="002C4FD5">
            <w:pPr>
              <w:pStyle w:val="Tabulkatext"/>
              <w:keepLines/>
              <w:rPr>
                <w:b/>
              </w:rPr>
            </w:pPr>
            <w:r>
              <w:rPr>
                <w:b/>
              </w:rPr>
              <w:t>268</w:t>
            </w:r>
          </w:p>
        </w:tc>
        <w:tc>
          <w:tcPr>
            <w:tcW w:w="78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B56AF" w:rsidRDefault="00F33D90" w:rsidP="002C4FD5">
            <w:pPr>
              <w:pStyle w:val="Tabulkatext"/>
              <w:keepLines/>
              <w:rPr>
                <w:b/>
              </w:rPr>
            </w:pPr>
            <w:r>
              <w:rPr>
                <w:b/>
              </w:rPr>
              <w:t>268</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B56AF" w:rsidRDefault="00F33D90" w:rsidP="002C4FD5">
            <w:pPr>
              <w:pStyle w:val="Tabulkatext"/>
              <w:keepLines/>
              <w:rPr>
                <w:b/>
              </w:rPr>
            </w:pPr>
            <w:r>
              <w:rPr>
                <w:b/>
              </w:rPr>
              <w:t>933</w:t>
            </w:r>
          </w:p>
        </w:tc>
        <w:tc>
          <w:tcPr>
            <w:tcW w:w="147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B56AF" w:rsidRDefault="00F33D90" w:rsidP="002C4FD5">
            <w:pPr>
              <w:keepNext/>
              <w:spacing w:line="280" w:lineRule="exact"/>
              <w:jc w:val="right"/>
              <w:rPr>
                <w:rFonts w:cs="Arial"/>
                <w:b/>
                <w:bCs/>
                <w:sz w:val="20"/>
                <w:szCs w:val="20"/>
                <w:lang w:eastAsia="cs-CZ"/>
              </w:rPr>
            </w:pPr>
            <w:r>
              <w:rPr>
                <w:rFonts w:cs="Arial"/>
                <w:b/>
                <w:bCs/>
                <w:sz w:val="20"/>
                <w:szCs w:val="20"/>
                <w:lang w:eastAsia="cs-CZ"/>
              </w:rPr>
              <w:t>380</w:t>
            </w:r>
          </w:p>
        </w:tc>
        <w:tc>
          <w:tcPr>
            <w:tcW w:w="147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B56AF" w:rsidRDefault="00EC0A8B" w:rsidP="002C4FD5">
            <w:pPr>
              <w:keepNext/>
              <w:spacing w:line="280" w:lineRule="exact"/>
              <w:jc w:val="right"/>
              <w:rPr>
                <w:rFonts w:cs="Arial"/>
                <w:b/>
                <w:bCs/>
                <w:sz w:val="20"/>
                <w:szCs w:val="20"/>
                <w:lang w:eastAsia="cs-CZ"/>
              </w:rPr>
            </w:pPr>
            <w:r>
              <w:rPr>
                <w:rFonts w:cs="Arial"/>
                <w:b/>
                <w:bCs/>
                <w:sz w:val="20"/>
                <w:szCs w:val="20"/>
                <w:lang w:eastAsia="cs-CZ"/>
              </w:rPr>
              <w:t>226</w:t>
            </w:r>
          </w:p>
        </w:tc>
      </w:tr>
    </w:tbl>
    <w:p w:rsidR="00DF18E4" w:rsidRPr="001A7C22" w:rsidRDefault="00DF18E4" w:rsidP="00DF18E4">
      <w:pPr>
        <w:pStyle w:val="TabulkanzevChar"/>
        <w:spacing w:before="480" w:after="60"/>
        <w:ind w:left="1418" w:hanging="1418"/>
        <w:jc w:val="both"/>
      </w:pPr>
      <w:r w:rsidRPr="001A7C22">
        <w:t>Graf č. 11</w:t>
      </w:r>
      <w:r w:rsidRPr="001A7C22">
        <w:tab/>
        <w:t xml:space="preserve">VOŠ – počet studujících v </w:t>
      </w:r>
      <w:proofErr w:type="spellStart"/>
      <w:r w:rsidRPr="001A7C22">
        <w:rPr>
          <w:rStyle w:val="TabulkaChar1"/>
        </w:rPr>
        <w:t>denním</w:t>
      </w:r>
      <w:proofErr w:type="spellEnd"/>
      <w:r w:rsidRPr="001A7C22">
        <w:t xml:space="preserve"> studiu – srovnání 201</w:t>
      </w:r>
      <w:r w:rsidR="001A7C22">
        <w:t>2</w:t>
      </w:r>
      <w:r w:rsidRPr="001A7C22">
        <w:t>/201</w:t>
      </w:r>
      <w:r w:rsidR="001A7C22">
        <w:t>3</w:t>
      </w:r>
      <w:r w:rsidRPr="001A7C22">
        <w:t>, 2013/2014, 2014/2015</w:t>
      </w:r>
      <w:r w:rsidR="001A7C22">
        <w:t>, 2015/2016</w:t>
      </w:r>
    </w:p>
    <w:p w:rsidR="001A7C22" w:rsidRPr="00407E5A" w:rsidRDefault="001A7C22" w:rsidP="00DF18E4">
      <w:pPr>
        <w:pStyle w:val="TabulkanzevChar"/>
        <w:spacing w:before="480" w:after="60"/>
        <w:ind w:left="1418" w:hanging="1418"/>
        <w:jc w:val="both"/>
        <w:rPr>
          <w:highlight w:val="yellow"/>
        </w:rPr>
      </w:pPr>
      <w:r>
        <w:rPr>
          <w:noProof/>
          <w:lang w:eastAsia="cs-CZ"/>
        </w:rPr>
        <w:drawing>
          <wp:inline distT="0" distB="0" distL="0" distR="0" wp14:anchorId="2BBF5EFA" wp14:editId="67AB6FEA">
            <wp:extent cx="5400675" cy="2733675"/>
            <wp:effectExtent l="0" t="0" r="9525" b="95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18E4" w:rsidRPr="00407E5A" w:rsidRDefault="00DF18E4" w:rsidP="00DF18E4">
      <w:pPr>
        <w:pStyle w:val="TabulkanzevChar"/>
        <w:spacing w:before="480" w:after="60"/>
        <w:ind w:left="1418" w:hanging="1418"/>
        <w:jc w:val="both"/>
        <w:rPr>
          <w:highlight w:val="yellow"/>
        </w:rPr>
      </w:pPr>
    </w:p>
    <w:p w:rsidR="00C50BCB" w:rsidRPr="006253FC" w:rsidRDefault="00C50BCB" w:rsidP="00C50BCB">
      <w:pPr>
        <w:pStyle w:val="Znaka1textCharChar"/>
        <w:jc w:val="both"/>
        <w:rPr>
          <w:rStyle w:val="OdrkaChar"/>
          <w:sz w:val="22"/>
          <w:szCs w:val="22"/>
        </w:rPr>
      </w:pPr>
      <w:r w:rsidRPr="006253FC">
        <w:rPr>
          <w:rStyle w:val="OdrkaChar"/>
          <w:sz w:val="22"/>
          <w:szCs w:val="22"/>
        </w:rPr>
        <w:t xml:space="preserve">Střední zdravotnická škola a Vyšší odborná škola zdravotnická Emanuela </w:t>
      </w:r>
      <w:proofErr w:type="spellStart"/>
      <w:r w:rsidRPr="006253FC">
        <w:rPr>
          <w:rStyle w:val="OdrkaChar"/>
          <w:sz w:val="22"/>
          <w:szCs w:val="22"/>
        </w:rPr>
        <w:t>Pöttinga</w:t>
      </w:r>
      <w:proofErr w:type="spellEnd"/>
      <w:r w:rsidRPr="006253FC">
        <w:rPr>
          <w:rStyle w:val="OdrkaChar"/>
          <w:sz w:val="22"/>
          <w:szCs w:val="22"/>
        </w:rPr>
        <w:t xml:space="preserve"> a Jazyková škola s právem státní jazykové zkoušky Olomouc; Vyšší odborná škola a Střední průmyslová škola elektrotechnická, Olomouc, Božetěchova 3; CARITAS – Vyšší odborná škola sociální Olomouc, Vyšší odborná škola živnostenská Přerov, s.r.o. a Vyšší odborná škola hotelnictví a turismu, o.p.s. organizují kromě denní i ostatní formy studia (OFS), v nichž studovalo 30</w:t>
      </w:r>
      <w:r w:rsidR="006253FC" w:rsidRPr="006253FC">
        <w:rPr>
          <w:rStyle w:val="OdrkaChar"/>
          <w:sz w:val="22"/>
          <w:szCs w:val="22"/>
        </w:rPr>
        <w:t>8</w:t>
      </w:r>
      <w:r w:rsidRPr="006253FC">
        <w:rPr>
          <w:rStyle w:val="OdrkaChar"/>
          <w:sz w:val="22"/>
          <w:szCs w:val="22"/>
        </w:rPr>
        <w:t xml:space="preserve"> studentů.</w:t>
      </w:r>
    </w:p>
    <w:p w:rsidR="00DF18E4" w:rsidRPr="00407E5A" w:rsidRDefault="00DF18E4" w:rsidP="00DF18E4">
      <w:pPr>
        <w:spacing w:line="240" w:lineRule="auto"/>
        <w:rPr>
          <w:highlight w:val="yellow"/>
        </w:rPr>
      </w:pPr>
      <w:r w:rsidRPr="00407E5A">
        <w:rPr>
          <w:highlight w:val="yellow"/>
        </w:rPr>
        <w:br w:type="page"/>
      </w:r>
    </w:p>
    <w:p w:rsidR="00DF18E4" w:rsidRPr="005832EB" w:rsidRDefault="00DF18E4" w:rsidP="00DF18E4">
      <w:pPr>
        <w:pStyle w:val="AAA"/>
      </w:pPr>
      <w:r w:rsidRPr="005832EB">
        <w:lastRenderedPageBreak/>
        <w:t>Tabulka č. 22</w:t>
      </w:r>
      <w:r w:rsidRPr="005832EB">
        <w:tab/>
        <w:t>VOŠ – denní studium a ostatní formy studia (OFS) dle zřizovatele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0"/>
        <w:gridCol w:w="1800"/>
        <w:gridCol w:w="1080"/>
        <w:gridCol w:w="900"/>
        <w:gridCol w:w="900"/>
        <w:gridCol w:w="1260"/>
        <w:gridCol w:w="900"/>
        <w:gridCol w:w="900"/>
      </w:tblGrid>
      <w:tr w:rsidR="00DF18E4" w:rsidRPr="005832EB" w:rsidTr="002C4FD5">
        <w:trPr>
          <w:cantSplit/>
          <w:trHeight w:val="284"/>
        </w:trPr>
        <w:tc>
          <w:tcPr>
            <w:tcW w:w="133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Okres</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Zřizovatel</w:t>
            </w:r>
          </w:p>
        </w:tc>
        <w:tc>
          <w:tcPr>
            <w:tcW w:w="2880" w:type="dxa"/>
            <w:gridSpan w:val="3"/>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Školy</w:t>
            </w:r>
          </w:p>
        </w:tc>
        <w:tc>
          <w:tcPr>
            <w:tcW w:w="3060" w:type="dxa"/>
            <w:gridSpan w:val="3"/>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Studenti</w:t>
            </w:r>
          </w:p>
        </w:tc>
      </w:tr>
      <w:tr w:rsidR="00DF18E4" w:rsidRPr="005832EB" w:rsidTr="002C4FD5">
        <w:trPr>
          <w:cantSplit/>
          <w:trHeight w:val="284"/>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774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Celkem</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z toho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Celkem</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z toho</w:t>
            </w:r>
          </w:p>
        </w:tc>
      </w:tr>
      <w:tr w:rsidR="00DF18E4" w:rsidRPr="005832EB" w:rsidTr="002C4FD5">
        <w:trPr>
          <w:cantSplit/>
          <w:trHeight w:val="284"/>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774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denní</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OFS</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denní</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1dek"/>
              <w:keepNext/>
            </w:pPr>
            <w:r w:rsidRPr="005832EB">
              <w:t>OFS</w:t>
            </w:r>
          </w:p>
        </w:tc>
      </w:tr>
      <w:tr w:rsidR="00DF18E4" w:rsidRPr="005832EB" w:rsidTr="002C4FD5">
        <w:trPr>
          <w:cantSplit/>
          <w:trHeight w:val="312"/>
        </w:trPr>
        <w:tc>
          <w:tcPr>
            <w:tcW w:w="13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Jeseník</w:t>
            </w:r>
          </w:p>
        </w:tc>
        <w:tc>
          <w:tcPr>
            <w:tcW w:w="7740" w:type="dxa"/>
            <w:gridSpan w:val="7"/>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jc w:val="center"/>
            </w:pPr>
            <w:r w:rsidRPr="005832EB">
              <w:t>není VOŠ</w:t>
            </w:r>
          </w:p>
        </w:tc>
      </w:tr>
      <w:tr w:rsidR="00DF18E4" w:rsidRPr="005832EB" w:rsidTr="005832EB">
        <w:trPr>
          <w:cantSplit/>
          <w:trHeight w:val="312"/>
        </w:trPr>
        <w:tc>
          <w:tcPr>
            <w:tcW w:w="133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Olomouc</w:t>
            </w: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 xml:space="preserve"> Kraj</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435</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354</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81</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 xml:space="preserve">Soukromá osoba  </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115</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76</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39</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Církev</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428</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277</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151</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Celkem</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5</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5</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4</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978</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707</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271</w:t>
            </w:r>
          </w:p>
        </w:tc>
      </w:tr>
      <w:tr w:rsidR="00DF18E4" w:rsidRPr="005832EB" w:rsidTr="002C4FD5">
        <w:trPr>
          <w:cantSplit/>
          <w:trHeight w:val="312"/>
        </w:trPr>
        <w:tc>
          <w:tcPr>
            <w:tcW w:w="13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Prostějov</w:t>
            </w:r>
          </w:p>
        </w:tc>
        <w:tc>
          <w:tcPr>
            <w:tcW w:w="7740" w:type="dxa"/>
            <w:gridSpan w:val="7"/>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jc w:val="center"/>
            </w:pPr>
            <w:r w:rsidRPr="005832EB">
              <w:t>není VOŠ</w:t>
            </w:r>
          </w:p>
        </w:tc>
      </w:tr>
      <w:tr w:rsidR="00DF18E4" w:rsidRPr="005832EB" w:rsidTr="005832EB">
        <w:trPr>
          <w:cantSplit/>
          <w:trHeight w:val="312"/>
        </w:trPr>
        <w:tc>
          <w:tcPr>
            <w:tcW w:w="133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Přerov</w:t>
            </w: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Kraj</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 xml:space="preserve">Soukromá osoba  </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1</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94</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57</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37</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Církev</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Celkem</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1</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1</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1</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94</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57</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37</w:t>
            </w:r>
          </w:p>
        </w:tc>
      </w:tr>
      <w:tr w:rsidR="00DF18E4" w:rsidRPr="005832EB" w:rsidTr="005832EB">
        <w:trPr>
          <w:cantSplit/>
          <w:trHeight w:val="312"/>
        </w:trPr>
        <w:tc>
          <w:tcPr>
            <w:tcW w:w="133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dek"/>
              <w:keepNext/>
            </w:pPr>
            <w:r w:rsidRPr="005832EB">
              <w:t>Šumperk</w:t>
            </w: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Kraj</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169</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169</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 xml:space="preserve">Soukromá osoba  </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Církev</w:t>
            </w:r>
          </w:p>
        </w:tc>
        <w:tc>
          <w:tcPr>
            <w:tcW w:w="108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900" w:type="dxa"/>
            <w:tcBorders>
              <w:top w:val="single" w:sz="4" w:space="0" w:color="auto"/>
              <w:left w:val="single" w:sz="4" w:space="0" w:color="auto"/>
              <w:bottom w:val="single" w:sz="4" w:space="0" w:color="auto"/>
              <w:right w:val="single" w:sz="4" w:space="0" w:color="auto"/>
            </w:tcBorders>
            <w:hideMark/>
          </w:tcPr>
          <w:p w:rsidR="00DF18E4" w:rsidRPr="005832EB" w:rsidRDefault="00DF18E4" w:rsidP="002C4FD5">
            <w:pPr>
              <w:pStyle w:val="Tabulkatext"/>
              <w:keepNext/>
            </w:pPr>
            <w:r w:rsidRPr="005832EB">
              <w:t>0</w:t>
            </w:r>
          </w:p>
        </w:tc>
        <w:tc>
          <w:tcPr>
            <w:tcW w:w="126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c>
          <w:tcPr>
            <w:tcW w:w="900" w:type="dxa"/>
            <w:tcBorders>
              <w:top w:val="single" w:sz="4" w:space="0" w:color="auto"/>
              <w:left w:val="single" w:sz="4" w:space="0" w:color="auto"/>
              <w:bottom w:val="single" w:sz="4" w:space="0" w:color="auto"/>
              <w:right w:val="single" w:sz="4" w:space="0" w:color="auto"/>
            </w:tcBorders>
          </w:tcPr>
          <w:p w:rsidR="00DF18E4" w:rsidRPr="005832EB" w:rsidRDefault="005832EB" w:rsidP="002C4FD5">
            <w:pPr>
              <w:pStyle w:val="Tabulkatext"/>
              <w:keepNext/>
            </w:pPr>
            <w:r>
              <w:t>0</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Celkem</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0</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169</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169</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0</w:t>
            </w:r>
          </w:p>
        </w:tc>
      </w:tr>
      <w:tr w:rsidR="00DF18E4" w:rsidRPr="005832EB" w:rsidTr="005832EB">
        <w:trPr>
          <w:cantSplit/>
          <w:trHeight w:val="312"/>
        </w:trPr>
        <w:tc>
          <w:tcPr>
            <w:tcW w:w="133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832EB" w:rsidRDefault="00DF18E4" w:rsidP="002C4FD5">
            <w:pPr>
              <w:pStyle w:val="Tabulka1sloupec"/>
              <w:keepNext/>
            </w:pPr>
            <w:r w:rsidRPr="005832EB">
              <w:t>Celkem</w:t>
            </w: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Kraj</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4</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4</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604</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523</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81</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 xml:space="preserve">Soukromá osoba  </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209</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133</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76</w:t>
            </w:r>
          </w:p>
        </w:tc>
      </w:tr>
      <w:tr w:rsidR="00DF18E4" w:rsidRPr="005832EB"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Církev</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2</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pPr>
            <w:r w:rsidRPr="005832EB">
              <w:t>1</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428</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277</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pPr>
            <w:r>
              <w:t>151</w:t>
            </w:r>
          </w:p>
        </w:tc>
      </w:tr>
      <w:tr w:rsidR="00DF18E4" w:rsidRPr="00407E5A" w:rsidTr="005832EB">
        <w:trPr>
          <w:cantSplit/>
          <w:trHeight w:val="312"/>
        </w:trPr>
        <w:tc>
          <w:tcPr>
            <w:tcW w:w="1330" w:type="dxa"/>
            <w:vMerge/>
            <w:tcBorders>
              <w:top w:val="single" w:sz="4" w:space="0" w:color="auto"/>
              <w:left w:val="single" w:sz="4" w:space="0" w:color="auto"/>
              <w:bottom w:val="single" w:sz="4" w:space="0" w:color="auto"/>
              <w:right w:val="single" w:sz="4" w:space="0" w:color="auto"/>
            </w:tcBorders>
            <w:vAlign w:val="center"/>
            <w:hideMark/>
          </w:tcPr>
          <w:p w:rsidR="00DF18E4" w:rsidRPr="005832EB" w:rsidRDefault="00DF18E4" w:rsidP="002C4FD5">
            <w:pPr>
              <w:spacing w:line="240" w:lineRule="auto"/>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rPr>
                <w:b/>
              </w:rPr>
            </w:pPr>
            <w:r w:rsidRPr="005832EB">
              <w:rPr>
                <w:b/>
              </w:rPr>
              <w:t>Celkem</w:t>
            </w:r>
          </w:p>
        </w:tc>
        <w:tc>
          <w:tcPr>
            <w:tcW w:w="108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rPr>
                <w:b/>
              </w:rPr>
            </w:pPr>
            <w:r w:rsidRPr="005832EB">
              <w:rPr>
                <w:b/>
              </w:rPr>
              <w:t>8</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rPr>
                <w:b/>
              </w:rPr>
            </w:pPr>
            <w:r w:rsidRPr="005832EB">
              <w:rPr>
                <w:b/>
              </w:rPr>
              <w:t>8</w:t>
            </w:r>
          </w:p>
        </w:tc>
        <w:tc>
          <w:tcPr>
            <w:tcW w:w="900"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832EB" w:rsidRDefault="00DF18E4" w:rsidP="002C4FD5">
            <w:pPr>
              <w:pStyle w:val="Tabulkatext"/>
              <w:keepNext/>
              <w:rPr>
                <w:b/>
              </w:rPr>
            </w:pPr>
            <w:r w:rsidRPr="005832EB">
              <w:rPr>
                <w:b/>
              </w:rPr>
              <w:t>5</w:t>
            </w:r>
          </w:p>
        </w:tc>
        <w:tc>
          <w:tcPr>
            <w:tcW w:w="126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rPr>
                <w:b/>
              </w:rPr>
            </w:pPr>
            <w:r>
              <w:rPr>
                <w:b/>
              </w:rPr>
              <w:t>1 241</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rPr>
                <w:b/>
              </w:rPr>
            </w:pPr>
            <w:r>
              <w:rPr>
                <w:b/>
              </w:rPr>
              <w:t>933</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DF18E4" w:rsidRPr="005832EB" w:rsidRDefault="005832EB" w:rsidP="002C4FD5">
            <w:pPr>
              <w:pStyle w:val="Tabulkatext"/>
              <w:keepNext/>
              <w:rPr>
                <w:b/>
              </w:rPr>
            </w:pPr>
            <w:r>
              <w:rPr>
                <w:b/>
              </w:rPr>
              <w:t>308</w:t>
            </w:r>
          </w:p>
        </w:tc>
      </w:tr>
    </w:tbl>
    <w:p w:rsidR="00DF18E4" w:rsidRPr="00B27889" w:rsidRDefault="00DF18E4" w:rsidP="00DF18E4">
      <w:pPr>
        <w:pStyle w:val="Tabulkanzev"/>
        <w:tabs>
          <w:tab w:val="left" w:pos="1260"/>
        </w:tabs>
        <w:spacing w:before="240" w:after="60"/>
        <w:jc w:val="left"/>
      </w:pPr>
      <w:r w:rsidRPr="00B27889">
        <w:t>Graf č. 12</w:t>
      </w:r>
      <w:r w:rsidRPr="00B27889">
        <w:tab/>
        <w:t xml:space="preserve">Podíl ostatních forem studia a denního studia na celkovém studiu na VOŠ </w:t>
      </w:r>
    </w:p>
    <w:p w:rsidR="00B27889" w:rsidRPr="00407E5A" w:rsidRDefault="00B27889" w:rsidP="00DF18E4">
      <w:pPr>
        <w:pStyle w:val="Tabulkanzev"/>
        <w:tabs>
          <w:tab w:val="left" w:pos="1260"/>
        </w:tabs>
        <w:spacing w:before="240" w:after="60"/>
        <w:jc w:val="left"/>
        <w:rPr>
          <w:highlight w:val="yellow"/>
        </w:rPr>
      </w:pPr>
      <w:r>
        <w:rPr>
          <w:noProof/>
          <w:lang w:eastAsia="cs-CZ"/>
        </w:rPr>
        <w:drawing>
          <wp:inline distT="0" distB="0" distL="0" distR="0" wp14:anchorId="36F14EB5" wp14:editId="62654267">
            <wp:extent cx="5400675" cy="2466975"/>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18E4" w:rsidRPr="003A67C3" w:rsidRDefault="00DF18E4" w:rsidP="00DF18E4">
      <w:pPr>
        <w:pStyle w:val="StylZkladntexttundkovn15dku"/>
        <w:spacing w:line="240" w:lineRule="auto"/>
      </w:pPr>
      <w:r w:rsidRPr="003A67C3">
        <w:t>Konzervatoř</w:t>
      </w:r>
    </w:p>
    <w:p w:rsidR="00DF18E4" w:rsidRPr="00B27889" w:rsidRDefault="00DF18E4" w:rsidP="00DF18E4">
      <w:pPr>
        <w:pStyle w:val="Znaka1textCharChar"/>
        <w:jc w:val="both"/>
        <w:rPr>
          <w:rStyle w:val="OdrkaChar"/>
          <w:sz w:val="22"/>
          <w:szCs w:val="22"/>
        </w:rPr>
      </w:pPr>
      <w:r w:rsidRPr="003A67C3">
        <w:rPr>
          <w:rStyle w:val="OdrkaChar"/>
          <w:sz w:val="22"/>
          <w:szCs w:val="22"/>
        </w:rPr>
        <w:t xml:space="preserve">Vzdělávání v konzervatoři dále rozvíjí znalosti, dovednosti a schopnosti žáka získané v základním a základním uměleckém vzdělání, poskytuje všeobecné vzdělání </w:t>
      </w:r>
      <w:r w:rsidR="00DA668A" w:rsidRPr="003A67C3">
        <w:rPr>
          <w:rStyle w:val="OdrkaChar"/>
          <w:sz w:val="22"/>
          <w:szCs w:val="22"/>
        </w:rPr>
        <w:br/>
      </w:r>
      <w:r w:rsidRPr="003A67C3">
        <w:rPr>
          <w:rStyle w:val="OdrkaChar"/>
          <w:sz w:val="22"/>
          <w:szCs w:val="22"/>
        </w:rPr>
        <w:t xml:space="preserve">a připravuje žáky pro výkon uměleckých činností v oborech hudba, tanec, zpěv </w:t>
      </w:r>
      <w:r w:rsidR="00DA668A" w:rsidRPr="003A67C3">
        <w:rPr>
          <w:rStyle w:val="OdrkaChar"/>
          <w:sz w:val="22"/>
          <w:szCs w:val="22"/>
        </w:rPr>
        <w:br/>
      </w:r>
      <w:r w:rsidRPr="003A67C3">
        <w:rPr>
          <w:rStyle w:val="OdrkaChar"/>
          <w:sz w:val="22"/>
          <w:szCs w:val="22"/>
        </w:rPr>
        <w:t xml:space="preserve">a hudebně dramatické umění. Od září 2008 působí v Olomouckém kraji Konzervatoř Evangelické akademie, která zajišťuje vzdělávání v šestiletých oborech hudba </w:t>
      </w:r>
      <w:r w:rsidR="00DA668A" w:rsidRPr="003A67C3">
        <w:rPr>
          <w:rStyle w:val="OdrkaChar"/>
          <w:sz w:val="22"/>
          <w:szCs w:val="22"/>
        </w:rPr>
        <w:br/>
      </w:r>
      <w:r w:rsidRPr="003A67C3">
        <w:rPr>
          <w:rStyle w:val="OdrkaChar"/>
          <w:sz w:val="22"/>
          <w:szCs w:val="22"/>
        </w:rPr>
        <w:t>a zpěv. Zřizovatelem je Českobratrská církev evangelická. Ve</w:t>
      </w:r>
      <w:r w:rsidRPr="00B27889">
        <w:rPr>
          <w:rStyle w:val="OdrkaChar"/>
          <w:sz w:val="22"/>
          <w:szCs w:val="22"/>
        </w:rPr>
        <w:t xml:space="preserve"> školním roce 201</w:t>
      </w:r>
      <w:r w:rsidR="00B27889">
        <w:rPr>
          <w:rStyle w:val="OdrkaChar"/>
          <w:sz w:val="22"/>
          <w:szCs w:val="22"/>
        </w:rPr>
        <w:t>5</w:t>
      </w:r>
      <w:r w:rsidRPr="00B27889">
        <w:rPr>
          <w:rStyle w:val="OdrkaChar"/>
          <w:sz w:val="22"/>
          <w:szCs w:val="22"/>
        </w:rPr>
        <w:t>/201</w:t>
      </w:r>
      <w:r w:rsidR="00B27889">
        <w:rPr>
          <w:rStyle w:val="OdrkaChar"/>
          <w:sz w:val="22"/>
          <w:szCs w:val="22"/>
        </w:rPr>
        <w:t>6</w:t>
      </w:r>
      <w:r w:rsidRPr="00B27889">
        <w:rPr>
          <w:rStyle w:val="OdrkaChar"/>
          <w:sz w:val="22"/>
          <w:szCs w:val="22"/>
        </w:rPr>
        <w:t xml:space="preserve"> se v konzervatoři, jejíž sídlo je v Olomouci, vzdělávalo celkem 11</w:t>
      </w:r>
      <w:r w:rsidR="00B27889">
        <w:rPr>
          <w:rStyle w:val="OdrkaChar"/>
          <w:sz w:val="22"/>
          <w:szCs w:val="22"/>
        </w:rPr>
        <w:t>4</w:t>
      </w:r>
      <w:r w:rsidRPr="00B27889">
        <w:rPr>
          <w:rStyle w:val="OdrkaChar"/>
          <w:sz w:val="22"/>
          <w:szCs w:val="22"/>
        </w:rPr>
        <w:t xml:space="preserve"> žáků, z toho v oboru hudba </w:t>
      </w:r>
      <w:r w:rsidR="00B27889">
        <w:rPr>
          <w:rStyle w:val="OdrkaChar"/>
          <w:sz w:val="22"/>
          <w:szCs w:val="22"/>
        </w:rPr>
        <w:t>8</w:t>
      </w:r>
      <w:r w:rsidRPr="00B27889">
        <w:rPr>
          <w:rStyle w:val="OdrkaChar"/>
          <w:sz w:val="22"/>
          <w:szCs w:val="22"/>
        </w:rPr>
        <w:t>1 žáků a v oboru zpěv 3</w:t>
      </w:r>
      <w:r w:rsidR="00B27889">
        <w:rPr>
          <w:rStyle w:val="OdrkaChar"/>
          <w:sz w:val="22"/>
          <w:szCs w:val="22"/>
        </w:rPr>
        <w:t>6</w:t>
      </w:r>
      <w:r w:rsidRPr="00B27889">
        <w:rPr>
          <w:rStyle w:val="OdrkaChar"/>
          <w:sz w:val="22"/>
          <w:szCs w:val="22"/>
        </w:rPr>
        <w:t xml:space="preserve"> žáků.</w:t>
      </w:r>
    </w:p>
    <w:p w:rsidR="00DF18E4" w:rsidRPr="00C9369E" w:rsidRDefault="00DF18E4" w:rsidP="00DF18E4">
      <w:pPr>
        <w:pStyle w:val="Nadpis-2"/>
        <w:pageBreakBefore/>
        <w:spacing w:before="120"/>
        <w:ind w:left="539" w:hanging="539"/>
      </w:pPr>
      <w:bookmarkStart w:id="113" w:name="_Toc473790007"/>
      <w:r w:rsidRPr="00C9369E">
        <w:lastRenderedPageBreak/>
        <w:t>2.6</w:t>
      </w:r>
      <w:r w:rsidRPr="00C9369E">
        <w:tab/>
        <w:t>Speciální vzdělávání</w:t>
      </w:r>
      <w:bookmarkEnd w:id="113"/>
    </w:p>
    <w:p w:rsidR="00DF18E4" w:rsidRPr="00C9369E" w:rsidRDefault="00DF18E4" w:rsidP="00DF18E4">
      <w:pPr>
        <w:pStyle w:val="StylZkladntexttundkovn15dku"/>
        <w:spacing w:after="240" w:line="240" w:lineRule="auto"/>
      </w:pPr>
      <w:r w:rsidRPr="00C9369E">
        <w:t>Vzdělávání dětí, žáků a studentů se speciálními vzdělávacími potřebami</w:t>
      </w:r>
    </w:p>
    <w:p w:rsidR="00DA668A" w:rsidRPr="00C9369E" w:rsidRDefault="00DA668A" w:rsidP="00DA668A">
      <w:pPr>
        <w:pStyle w:val="Zkladntext"/>
      </w:pPr>
      <w:r w:rsidRPr="00C9369E">
        <w:t xml:space="preserve">Mimo škol hlavního vzdělávacího proudu jsou součástí výchovně vzdělávací soustavy v Olomouckém kraji školy samostatně zřízené pro děti a žáky se zdravotním postižením </w:t>
      </w:r>
      <w:r w:rsidRPr="00C9369E">
        <w:rPr>
          <w:rFonts w:cs="Arial"/>
        </w:rPr>
        <w:t xml:space="preserve">a školy při zdravotnických zařízeních </w:t>
      </w:r>
      <w:r w:rsidRPr="00C9369E">
        <w:t xml:space="preserve">(dále také „speciální školy“). </w:t>
      </w:r>
    </w:p>
    <w:p w:rsidR="00DA668A" w:rsidRPr="00C9369E" w:rsidRDefault="00DA668A" w:rsidP="00DA668A">
      <w:pPr>
        <w:pStyle w:val="Zkladntext"/>
        <w:rPr>
          <w:rFonts w:cs="Arial"/>
        </w:rPr>
      </w:pPr>
      <w:r w:rsidRPr="00C9369E">
        <w:rPr>
          <w:rFonts w:cs="Arial"/>
        </w:rPr>
        <w:t xml:space="preserve">Školy samostatně zřízené pro žáky se zdravotním postižením jsou mateřské, základní i střední. Vycházejí vstříc speciálním vzdělávacím potřebám dětí a žáků. Využívají přitom zvláštních postupů, forem, metod, prostředků vzdělávání, ale i dalších podpůrných opatření. </w:t>
      </w:r>
      <w:r w:rsidRPr="00C9369E">
        <w:t xml:space="preserve">Těchto škol je v Olomouckém kraji </w:t>
      </w:r>
      <w:r w:rsidRPr="0023008F">
        <w:t>4</w:t>
      </w:r>
      <w:r w:rsidR="0023008F">
        <w:t>7</w:t>
      </w:r>
      <w:r w:rsidRPr="0023008F">
        <w:t>,</w:t>
      </w:r>
      <w:r w:rsidRPr="00C9369E">
        <w:t xml:space="preserve"> jejich činnost vykonává </w:t>
      </w:r>
      <w:r w:rsidR="0023008F">
        <w:t>28</w:t>
      </w:r>
      <w:r w:rsidRPr="00C9369E">
        <w:t xml:space="preserve"> právnických osob. </w:t>
      </w:r>
    </w:p>
    <w:p w:rsidR="00DF18E4" w:rsidRPr="0023008F" w:rsidRDefault="00DF18E4" w:rsidP="00DF18E4">
      <w:pPr>
        <w:pStyle w:val="AAA"/>
      </w:pPr>
      <w:r w:rsidRPr="0023008F">
        <w:t>Tabulka č. 23</w:t>
      </w:r>
      <w:r w:rsidRPr="0023008F">
        <w:tab/>
        <w:t>Speciální školy, rozdělení dle zřizovatele (mimo škol při zdravotnických zařízeních)</w:t>
      </w:r>
    </w:p>
    <w:tbl>
      <w:tblPr>
        <w:tblW w:w="79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1983"/>
        <w:gridCol w:w="1984"/>
        <w:gridCol w:w="1984"/>
      </w:tblGrid>
      <w:tr w:rsidR="00DF18E4" w:rsidRPr="0023008F" w:rsidTr="00DA668A">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dek"/>
            </w:pPr>
            <w:r w:rsidRPr="0023008F">
              <w:t>Okres</w:t>
            </w:r>
          </w:p>
        </w:tc>
        <w:tc>
          <w:tcPr>
            <w:tcW w:w="198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dek"/>
            </w:pPr>
            <w:r w:rsidRPr="0023008F">
              <w:t>Celkem</w:t>
            </w:r>
          </w:p>
        </w:tc>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dek"/>
            </w:pPr>
            <w:r w:rsidRPr="0023008F">
              <w:t>Kraj</w:t>
            </w:r>
          </w:p>
        </w:tc>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dek"/>
            </w:pPr>
            <w:r w:rsidRPr="0023008F">
              <w:t>Soukromé</w:t>
            </w:r>
          </w:p>
        </w:tc>
      </w:tr>
      <w:tr w:rsidR="00DF18E4" w:rsidRPr="0023008F" w:rsidTr="0023008F">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sloupec"/>
            </w:pPr>
            <w:r w:rsidRPr="0023008F">
              <w:t>Jeseník</w:t>
            </w:r>
          </w:p>
        </w:tc>
        <w:tc>
          <w:tcPr>
            <w:tcW w:w="1983"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2C4FD5">
            <w:pPr>
              <w:pStyle w:val="Tabulkatext"/>
              <w:ind w:right="57"/>
            </w:pPr>
            <w:r>
              <w:t>2</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2</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0</w:t>
            </w:r>
          </w:p>
        </w:tc>
      </w:tr>
      <w:tr w:rsidR="00DF18E4" w:rsidRPr="0023008F" w:rsidTr="0023008F">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sloupec"/>
            </w:pPr>
            <w:r w:rsidRPr="0023008F">
              <w:t>Olomouc</w:t>
            </w:r>
          </w:p>
        </w:tc>
        <w:tc>
          <w:tcPr>
            <w:tcW w:w="1983"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2C4FD5">
            <w:pPr>
              <w:pStyle w:val="Tabulkatext"/>
              <w:ind w:right="57"/>
            </w:pPr>
            <w:r>
              <w:t>17</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11</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6</w:t>
            </w:r>
          </w:p>
        </w:tc>
      </w:tr>
      <w:tr w:rsidR="00DF18E4" w:rsidRPr="0023008F" w:rsidTr="0023008F">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sloupec"/>
            </w:pPr>
            <w:r w:rsidRPr="0023008F">
              <w:t>Prostějov</w:t>
            </w:r>
          </w:p>
        </w:tc>
        <w:tc>
          <w:tcPr>
            <w:tcW w:w="1983"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2C4FD5">
            <w:pPr>
              <w:pStyle w:val="Tabulkatext"/>
              <w:ind w:right="57"/>
            </w:pPr>
            <w:r>
              <w:t>6</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3</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3</w:t>
            </w:r>
          </w:p>
        </w:tc>
      </w:tr>
      <w:tr w:rsidR="00DF18E4" w:rsidRPr="0023008F" w:rsidTr="0023008F">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sloupec"/>
            </w:pPr>
            <w:r w:rsidRPr="0023008F">
              <w:t>Přerov</w:t>
            </w:r>
          </w:p>
        </w:tc>
        <w:tc>
          <w:tcPr>
            <w:tcW w:w="1983"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DD544F" w:rsidP="002C4FD5">
            <w:pPr>
              <w:pStyle w:val="Tabulkatext"/>
              <w:ind w:right="57"/>
            </w:pPr>
            <w:r>
              <w:t>8</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6</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DD544F" w:rsidP="002C4FD5">
            <w:pPr>
              <w:pStyle w:val="Tabulkatext"/>
              <w:ind w:right="57"/>
            </w:pPr>
            <w:r>
              <w:t>2</w:t>
            </w:r>
          </w:p>
        </w:tc>
      </w:tr>
      <w:tr w:rsidR="00DF18E4" w:rsidRPr="0023008F" w:rsidTr="0023008F">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sloupec"/>
            </w:pPr>
            <w:r w:rsidRPr="0023008F">
              <w:t>Šumperk</w:t>
            </w:r>
          </w:p>
        </w:tc>
        <w:tc>
          <w:tcPr>
            <w:tcW w:w="1983"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6E6FC0">
            <w:pPr>
              <w:pStyle w:val="Tabulkatext"/>
              <w:ind w:right="57"/>
            </w:pPr>
            <w:r>
              <w:t>13</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9</w:t>
            </w:r>
          </w:p>
        </w:tc>
        <w:tc>
          <w:tcPr>
            <w:tcW w:w="1984" w:type="dxa"/>
            <w:tcBorders>
              <w:top w:val="single" w:sz="4" w:space="0" w:color="auto"/>
              <w:left w:val="single" w:sz="4" w:space="0" w:color="auto"/>
              <w:bottom w:val="single" w:sz="4" w:space="0" w:color="auto"/>
              <w:right w:val="single" w:sz="4" w:space="0" w:color="auto"/>
            </w:tcBorders>
          </w:tcPr>
          <w:p w:rsidR="00DF18E4" w:rsidRPr="0023008F" w:rsidRDefault="0023008F" w:rsidP="002C4FD5">
            <w:pPr>
              <w:pStyle w:val="Tabulkatext"/>
              <w:ind w:right="57"/>
            </w:pPr>
            <w:r>
              <w:t>4</w:t>
            </w:r>
          </w:p>
        </w:tc>
      </w:tr>
      <w:tr w:rsidR="00DF18E4" w:rsidRPr="00407E5A" w:rsidTr="0023008F">
        <w:tc>
          <w:tcPr>
            <w:tcW w:w="198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23008F" w:rsidRDefault="00DF18E4" w:rsidP="002C4FD5">
            <w:pPr>
              <w:pStyle w:val="Tabulka1sloupec"/>
            </w:pPr>
            <w:r w:rsidRPr="0023008F">
              <w:t>Celkem</w:t>
            </w:r>
          </w:p>
        </w:tc>
        <w:tc>
          <w:tcPr>
            <w:tcW w:w="1983"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DD544F">
            <w:pPr>
              <w:pStyle w:val="Tabulkatext"/>
              <w:ind w:right="57"/>
              <w:rPr>
                <w:b/>
              </w:rPr>
            </w:pPr>
            <w:r>
              <w:rPr>
                <w:b/>
              </w:rPr>
              <w:t>4</w:t>
            </w:r>
            <w:r w:rsidR="00DD544F">
              <w:rPr>
                <w:b/>
              </w:rPr>
              <w:t>6</w:t>
            </w:r>
          </w:p>
        </w:tc>
        <w:tc>
          <w:tcPr>
            <w:tcW w:w="1984"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6E6FC0">
            <w:pPr>
              <w:pStyle w:val="Tabulkatext"/>
              <w:ind w:right="57"/>
              <w:rPr>
                <w:b/>
              </w:rPr>
            </w:pPr>
            <w:r>
              <w:rPr>
                <w:b/>
              </w:rPr>
              <w:t>31</w:t>
            </w:r>
          </w:p>
        </w:tc>
        <w:tc>
          <w:tcPr>
            <w:tcW w:w="1984" w:type="dxa"/>
            <w:tcBorders>
              <w:top w:val="single" w:sz="4" w:space="0" w:color="auto"/>
              <w:left w:val="single" w:sz="4" w:space="0" w:color="auto"/>
              <w:bottom w:val="single" w:sz="4" w:space="0" w:color="auto"/>
              <w:right w:val="single" w:sz="4" w:space="0" w:color="auto"/>
            </w:tcBorders>
            <w:shd w:val="clear" w:color="auto" w:fill="CCFFCC"/>
          </w:tcPr>
          <w:p w:rsidR="00DF18E4" w:rsidRPr="0023008F" w:rsidRDefault="0023008F" w:rsidP="00C0010B">
            <w:pPr>
              <w:pStyle w:val="Tabulkatext"/>
              <w:ind w:right="57"/>
              <w:rPr>
                <w:b/>
              </w:rPr>
            </w:pPr>
            <w:r>
              <w:rPr>
                <w:b/>
              </w:rPr>
              <w:t>1</w:t>
            </w:r>
            <w:r w:rsidR="00C0010B">
              <w:rPr>
                <w:b/>
              </w:rPr>
              <w:t>5</w:t>
            </w:r>
          </w:p>
        </w:tc>
      </w:tr>
    </w:tbl>
    <w:p w:rsidR="00DA668A" w:rsidRPr="00407E5A" w:rsidRDefault="00DA668A" w:rsidP="00DA668A">
      <w:pPr>
        <w:pStyle w:val="Zkladntexttun"/>
        <w:spacing w:before="120"/>
        <w:outlineLvl w:val="0"/>
        <w:rPr>
          <w:b w:val="0"/>
          <w:bCs/>
          <w:sz w:val="22"/>
          <w:highlight w:val="yellow"/>
        </w:rPr>
      </w:pPr>
    </w:p>
    <w:p w:rsidR="00DA668A" w:rsidRPr="006613E2" w:rsidRDefault="00DA668A" w:rsidP="00DA668A">
      <w:pPr>
        <w:pStyle w:val="Zkladntexttun"/>
        <w:spacing w:before="120"/>
        <w:outlineLvl w:val="0"/>
        <w:rPr>
          <w:b w:val="0"/>
          <w:bCs/>
          <w:sz w:val="22"/>
        </w:rPr>
      </w:pPr>
      <w:r w:rsidRPr="006613E2">
        <w:rPr>
          <w:b w:val="0"/>
          <w:bCs/>
          <w:sz w:val="22"/>
        </w:rPr>
        <w:t>V mateřských školách nebo základních školách při zdravotnických zařízeních se mohou vzdělávat děti a žáci se zdravotním oslabením nebo dlouhodobě nemocní, kteří jsou umístění v příslušném zdravotnickém zařízení. Základní školy při zdravotnickém zařízení mohou také poskytovat konzultace ve všeobecně vzdělávacích předmětech žákům středních škol umístěným v tomto zdravotnickém zařízení.</w:t>
      </w:r>
    </w:p>
    <w:p w:rsidR="00DF18E4" w:rsidRPr="006613E2" w:rsidRDefault="00DF18E4" w:rsidP="00DF18E4">
      <w:pPr>
        <w:pStyle w:val="StylZkladntexttundkovn15dku"/>
        <w:spacing w:before="360" w:after="240" w:line="240" w:lineRule="auto"/>
      </w:pPr>
      <w:r w:rsidRPr="006613E2">
        <w:t>Mateřské školy pro děti se zdravotním postižením a mateřské školy při zdravotnických zařízeních</w:t>
      </w:r>
    </w:p>
    <w:p w:rsidR="00DA668A" w:rsidRPr="006613E2" w:rsidRDefault="00DA668A" w:rsidP="00DA668A">
      <w:pPr>
        <w:spacing w:line="240" w:lineRule="auto"/>
        <w:jc w:val="both"/>
        <w:rPr>
          <w:rFonts w:cs="Arial"/>
        </w:rPr>
      </w:pPr>
      <w:r w:rsidRPr="006613E2">
        <w:rPr>
          <w:rFonts w:cs="Arial"/>
        </w:rPr>
        <w:t xml:space="preserve">Dětem se zdravotním postižením, které nejsou schopny zvládnout nároky, jež na ně klade docházka do běžných mateřských škol, je v předškolním věku poskytována výchova a vzdělávání, ale i komplexní speciálně pedagogická péče ve speciálních mateřských školách. </w:t>
      </w:r>
    </w:p>
    <w:p w:rsidR="00DA668A" w:rsidRPr="006613E2" w:rsidRDefault="00DA668A" w:rsidP="00DA668A">
      <w:pPr>
        <w:pStyle w:val="Zkladntext"/>
        <w:widowControl w:val="0"/>
        <w:spacing w:after="0"/>
        <w:rPr>
          <w:b/>
        </w:rPr>
      </w:pPr>
      <w:r w:rsidRPr="006613E2">
        <w:rPr>
          <w:rFonts w:cs="Arial"/>
        </w:rPr>
        <w:t xml:space="preserve">Ostatní děti se zdravotním postižením jsou vzdělávány formou skupinové integrace ve speciálních třídách při běžných mateřských školách nebo formou individuální integrace v běžných mateřských školách. </w:t>
      </w:r>
    </w:p>
    <w:p w:rsidR="00DF18E4" w:rsidRPr="00093843" w:rsidRDefault="00DF18E4" w:rsidP="00DF18E4">
      <w:pPr>
        <w:pStyle w:val="AAA"/>
      </w:pPr>
      <w:r w:rsidRPr="00093843">
        <w:t>Tabulka č. 24</w:t>
      </w:r>
      <w:r w:rsidRPr="00093843">
        <w:tab/>
        <w:t xml:space="preserve">Mateřské školy a třídy pro děti se zdravotním postižením (zp), celkový přehled (včetně dětí bez postižení)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9"/>
        <w:gridCol w:w="1163"/>
        <w:gridCol w:w="1163"/>
        <w:gridCol w:w="1165"/>
        <w:gridCol w:w="1345"/>
        <w:gridCol w:w="1347"/>
        <w:gridCol w:w="1343"/>
      </w:tblGrid>
      <w:tr w:rsidR="00DF18E4" w:rsidRPr="00093843" w:rsidTr="002C4FD5">
        <w:trPr>
          <w:cantSplit/>
          <w:trHeight w:val="568"/>
        </w:trPr>
        <w:tc>
          <w:tcPr>
            <w:tcW w:w="853" w:type="pct"/>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Okres</w:t>
            </w:r>
          </w:p>
        </w:tc>
        <w:tc>
          <w:tcPr>
            <w:tcW w:w="1924" w:type="pct"/>
            <w:gridSpan w:val="3"/>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dek"/>
              <w:widowControl w:val="0"/>
            </w:pPr>
            <w:r w:rsidRPr="00093843">
              <w:t xml:space="preserve">Školy samostatně zřízené </w:t>
            </w:r>
            <w:r w:rsidRPr="00093843">
              <w:br/>
              <w:t xml:space="preserve">pro děti se </w:t>
            </w:r>
            <w:proofErr w:type="spellStart"/>
            <w:r w:rsidRPr="00093843">
              <w:t>zp</w:t>
            </w:r>
            <w:proofErr w:type="spellEnd"/>
          </w:p>
        </w:tc>
        <w:tc>
          <w:tcPr>
            <w:tcW w:w="2223" w:type="pct"/>
            <w:gridSpan w:val="3"/>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dek"/>
              <w:widowControl w:val="0"/>
            </w:pPr>
            <w:r w:rsidRPr="00093843">
              <w:t xml:space="preserve">Běžné školy se speciálními třídami </w:t>
            </w:r>
            <w:r w:rsidRPr="00093843">
              <w:br/>
              <w:t xml:space="preserve">pro děti se </w:t>
            </w:r>
            <w:proofErr w:type="spellStart"/>
            <w:r w:rsidRPr="00093843">
              <w:t>zp</w:t>
            </w:r>
            <w:proofErr w:type="spellEnd"/>
          </w:p>
        </w:tc>
      </w:tr>
      <w:tr w:rsidR="00DF18E4" w:rsidRPr="00093843" w:rsidTr="002C4FD5">
        <w:trPr>
          <w:cantSplit/>
          <w:trHeight w:val="34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DF18E4" w:rsidRPr="00093843" w:rsidRDefault="00DF18E4" w:rsidP="002C4FD5">
            <w:pPr>
              <w:spacing w:line="240" w:lineRule="auto"/>
              <w:rPr>
                <w:b/>
                <w:sz w:val="20"/>
              </w:rPr>
            </w:pPr>
          </w:p>
        </w:tc>
        <w:tc>
          <w:tcPr>
            <w:tcW w:w="641"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školy</w:t>
            </w:r>
          </w:p>
        </w:tc>
        <w:tc>
          <w:tcPr>
            <w:tcW w:w="641"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třídy</w:t>
            </w:r>
          </w:p>
        </w:tc>
        <w:tc>
          <w:tcPr>
            <w:tcW w:w="642"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děti</w:t>
            </w:r>
          </w:p>
        </w:tc>
        <w:tc>
          <w:tcPr>
            <w:tcW w:w="741"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školy</w:t>
            </w:r>
          </w:p>
        </w:tc>
        <w:tc>
          <w:tcPr>
            <w:tcW w:w="742"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třídy</w:t>
            </w:r>
          </w:p>
        </w:tc>
        <w:tc>
          <w:tcPr>
            <w:tcW w:w="740"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93843" w:rsidRDefault="00DF18E4" w:rsidP="002C4FD5">
            <w:pPr>
              <w:pStyle w:val="Tabulka1dek"/>
              <w:widowControl w:val="0"/>
            </w:pPr>
            <w:r w:rsidRPr="00093843">
              <w:t>děti</w:t>
            </w:r>
          </w:p>
        </w:tc>
      </w:tr>
      <w:tr w:rsidR="00DF18E4" w:rsidRPr="00093843" w:rsidTr="00093843">
        <w:tc>
          <w:tcPr>
            <w:tcW w:w="85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Jeseník</w:t>
            </w:r>
          </w:p>
        </w:tc>
        <w:tc>
          <w:tcPr>
            <w:tcW w:w="641" w:type="pct"/>
            <w:tcBorders>
              <w:top w:val="single" w:sz="4" w:space="0" w:color="auto"/>
              <w:left w:val="single" w:sz="4" w:space="0" w:color="auto"/>
              <w:bottom w:val="single" w:sz="4" w:space="0" w:color="auto"/>
              <w:right w:val="single" w:sz="4" w:space="0" w:color="auto"/>
            </w:tcBorders>
            <w:hideMark/>
          </w:tcPr>
          <w:p w:rsidR="00DF18E4" w:rsidRPr="00093843" w:rsidRDefault="00DF18E4" w:rsidP="002C4FD5">
            <w:pPr>
              <w:pStyle w:val="Tabulka1sloupec"/>
              <w:widowControl w:val="0"/>
              <w:rPr>
                <w:b w:val="0"/>
              </w:rPr>
            </w:pPr>
            <w:r w:rsidRPr="00093843">
              <w:rPr>
                <w:b w:val="0"/>
              </w:rPr>
              <w:t>0</w:t>
            </w:r>
          </w:p>
        </w:tc>
        <w:tc>
          <w:tcPr>
            <w:tcW w:w="6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0</w:t>
            </w:r>
          </w:p>
        </w:tc>
        <w:tc>
          <w:tcPr>
            <w:tcW w:w="6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0</w:t>
            </w:r>
          </w:p>
        </w:tc>
        <w:tc>
          <w:tcPr>
            <w:tcW w:w="7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w:t>
            </w:r>
          </w:p>
        </w:tc>
        <w:tc>
          <w:tcPr>
            <w:tcW w:w="7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w:t>
            </w:r>
          </w:p>
        </w:tc>
        <w:tc>
          <w:tcPr>
            <w:tcW w:w="740"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7</w:t>
            </w:r>
          </w:p>
        </w:tc>
      </w:tr>
      <w:tr w:rsidR="00DF18E4" w:rsidRPr="00093843" w:rsidTr="00093843">
        <w:tc>
          <w:tcPr>
            <w:tcW w:w="85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Olomouc</w:t>
            </w:r>
          </w:p>
        </w:tc>
        <w:tc>
          <w:tcPr>
            <w:tcW w:w="641" w:type="pct"/>
            <w:tcBorders>
              <w:top w:val="single" w:sz="4" w:space="0" w:color="auto"/>
              <w:left w:val="single" w:sz="4" w:space="0" w:color="auto"/>
              <w:bottom w:val="single" w:sz="4" w:space="0" w:color="auto"/>
              <w:right w:val="single" w:sz="4" w:space="0" w:color="auto"/>
            </w:tcBorders>
            <w:hideMark/>
          </w:tcPr>
          <w:p w:rsidR="00DF18E4" w:rsidRPr="00093843" w:rsidRDefault="00DF18E4" w:rsidP="002C4FD5">
            <w:pPr>
              <w:pStyle w:val="Tabulka1sloupec"/>
              <w:widowControl w:val="0"/>
              <w:rPr>
                <w:b w:val="0"/>
              </w:rPr>
            </w:pPr>
            <w:r w:rsidRPr="00093843">
              <w:rPr>
                <w:b w:val="0"/>
              </w:rPr>
              <w:t>3</w:t>
            </w:r>
          </w:p>
        </w:tc>
        <w:tc>
          <w:tcPr>
            <w:tcW w:w="6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5</w:t>
            </w:r>
          </w:p>
        </w:tc>
        <w:tc>
          <w:tcPr>
            <w:tcW w:w="6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46</w:t>
            </w:r>
          </w:p>
        </w:tc>
        <w:tc>
          <w:tcPr>
            <w:tcW w:w="7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2</w:t>
            </w:r>
          </w:p>
        </w:tc>
        <w:tc>
          <w:tcPr>
            <w:tcW w:w="7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3</w:t>
            </w:r>
          </w:p>
        </w:tc>
        <w:tc>
          <w:tcPr>
            <w:tcW w:w="740"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38</w:t>
            </w:r>
          </w:p>
        </w:tc>
      </w:tr>
      <w:tr w:rsidR="00DF18E4" w:rsidRPr="00093843" w:rsidTr="00093843">
        <w:tc>
          <w:tcPr>
            <w:tcW w:w="85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Prostějov</w:t>
            </w:r>
          </w:p>
        </w:tc>
        <w:tc>
          <w:tcPr>
            <w:tcW w:w="641" w:type="pct"/>
            <w:tcBorders>
              <w:top w:val="single" w:sz="4" w:space="0" w:color="auto"/>
              <w:left w:val="single" w:sz="4" w:space="0" w:color="auto"/>
              <w:bottom w:val="single" w:sz="4" w:space="0" w:color="auto"/>
              <w:right w:val="single" w:sz="4" w:space="0" w:color="auto"/>
            </w:tcBorders>
            <w:hideMark/>
          </w:tcPr>
          <w:p w:rsidR="00DF18E4" w:rsidRPr="00093843" w:rsidRDefault="00DF18E4" w:rsidP="002C4FD5">
            <w:pPr>
              <w:pStyle w:val="Tabulka1sloupec"/>
              <w:widowControl w:val="0"/>
              <w:rPr>
                <w:b w:val="0"/>
              </w:rPr>
            </w:pPr>
            <w:r w:rsidRPr="00093843">
              <w:rPr>
                <w:b w:val="0"/>
              </w:rPr>
              <w:t>2</w:t>
            </w:r>
          </w:p>
        </w:tc>
        <w:tc>
          <w:tcPr>
            <w:tcW w:w="6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7</w:t>
            </w:r>
          </w:p>
        </w:tc>
        <w:tc>
          <w:tcPr>
            <w:tcW w:w="6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69</w:t>
            </w:r>
          </w:p>
        </w:tc>
        <w:tc>
          <w:tcPr>
            <w:tcW w:w="7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w:t>
            </w:r>
          </w:p>
        </w:tc>
        <w:tc>
          <w:tcPr>
            <w:tcW w:w="7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w:t>
            </w:r>
          </w:p>
        </w:tc>
        <w:tc>
          <w:tcPr>
            <w:tcW w:w="740"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17</w:t>
            </w:r>
          </w:p>
        </w:tc>
      </w:tr>
      <w:tr w:rsidR="00DF18E4" w:rsidRPr="00093843" w:rsidTr="00093843">
        <w:tc>
          <w:tcPr>
            <w:tcW w:w="85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Přerov</w:t>
            </w:r>
          </w:p>
        </w:tc>
        <w:tc>
          <w:tcPr>
            <w:tcW w:w="641" w:type="pct"/>
            <w:tcBorders>
              <w:top w:val="single" w:sz="4" w:space="0" w:color="auto"/>
              <w:left w:val="single" w:sz="4" w:space="0" w:color="auto"/>
              <w:bottom w:val="single" w:sz="4" w:space="0" w:color="auto"/>
              <w:right w:val="single" w:sz="4" w:space="0" w:color="auto"/>
            </w:tcBorders>
            <w:hideMark/>
          </w:tcPr>
          <w:p w:rsidR="00DF18E4" w:rsidRPr="00093843" w:rsidRDefault="00DF18E4" w:rsidP="002C4FD5">
            <w:pPr>
              <w:pStyle w:val="Tabulka1sloupec"/>
              <w:widowControl w:val="0"/>
              <w:rPr>
                <w:b w:val="0"/>
              </w:rPr>
            </w:pPr>
            <w:r w:rsidRPr="00093843">
              <w:rPr>
                <w:b w:val="0"/>
              </w:rPr>
              <w:t>1</w:t>
            </w:r>
          </w:p>
        </w:tc>
        <w:tc>
          <w:tcPr>
            <w:tcW w:w="6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3</w:t>
            </w:r>
          </w:p>
        </w:tc>
        <w:tc>
          <w:tcPr>
            <w:tcW w:w="6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26</w:t>
            </w:r>
          </w:p>
        </w:tc>
        <w:tc>
          <w:tcPr>
            <w:tcW w:w="7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4</w:t>
            </w:r>
          </w:p>
        </w:tc>
        <w:tc>
          <w:tcPr>
            <w:tcW w:w="7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4</w:t>
            </w:r>
          </w:p>
        </w:tc>
        <w:tc>
          <w:tcPr>
            <w:tcW w:w="740"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48</w:t>
            </w:r>
          </w:p>
        </w:tc>
      </w:tr>
      <w:tr w:rsidR="00DF18E4" w:rsidRPr="00093843" w:rsidTr="00093843">
        <w:tc>
          <w:tcPr>
            <w:tcW w:w="85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Šumperk</w:t>
            </w:r>
          </w:p>
        </w:tc>
        <w:tc>
          <w:tcPr>
            <w:tcW w:w="641" w:type="pct"/>
            <w:tcBorders>
              <w:top w:val="single" w:sz="4" w:space="0" w:color="auto"/>
              <w:left w:val="single" w:sz="4" w:space="0" w:color="auto"/>
              <w:bottom w:val="single" w:sz="4" w:space="0" w:color="auto"/>
              <w:right w:val="single" w:sz="4" w:space="0" w:color="auto"/>
            </w:tcBorders>
            <w:hideMark/>
          </w:tcPr>
          <w:p w:rsidR="00DF18E4" w:rsidRPr="00093843" w:rsidRDefault="00DF18E4" w:rsidP="002C4FD5">
            <w:pPr>
              <w:pStyle w:val="Tabulka1sloupec"/>
              <w:widowControl w:val="0"/>
              <w:rPr>
                <w:b w:val="0"/>
              </w:rPr>
            </w:pPr>
            <w:r w:rsidRPr="00093843">
              <w:rPr>
                <w:b w:val="0"/>
              </w:rPr>
              <w:t>4</w:t>
            </w:r>
          </w:p>
        </w:tc>
        <w:tc>
          <w:tcPr>
            <w:tcW w:w="6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12</w:t>
            </w:r>
          </w:p>
        </w:tc>
        <w:tc>
          <w:tcPr>
            <w:tcW w:w="6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101</w:t>
            </w:r>
          </w:p>
        </w:tc>
        <w:tc>
          <w:tcPr>
            <w:tcW w:w="741"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4</w:t>
            </w:r>
          </w:p>
        </w:tc>
        <w:tc>
          <w:tcPr>
            <w:tcW w:w="742"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5</w:t>
            </w:r>
          </w:p>
        </w:tc>
        <w:tc>
          <w:tcPr>
            <w:tcW w:w="740" w:type="pct"/>
            <w:tcBorders>
              <w:top w:val="single" w:sz="4" w:space="0" w:color="auto"/>
              <w:left w:val="single" w:sz="4" w:space="0" w:color="auto"/>
              <w:bottom w:val="single" w:sz="4" w:space="0" w:color="auto"/>
              <w:right w:val="single" w:sz="4" w:space="0" w:color="auto"/>
            </w:tcBorders>
          </w:tcPr>
          <w:p w:rsidR="00DF18E4" w:rsidRPr="00093843" w:rsidRDefault="00093843" w:rsidP="002C4FD5">
            <w:pPr>
              <w:pStyle w:val="Tabulka1sloupec"/>
              <w:widowControl w:val="0"/>
              <w:rPr>
                <w:b w:val="0"/>
              </w:rPr>
            </w:pPr>
            <w:r>
              <w:rPr>
                <w:b w:val="0"/>
              </w:rPr>
              <w:t>72</w:t>
            </w:r>
          </w:p>
        </w:tc>
      </w:tr>
      <w:tr w:rsidR="00DF18E4" w:rsidRPr="00407E5A" w:rsidTr="00093843">
        <w:tc>
          <w:tcPr>
            <w:tcW w:w="85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Celkem</w:t>
            </w:r>
          </w:p>
        </w:tc>
        <w:tc>
          <w:tcPr>
            <w:tcW w:w="641"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093843" w:rsidRDefault="00DF18E4" w:rsidP="002C4FD5">
            <w:pPr>
              <w:pStyle w:val="Tabulka1sloupec"/>
              <w:widowControl w:val="0"/>
            </w:pPr>
            <w:r w:rsidRPr="00093843">
              <w:t>10</w:t>
            </w:r>
          </w:p>
        </w:tc>
        <w:tc>
          <w:tcPr>
            <w:tcW w:w="641" w:type="pct"/>
            <w:tcBorders>
              <w:top w:val="single" w:sz="4" w:space="0" w:color="auto"/>
              <w:left w:val="single" w:sz="4" w:space="0" w:color="auto"/>
              <w:bottom w:val="single" w:sz="4" w:space="0" w:color="auto"/>
              <w:right w:val="single" w:sz="4" w:space="0" w:color="auto"/>
            </w:tcBorders>
            <w:shd w:val="clear" w:color="auto" w:fill="CCFFCC"/>
          </w:tcPr>
          <w:p w:rsidR="00DF18E4" w:rsidRPr="00093843" w:rsidRDefault="00093843" w:rsidP="002C4FD5">
            <w:pPr>
              <w:pStyle w:val="Tabulka1sloupec"/>
              <w:widowControl w:val="0"/>
            </w:pPr>
            <w:r>
              <w:t>27</w:t>
            </w:r>
          </w:p>
        </w:tc>
        <w:tc>
          <w:tcPr>
            <w:tcW w:w="642" w:type="pct"/>
            <w:tcBorders>
              <w:top w:val="single" w:sz="4" w:space="0" w:color="auto"/>
              <w:left w:val="single" w:sz="4" w:space="0" w:color="auto"/>
              <w:bottom w:val="single" w:sz="4" w:space="0" w:color="auto"/>
              <w:right w:val="single" w:sz="4" w:space="0" w:color="auto"/>
            </w:tcBorders>
            <w:shd w:val="clear" w:color="auto" w:fill="CCFFCC"/>
          </w:tcPr>
          <w:p w:rsidR="00DF18E4" w:rsidRPr="00093843" w:rsidRDefault="00093843" w:rsidP="002C4FD5">
            <w:pPr>
              <w:pStyle w:val="Tabulka1sloupec"/>
              <w:widowControl w:val="0"/>
            </w:pPr>
            <w:r>
              <w:t>242</w:t>
            </w:r>
          </w:p>
        </w:tc>
        <w:tc>
          <w:tcPr>
            <w:tcW w:w="741" w:type="pct"/>
            <w:tcBorders>
              <w:top w:val="single" w:sz="4" w:space="0" w:color="auto"/>
              <w:left w:val="single" w:sz="4" w:space="0" w:color="auto"/>
              <w:bottom w:val="single" w:sz="4" w:space="0" w:color="auto"/>
              <w:right w:val="single" w:sz="4" w:space="0" w:color="auto"/>
            </w:tcBorders>
            <w:shd w:val="clear" w:color="auto" w:fill="CCFFCC"/>
          </w:tcPr>
          <w:p w:rsidR="00DF18E4" w:rsidRPr="00093843" w:rsidRDefault="00093843" w:rsidP="002C4FD5">
            <w:pPr>
              <w:pStyle w:val="Tabulka1sloupec"/>
              <w:widowControl w:val="0"/>
            </w:pPr>
            <w:r>
              <w:t>12</w:t>
            </w:r>
          </w:p>
        </w:tc>
        <w:tc>
          <w:tcPr>
            <w:tcW w:w="742" w:type="pct"/>
            <w:tcBorders>
              <w:top w:val="single" w:sz="4" w:space="0" w:color="auto"/>
              <w:left w:val="single" w:sz="4" w:space="0" w:color="auto"/>
              <w:bottom w:val="single" w:sz="4" w:space="0" w:color="auto"/>
              <w:right w:val="single" w:sz="4" w:space="0" w:color="auto"/>
            </w:tcBorders>
            <w:shd w:val="clear" w:color="auto" w:fill="CCFFCC"/>
          </w:tcPr>
          <w:p w:rsidR="00DF18E4" w:rsidRPr="00093843" w:rsidRDefault="00093843" w:rsidP="002C4FD5">
            <w:pPr>
              <w:pStyle w:val="Tabulka1sloupec"/>
              <w:widowControl w:val="0"/>
            </w:pPr>
            <w:r>
              <w:t>14</w:t>
            </w:r>
          </w:p>
        </w:tc>
        <w:tc>
          <w:tcPr>
            <w:tcW w:w="740" w:type="pct"/>
            <w:tcBorders>
              <w:top w:val="single" w:sz="4" w:space="0" w:color="auto"/>
              <w:left w:val="single" w:sz="4" w:space="0" w:color="auto"/>
              <w:bottom w:val="single" w:sz="4" w:space="0" w:color="auto"/>
              <w:right w:val="single" w:sz="4" w:space="0" w:color="auto"/>
            </w:tcBorders>
            <w:shd w:val="clear" w:color="auto" w:fill="CCFFCC"/>
          </w:tcPr>
          <w:p w:rsidR="00DF18E4" w:rsidRPr="00093843" w:rsidRDefault="00093843" w:rsidP="002C4FD5">
            <w:pPr>
              <w:pStyle w:val="Tabulka1sloupec"/>
              <w:widowControl w:val="0"/>
            </w:pPr>
            <w:r>
              <w:t>182</w:t>
            </w:r>
          </w:p>
        </w:tc>
      </w:tr>
    </w:tbl>
    <w:p w:rsidR="00DF18E4" w:rsidRPr="00F77D66" w:rsidRDefault="00DF18E4" w:rsidP="00DF18E4">
      <w:pPr>
        <w:pStyle w:val="Tabulkanzev"/>
        <w:spacing w:before="240" w:after="60"/>
        <w:ind w:left="1418" w:hanging="1418"/>
        <w:jc w:val="left"/>
      </w:pPr>
      <w:r w:rsidRPr="00F77D66">
        <w:lastRenderedPageBreak/>
        <w:t>Graf č. 13</w:t>
      </w:r>
      <w:r w:rsidRPr="00F77D66">
        <w:tab/>
        <w:t>Počet dětí ve speciálních třídách MŠ – srovnání 2012/2013, 2013/2014, 2014/2015</w:t>
      </w:r>
      <w:r w:rsidR="00F77D66">
        <w:t>, 2015/2016</w:t>
      </w:r>
    </w:p>
    <w:p w:rsidR="00F77D66" w:rsidRPr="00407E5A" w:rsidRDefault="00F77D66" w:rsidP="00DF18E4">
      <w:pPr>
        <w:pStyle w:val="Tabulkanzev"/>
        <w:spacing w:before="240" w:after="60"/>
        <w:ind w:left="1418" w:hanging="1418"/>
        <w:jc w:val="left"/>
        <w:rPr>
          <w:highlight w:val="yellow"/>
        </w:rPr>
      </w:pPr>
      <w:r>
        <w:rPr>
          <w:noProof/>
          <w:lang w:eastAsia="cs-CZ"/>
        </w:rPr>
        <w:drawing>
          <wp:inline distT="0" distB="0" distL="0" distR="0" wp14:anchorId="61B162A6" wp14:editId="6D227675">
            <wp:extent cx="5400675" cy="2695575"/>
            <wp:effectExtent l="0" t="0" r="9525" b="952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18E4" w:rsidRPr="00407E5A" w:rsidRDefault="00DF18E4" w:rsidP="00DF18E4">
      <w:pPr>
        <w:pStyle w:val="Tabulkanzev"/>
        <w:spacing w:before="240" w:after="60"/>
        <w:ind w:left="1418" w:hanging="1418"/>
        <w:jc w:val="left"/>
        <w:rPr>
          <w:highlight w:val="yellow"/>
        </w:rPr>
      </w:pPr>
    </w:p>
    <w:p w:rsidR="00DF18E4" w:rsidRPr="00543182" w:rsidRDefault="00DF18E4" w:rsidP="00DF18E4">
      <w:pPr>
        <w:pStyle w:val="AAA"/>
      </w:pPr>
      <w:r w:rsidRPr="00543182">
        <w:t>Tabulka č. 25</w:t>
      </w:r>
      <w:r w:rsidRPr="00543182">
        <w:tab/>
        <w:t>Mateřské školy, počet dětí ve speciálních třídách podle postižení</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3"/>
        <w:gridCol w:w="831"/>
        <w:gridCol w:w="832"/>
        <w:gridCol w:w="833"/>
        <w:gridCol w:w="832"/>
        <w:gridCol w:w="832"/>
        <w:gridCol w:w="833"/>
        <w:gridCol w:w="833"/>
        <w:gridCol w:w="833"/>
        <w:gridCol w:w="833"/>
      </w:tblGrid>
      <w:tr w:rsidR="00DF18E4" w:rsidRPr="00543182" w:rsidTr="002C4FD5">
        <w:trPr>
          <w:cantSplit/>
          <w:trHeight w:val="1382"/>
        </w:trPr>
        <w:tc>
          <w:tcPr>
            <w:tcW w:w="158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3182" w:rsidRDefault="00DF18E4" w:rsidP="002C4FD5">
            <w:pPr>
              <w:pStyle w:val="Tabulka1dek"/>
            </w:pPr>
            <w:r w:rsidRPr="00543182">
              <w:t>Okres</w:t>
            </w:r>
          </w:p>
        </w:tc>
        <w:tc>
          <w:tcPr>
            <w:tcW w:w="830"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543182" w:rsidRDefault="00DF18E4" w:rsidP="002C4FD5">
            <w:pPr>
              <w:pStyle w:val="Tabulka1dek"/>
            </w:pPr>
            <w:r w:rsidRPr="00543182">
              <w:t>Mentální postižení</w:t>
            </w:r>
          </w:p>
        </w:tc>
        <w:tc>
          <w:tcPr>
            <w:tcW w:w="832"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543182" w:rsidRDefault="00DF18E4" w:rsidP="002C4FD5">
            <w:pPr>
              <w:pStyle w:val="Tabulka1dek"/>
            </w:pPr>
            <w:r w:rsidRPr="00543182">
              <w:t>Sluchové postižení</w:t>
            </w:r>
          </w:p>
        </w:tc>
        <w:tc>
          <w:tcPr>
            <w:tcW w:w="833"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543182" w:rsidRDefault="00DF18E4" w:rsidP="002C4FD5">
            <w:pPr>
              <w:pStyle w:val="Tabulka1dek"/>
            </w:pPr>
            <w:r w:rsidRPr="00543182">
              <w:t>Zrakové postižení</w:t>
            </w:r>
          </w:p>
        </w:tc>
        <w:tc>
          <w:tcPr>
            <w:tcW w:w="832"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543182" w:rsidRDefault="00DF18E4" w:rsidP="002C4FD5">
            <w:pPr>
              <w:pStyle w:val="Tabulka1dek"/>
            </w:pPr>
            <w:r w:rsidRPr="00543182">
              <w:t>Vady řeči</w:t>
            </w:r>
          </w:p>
        </w:tc>
        <w:tc>
          <w:tcPr>
            <w:tcW w:w="832"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543182" w:rsidRDefault="00DF18E4" w:rsidP="002C4FD5">
            <w:pPr>
              <w:pStyle w:val="Tabulka1dek"/>
            </w:pPr>
            <w:r w:rsidRPr="00543182">
              <w:t>Tělesné postižení</w:t>
            </w:r>
          </w:p>
        </w:tc>
        <w:tc>
          <w:tcPr>
            <w:tcW w:w="833"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543182" w:rsidRDefault="00DF18E4" w:rsidP="002C4FD5">
            <w:pPr>
              <w:pStyle w:val="Tabulka1dek"/>
            </w:pPr>
            <w:r w:rsidRPr="00543182">
              <w:t>Více vad</w:t>
            </w:r>
          </w:p>
        </w:tc>
        <w:tc>
          <w:tcPr>
            <w:tcW w:w="833"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543182" w:rsidRDefault="00DF18E4" w:rsidP="002C4FD5">
            <w:pPr>
              <w:pStyle w:val="Tabulka1dek"/>
            </w:pPr>
            <w:r w:rsidRPr="00543182">
              <w:t>Vývojové poruchy</w:t>
            </w:r>
          </w:p>
        </w:tc>
        <w:tc>
          <w:tcPr>
            <w:tcW w:w="833"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543182" w:rsidRDefault="00DF18E4" w:rsidP="002C4FD5">
            <w:pPr>
              <w:pStyle w:val="Tabulka1dek"/>
            </w:pPr>
            <w:r w:rsidRPr="00543182">
              <w:t>Autismus</w:t>
            </w:r>
          </w:p>
        </w:tc>
        <w:tc>
          <w:tcPr>
            <w:tcW w:w="833"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543182" w:rsidRDefault="00DF18E4" w:rsidP="002C4FD5">
            <w:pPr>
              <w:pStyle w:val="Tabulka1dek"/>
            </w:pPr>
            <w:r w:rsidRPr="00543182">
              <w:t>Celkem</w:t>
            </w:r>
          </w:p>
        </w:tc>
      </w:tr>
      <w:tr w:rsidR="00DF18E4" w:rsidRPr="00543182" w:rsidTr="00543182">
        <w:trPr>
          <w:cantSplit/>
          <w:trHeight w:val="293"/>
        </w:trPr>
        <w:tc>
          <w:tcPr>
            <w:tcW w:w="158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43182" w:rsidRDefault="00DF18E4" w:rsidP="002C4FD5">
            <w:pPr>
              <w:pStyle w:val="Tabulka1sloupec"/>
            </w:pPr>
            <w:r w:rsidRPr="00543182">
              <w:t>Jeseník</w:t>
            </w:r>
          </w:p>
        </w:tc>
        <w:tc>
          <w:tcPr>
            <w:tcW w:w="830"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3</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7</w:t>
            </w:r>
          </w:p>
        </w:tc>
      </w:tr>
      <w:tr w:rsidR="00DF18E4" w:rsidRPr="00543182" w:rsidTr="00543182">
        <w:trPr>
          <w:cantSplit/>
          <w:trHeight w:val="278"/>
        </w:trPr>
        <w:tc>
          <w:tcPr>
            <w:tcW w:w="158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43182" w:rsidRDefault="00DF18E4" w:rsidP="002C4FD5">
            <w:pPr>
              <w:pStyle w:val="Tabulka1sloupec"/>
            </w:pPr>
            <w:r w:rsidRPr="00543182">
              <w:t>Olomouc</w:t>
            </w:r>
          </w:p>
        </w:tc>
        <w:tc>
          <w:tcPr>
            <w:tcW w:w="830"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4</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4</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63</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3</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10</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84</w:t>
            </w:r>
          </w:p>
        </w:tc>
      </w:tr>
      <w:tr w:rsidR="00DF18E4" w:rsidRPr="00543182" w:rsidTr="00543182">
        <w:trPr>
          <w:cantSplit/>
          <w:trHeight w:val="278"/>
        </w:trPr>
        <w:tc>
          <w:tcPr>
            <w:tcW w:w="158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43182" w:rsidRDefault="00DF18E4" w:rsidP="002C4FD5">
            <w:pPr>
              <w:pStyle w:val="Tabulka1sloupec"/>
            </w:pPr>
            <w:r w:rsidRPr="00543182">
              <w:t>Prostějov</w:t>
            </w:r>
          </w:p>
        </w:tc>
        <w:tc>
          <w:tcPr>
            <w:tcW w:w="830"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7</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55</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5</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83</w:t>
            </w:r>
          </w:p>
        </w:tc>
      </w:tr>
      <w:tr w:rsidR="00DF18E4" w:rsidRPr="00543182" w:rsidTr="00543182">
        <w:trPr>
          <w:cantSplit/>
          <w:trHeight w:val="293"/>
        </w:trPr>
        <w:tc>
          <w:tcPr>
            <w:tcW w:w="158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43182" w:rsidRDefault="00DF18E4" w:rsidP="002C4FD5">
            <w:pPr>
              <w:pStyle w:val="Tabulka1sloupec"/>
            </w:pPr>
            <w:r w:rsidRPr="00543182">
              <w:t>Přerov</w:t>
            </w:r>
          </w:p>
        </w:tc>
        <w:tc>
          <w:tcPr>
            <w:tcW w:w="830"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5</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16</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35</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15</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3</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74</w:t>
            </w:r>
          </w:p>
        </w:tc>
      </w:tr>
      <w:tr w:rsidR="00DF18E4" w:rsidRPr="00543182" w:rsidTr="00543182">
        <w:trPr>
          <w:cantSplit/>
          <w:trHeight w:val="278"/>
        </w:trPr>
        <w:tc>
          <w:tcPr>
            <w:tcW w:w="158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43182" w:rsidRDefault="00DF18E4" w:rsidP="002C4FD5">
            <w:pPr>
              <w:pStyle w:val="Tabulka1sloupec"/>
            </w:pPr>
            <w:r w:rsidRPr="00543182">
              <w:t>Šumperk</w:t>
            </w:r>
          </w:p>
        </w:tc>
        <w:tc>
          <w:tcPr>
            <w:tcW w:w="830"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6</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0</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120</w:t>
            </w:r>
          </w:p>
        </w:tc>
        <w:tc>
          <w:tcPr>
            <w:tcW w:w="832"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24</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2</w:t>
            </w:r>
          </w:p>
        </w:tc>
        <w:tc>
          <w:tcPr>
            <w:tcW w:w="833" w:type="dxa"/>
            <w:tcBorders>
              <w:top w:val="single" w:sz="4" w:space="0" w:color="auto"/>
              <w:left w:val="single" w:sz="4" w:space="0" w:color="auto"/>
              <w:bottom w:val="single" w:sz="4" w:space="0" w:color="auto"/>
              <w:right w:val="single" w:sz="4" w:space="0" w:color="auto"/>
            </w:tcBorders>
            <w:vAlign w:val="center"/>
          </w:tcPr>
          <w:p w:rsidR="00DF18E4" w:rsidRPr="00543182" w:rsidRDefault="00543182" w:rsidP="002C4FD5">
            <w:pPr>
              <w:pStyle w:val="Tabulkatext"/>
              <w:ind w:right="57"/>
            </w:pPr>
            <w:r>
              <w:t>1</w:t>
            </w:r>
            <w:r w:rsidR="006B6FC7">
              <w:t>8</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172</w:t>
            </w:r>
          </w:p>
        </w:tc>
      </w:tr>
      <w:tr w:rsidR="00DF18E4" w:rsidRPr="00407E5A" w:rsidTr="00543182">
        <w:trPr>
          <w:cantSplit/>
          <w:trHeight w:val="275"/>
        </w:trPr>
        <w:tc>
          <w:tcPr>
            <w:tcW w:w="158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543182" w:rsidRDefault="00DF18E4" w:rsidP="002C4FD5">
            <w:pPr>
              <w:pStyle w:val="Tabulka1sloupec"/>
            </w:pPr>
            <w:r w:rsidRPr="00543182">
              <w:t>Celkem</w:t>
            </w:r>
          </w:p>
        </w:tc>
        <w:tc>
          <w:tcPr>
            <w:tcW w:w="83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22</w:t>
            </w:r>
          </w:p>
        </w:tc>
        <w:tc>
          <w:tcPr>
            <w:tcW w:w="83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1</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22</w:t>
            </w:r>
          </w:p>
        </w:tc>
        <w:tc>
          <w:tcPr>
            <w:tcW w:w="83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275</w:t>
            </w:r>
          </w:p>
        </w:tc>
        <w:tc>
          <w:tcPr>
            <w:tcW w:w="83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3</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54</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543182" w:rsidP="002C4FD5">
            <w:pPr>
              <w:pStyle w:val="Tabulkatext"/>
              <w:ind w:right="57"/>
              <w:rPr>
                <w:b/>
              </w:rPr>
            </w:pPr>
            <w:r>
              <w:rPr>
                <w:b/>
              </w:rPr>
              <w:t>7</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36</w:t>
            </w:r>
          </w:p>
        </w:tc>
        <w:tc>
          <w:tcPr>
            <w:tcW w:w="83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3182" w:rsidRDefault="006B6FC7" w:rsidP="002C4FD5">
            <w:pPr>
              <w:pStyle w:val="Tabulkatext"/>
              <w:ind w:right="57"/>
              <w:rPr>
                <w:b/>
              </w:rPr>
            </w:pPr>
            <w:r>
              <w:rPr>
                <w:b/>
              </w:rPr>
              <w:t>420</w:t>
            </w:r>
          </w:p>
        </w:tc>
      </w:tr>
    </w:tbl>
    <w:p w:rsidR="00DF18E4" w:rsidRPr="00EC3C37" w:rsidRDefault="00DF18E4" w:rsidP="00DF18E4">
      <w:pPr>
        <w:spacing w:before="240" w:line="240" w:lineRule="auto"/>
        <w:jc w:val="both"/>
        <w:rPr>
          <w:rFonts w:cs="Arial"/>
        </w:rPr>
      </w:pPr>
      <w:r w:rsidRPr="00EC3C37">
        <w:rPr>
          <w:rFonts w:cs="Arial"/>
        </w:rPr>
        <w:t>Z celkového počtu 42</w:t>
      </w:r>
      <w:r w:rsidR="00EC3C37">
        <w:rPr>
          <w:rFonts w:cs="Arial"/>
        </w:rPr>
        <w:t>0</w:t>
      </w:r>
      <w:r w:rsidRPr="00EC3C37">
        <w:rPr>
          <w:rFonts w:cs="Arial"/>
        </w:rPr>
        <w:t xml:space="preserve"> dětí umístěných ve speciálních třídách mateřských škol bylo nejvíce dětí s vadami řeči (6</w:t>
      </w:r>
      <w:r w:rsidR="00EC3C37">
        <w:rPr>
          <w:rFonts w:cs="Arial"/>
        </w:rPr>
        <w:t>5</w:t>
      </w:r>
      <w:r w:rsidRPr="00EC3C37">
        <w:rPr>
          <w:rFonts w:cs="Arial"/>
        </w:rPr>
        <w:t>,</w:t>
      </w:r>
      <w:r w:rsidR="00EC3C37">
        <w:rPr>
          <w:rFonts w:cs="Arial"/>
        </w:rPr>
        <w:t>5</w:t>
      </w:r>
      <w:r w:rsidRPr="00EC3C37">
        <w:rPr>
          <w:rFonts w:cs="Arial"/>
        </w:rPr>
        <w:t xml:space="preserve"> %), nejméně pak se sluchovým postižením (0,</w:t>
      </w:r>
      <w:r w:rsidR="00EC3C37">
        <w:rPr>
          <w:rFonts w:cs="Arial"/>
        </w:rPr>
        <w:t>24</w:t>
      </w:r>
      <w:r w:rsidRPr="00EC3C37">
        <w:rPr>
          <w:rFonts w:cs="Arial"/>
        </w:rPr>
        <w:t xml:space="preserve"> %) a tělesným postižením (0,</w:t>
      </w:r>
      <w:r w:rsidR="00EC3C37">
        <w:rPr>
          <w:rFonts w:cs="Arial"/>
        </w:rPr>
        <w:t>71</w:t>
      </w:r>
      <w:r w:rsidRPr="00EC3C37">
        <w:rPr>
          <w:rFonts w:cs="Arial"/>
        </w:rPr>
        <w:t xml:space="preserve"> %).</w:t>
      </w:r>
    </w:p>
    <w:p w:rsidR="00DF18E4" w:rsidRPr="00FF44BB" w:rsidRDefault="00DF18E4" w:rsidP="00DF18E4">
      <w:pPr>
        <w:pStyle w:val="AAA"/>
      </w:pPr>
      <w:r w:rsidRPr="00FF44BB">
        <w:t>Tabulka č. 26</w:t>
      </w:r>
      <w:r w:rsidRPr="00FF44BB">
        <w:tab/>
        <w:t>Mateřské školy při zdravotnickém zařízení (počet dětí k 30. 9. 201</w:t>
      </w:r>
      <w:r w:rsidR="00FF44BB">
        <w:t>5</w:t>
      </w:r>
      <w:r w:rsidRPr="00FF44BB">
        <w:t>)</w:t>
      </w:r>
    </w:p>
    <w:tbl>
      <w:tblPr>
        <w:tblW w:w="6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6"/>
        <w:gridCol w:w="1961"/>
        <w:gridCol w:w="1963"/>
      </w:tblGrid>
      <w:tr w:rsidR="00DF18E4" w:rsidRPr="00FF44BB" w:rsidTr="002C4FD5">
        <w:trPr>
          <w:cantSplit/>
          <w:trHeight w:val="284"/>
        </w:trPr>
        <w:tc>
          <w:tcPr>
            <w:tcW w:w="2119" w:type="pct"/>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F44BB" w:rsidRDefault="00DF18E4" w:rsidP="002C4FD5">
            <w:pPr>
              <w:pStyle w:val="Tabulka1dek"/>
            </w:pPr>
            <w:r w:rsidRPr="00FF44BB">
              <w:t>Okres</w:t>
            </w:r>
          </w:p>
        </w:tc>
        <w:tc>
          <w:tcPr>
            <w:tcW w:w="2881" w:type="pct"/>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F44BB" w:rsidRDefault="00DF18E4" w:rsidP="002C4FD5">
            <w:pPr>
              <w:pStyle w:val="Tabulka1dek"/>
              <w:rPr>
                <w:sz w:val="18"/>
                <w:szCs w:val="18"/>
              </w:rPr>
            </w:pPr>
            <w:r w:rsidRPr="00FF44BB">
              <w:rPr>
                <w:sz w:val="18"/>
                <w:szCs w:val="18"/>
              </w:rPr>
              <w:t>Mateřská škola</w:t>
            </w:r>
          </w:p>
          <w:p w:rsidR="00DF18E4" w:rsidRPr="00FF44BB" w:rsidRDefault="00DF18E4" w:rsidP="002C4FD5">
            <w:pPr>
              <w:pStyle w:val="Tabulka1dek"/>
              <w:rPr>
                <w:b w:val="0"/>
                <w:sz w:val="16"/>
                <w:szCs w:val="16"/>
              </w:rPr>
            </w:pPr>
            <w:r w:rsidRPr="00FF44BB">
              <w:rPr>
                <w:b w:val="0"/>
                <w:sz w:val="16"/>
                <w:szCs w:val="16"/>
              </w:rPr>
              <w:t>při zdravotnickém zařízení</w:t>
            </w:r>
          </w:p>
        </w:tc>
      </w:tr>
      <w:tr w:rsidR="00DF18E4" w:rsidRPr="00FF44BB" w:rsidTr="002C4FD5">
        <w:trPr>
          <w:trHeight w:val="340"/>
        </w:trPr>
        <w:tc>
          <w:tcPr>
            <w:tcW w:w="2886" w:type="dxa"/>
            <w:vMerge/>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2C4FD5">
            <w:pPr>
              <w:spacing w:line="240" w:lineRule="auto"/>
              <w:rPr>
                <w:b/>
                <w:sz w:val="20"/>
              </w:rPr>
            </w:pPr>
          </w:p>
        </w:tc>
        <w:tc>
          <w:tcPr>
            <w:tcW w:w="1440"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F44BB" w:rsidRDefault="00DF18E4" w:rsidP="002C4FD5">
            <w:pPr>
              <w:pStyle w:val="Tabulka1dek"/>
              <w:rPr>
                <w:sz w:val="18"/>
                <w:szCs w:val="18"/>
              </w:rPr>
            </w:pPr>
            <w:r w:rsidRPr="00FF44BB">
              <w:rPr>
                <w:sz w:val="18"/>
                <w:szCs w:val="18"/>
              </w:rPr>
              <w:t>školy (součásti)</w:t>
            </w:r>
          </w:p>
        </w:tc>
        <w:tc>
          <w:tcPr>
            <w:tcW w:w="1441"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F44BB" w:rsidRDefault="00DF18E4" w:rsidP="002C4FD5">
            <w:pPr>
              <w:pStyle w:val="Tabulka1dek"/>
              <w:rPr>
                <w:sz w:val="18"/>
                <w:szCs w:val="18"/>
              </w:rPr>
            </w:pPr>
            <w:r w:rsidRPr="00FF44BB">
              <w:rPr>
                <w:sz w:val="18"/>
                <w:szCs w:val="18"/>
              </w:rPr>
              <w:t>děti</w:t>
            </w:r>
          </w:p>
        </w:tc>
      </w:tr>
      <w:tr w:rsidR="00DF18E4" w:rsidRPr="00FF44BB" w:rsidTr="002C4FD5">
        <w:trPr>
          <w:trHeight w:val="340"/>
        </w:trPr>
        <w:tc>
          <w:tcPr>
            <w:tcW w:w="2119"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FF44BB" w:rsidRDefault="00DF18E4" w:rsidP="002C4FD5">
            <w:pPr>
              <w:pStyle w:val="Tabulka1sloupec"/>
            </w:pPr>
            <w:r w:rsidRPr="00FF44BB">
              <w:t>Jeseník</w:t>
            </w:r>
          </w:p>
        </w:tc>
        <w:tc>
          <w:tcPr>
            <w:tcW w:w="1440"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2C4FD5">
            <w:pPr>
              <w:pStyle w:val="Tabulkatext"/>
              <w:ind w:right="113"/>
            </w:pPr>
            <w:r w:rsidRPr="00FF44BB">
              <w:t>2</w:t>
            </w:r>
          </w:p>
        </w:tc>
        <w:tc>
          <w:tcPr>
            <w:tcW w:w="1441"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FF44BB">
            <w:pPr>
              <w:pStyle w:val="Tabulkatext"/>
              <w:ind w:right="113"/>
            </w:pPr>
            <w:r w:rsidRPr="00FF44BB">
              <w:t>3</w:t>
            </w:r>
            <w:r w:rsidR="00FF44BB">
              <w:t>6</w:t>
            </w:r>
          </w:p>
        </w:tc>
      </w:tr>
      <w:tr w:rsidR="00DF18E4" w:rsidRPr="00FF44BB" w:rsidTr="002C4FD5">
        <w:trPr>
          <w:trHeight w:val="340"/>
        </w:trPr>
        <w:tc>
          <w:tcPr>
            <w:tcW w:w="2119"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FF44BB" w:rsidRDefault="00DF18E4" w:rsidP="002C4FD5">
            <w:pPr>
              <w:pStyle w:val="Tabulka1sloupec"/>
            </w:pPr>
            <w:r w:rsidRPr="00FF44BB">
              <w:t>Olomouc</w:t>
            </w:r>
          </w:p>
        </w:tc>
        <w:tc>
          <w:tcPr>
            <w:tcW w:w="1440"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2C4FD5">
            <w:pPr>
              <w:pStyle w:val="Tabulkatext"/>
              <w:ind w:right="113"/>
            </w:pPr>
            <w:r w:rsidRPr="00FF44BB">
              <w:t>1</w:t>
            </w:r>
          </w:p>
        </w:tc>
        <w:tc>
          <w:tcPr>
            <w:tcW w:w="1441"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FF44BB">
            <w:pPr>
              <w:pStyle w:val="Tabulkatext"/>
              <w:ind w:right="113"/>
            </w:pPr>
            <w:r w:rsidRPr="00FF44BB">
              <w:t>4</w:t>
            </w:r>
            <w:r w:rsidR="00FF44BB">
              <w:t>7</w:t>
            </w:r>
          </w:p>
        </w:tc>
      </w:tr>
      <w:tr w:rsidR="00DF18E4" w:rsidRPr="00FF44BB" w:rsidTr="002C4FD5">
        <w:trPr>
          <w:trHeight w:val="340"/>
        </w:trPr>
        <w:tc>
          <w:tcPr>
            <w:tcW w:w="2119"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FF44BB" w:rsidRDefault="00DF18E4" w:rsidP="002C4FD5">
            <w:pPr>
              <w:pStyle w:val="Tabulka1sloupec"/>
            </w:pPr>
            <w:r w:rsidRPr="00FF44BB">
              <w:t>Prostějov</w:t>
            </w:r>
          </w:p>
        </w:tc>
        <w:tc>
          <w:tcPr>
            <w:tcW w:w="1440"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2C4FD5">
            <w:pPr>
              <w:pStyle w:val="Tabulkatext"/>
              <w:ind w:right="113"/>
            </w:pPr>
            <w:r w:rsidRPr="00FF44BB">
              <w:t>0</w:t>
            </w:r>
          </w:p>
        </w:tc>
        <w:tc>
          <w:tcPr>
            <w:tcW w:w="1441"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2C4FD5">
            <w:pPr>
              <w:pStyle w:val="Tabulkatext"/>
              <w:ind w:right="113"/>
            </w:pPr>
            <w:r w:rsidRPr="00FF44BB">
              <w:t>0</w:t>
            </w:r>
          </w:p>
        </w:tc>
      </w:tr>
      <w:tr w:rsidR="00DF18E4" w:rsidRPr="00FF44BB" w:rsidTr="002C4FD5">
        <w:trPr>
          <w:trHeight w:val="340"/>
        </w:trPr>
        <w:tc>
          <w:tcPr>
            <w:tcW w:w="2119"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FF44BB" w:rsidRDefault="00DF18E4" w:rsidP="002C4FD5">
            <w:pPr>
              <w:pStyle w:val="Tabulka1sloupec"/>
            </w:pPr>
            <w:r w:rsidRPr="00FF44BB">
              <w:t>Přerov</w:t>
            </w:r>
          </w:p>
        </w:tc>
        <w:tc>
          <w:tcPr>
            <w:tcW w:w="1440"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2C4FD5">
            <w:pPr>
              <w:pStyle w:val="Tabulkatext"/>
              <w:ind w:right="113"/>
            </w:pPr>
            <w:r w:rsidRPr="00FF44BB">
              <w:t>2</w:t>
            </w:r>
          </w:p>
        </w:tc>
        <w:tc>
          <w:tcPr>
            <w:tcW w:w="1441"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DF18E4" w:rsidP="00FF44BB">
            <w:pPr>
              <w:pStyle w:val="Tabulkatext"/>
              <w:ind w:right="113"/>
            </w:pPr>
            <w:r w:rsidRPr="00FF44BB">
              <w:t>2</w:t>
            </w:r>
            <w:r w:rsidR="00FF44BB">
              <w:t>7</w:t>
            </w:r>
          </w:p>
        </w:tc>
      </w:tr>
      <w:tr w:rsidR="00DF18E4" w:rsidRPr="00FF44BB" w:rsidTr="002C4FD5">
        <w:trPr>
          <w:trHeight w:val="340"/>
        </w:trPr>
        <w:tc>
          <w:tcPr>
            <w:tcW w:w="2119"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FF44BB" w:rsidRDefault="00DF18E4" w:rsidP="002C4FD5">
            <w:pPr>
              <w:pStyle w:val="Tabulka1sloupec"/>
            </w:pPr>
            <w:r w:rsidRPr="00FF44BB">
              <w:t>Šumperk</w:t>
            </w:r>
          </w:p>
        </w:tc>
        <w:tc>
          <w:tcPr>
            <w:tcW w:w="1440"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FF44BB" w:rsidP="002C4FD5">
            <w:pPr>
              <w:pStyle w:val="Tabulkatext"/>
              <w:ind w:right="113"/>
            </w:pPr>
            <w:r>
              <w:t>2</w:t>
            </w:r>
          </w:p>
        </w:tc>
        <w:tc>
          <w:tcPr>
            <w:tcW w:w="1441" w:type="pct"/>
            <w:tcBorders>
              <w:top w:val="single" w:sz="4" w:space="0" w:color="auto"/>
              <w:left w:val="single" w:sz="4" w:space="0" w:color="auto"/>
              <w:bottom w:val="single" w:sz="4" w:space="0" w:color="auto"/>
              <w:right w:val="single" w:sz="4" w:space="0" w:color="auto"/>
            </w:tcBorders>
            <w:vAlign w:val="center"/>
            <w:hideMark/>
          </w:tcPr>
          <w:p w:rsidR="00DF18E4" w:rsidRPr="00FF44BB" w:rsidRDefault="0082452F" w:rsidP="002C4FD5">
            <w:pPr>
              <w:pStyle w:val="Tabulkatext"/>
              <w:ind w:right="113"/>
            </w:pPr>
            <w:r>
              <w:t>17</w:t>
            </w:r>
          </w:p>
        </w:tc>
      </w:tr>
      <w:tr w:rsidR="00DF18E4" w:rsidRPr="00407E5A" w:rsidTr="002C4FD5">
        <w:trPr>
          <w:trHeight w:val="340"/>
        </w:trPr>
        <w:tc>
          <w:tcPr>
            <w:tcW w:w="2119"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FF44BB" w:rsidRDefault="00DF18E4" w:rsidP="002C4FD5">
            <w:pPr>
              <w:pStyle w:val="Tabulka1sloupec"/>
            </w:pPr>
            <w:r w:rsidRPr="00FF44BB">
              <w:t>Celkem</w:t>
            </w:r>
          </w:p>
        </w:tc>
        <w:tc>
          <w:tcPr>
            <w:tcW w:w="1440"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F44BB" w:rsidRDefault="00FF44BB" w:rsidP="002C4FD5">
            <w:pPr>
              <w:pStyle w:val="Tabulkatext"/>
              <w:ind w:right="113"/>
              <w:rPr>
                <w:b/>
              </w:rPr>
            </w:pPr>
            <w:r>
              <w:rPr>
                <w:b/>
              </w:rPr>
              <w:t>7</w:t>
            </w:r>
          </w:p>
        </w:tc>
        <w:tc>
          <w:tcPr>
            <w:tcW w:w="1441"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F44BB" w:rsidRDefault="00DF18E4" w:rsidP="0082452F">
            <w:pPr>
              <w:pStyle w:val="Tabulkatext"/>
              <w:ind w:right="113"/>
              <w:rPr>
                <w:b/>
              </w:rPr>
            </w:pPr>
            <w:r w:rsidRPr="00FF44BB">
              <w:rPr>
                <w:b/>
              </w:rPr>
              <w:t>1</w:t>
            </w:r>
            <w:r w:rsidR="0082452F">
              <w:rPr>
                <w:b/>
              </w:rPr>
              <w:t>27</w:t>
            </w:r>
          </w:p>
        </w:tc>
      </w:tr>
    </w:tbl>
    <w:p w:rsidR="00DF18E4" w:rsidRPr="00416FA6" w:rsidRDefault="00DF18E4" w:rsidP="00DF18E4">
      <w:pPr>
        <w:pStyle w:val="Zkladntexttun"/>
        <w:spacing w:line="360" w:lineRule="auto"/>
        <w:outlineLvl w:val="0"/>
      </w:pPr>
      <w:r w:rsidRPr="00416FA6">
        <w:lastRenderedPageBreak/>
        <w:t>Integrace dětí se zdravotním postižením do běžných tříd mateřských škol</w:t>
      </w:r>
    </w:p>
    <w:p w:rsidR="00DF18E4" w:rsidRPr="00416FA6" w:rsidRDefault="00DF18E4" w:rsidP="00DF18E4">
      <w:pPr>
        <w:pStyle w:val="Zkladntext"/>
        <w:keepNext/>
        <w:spacing w:before="0"/>
      </w:pPr>
      <w:r w:rsidRPr="00416FA6">
        <w:t xml:space="preserve">Z celkového počtu </w:t>
      </w:r>
      <w:r w:rsidR="0032009F" w:rsidRPr="00416FA6">
        <w:t>1</w:t>
      </w:r>
      <w:r w:rsidR="00416FA6">
        <w:t>27</w:t>
      </w:r>
      <w:r w:rsidRPr="00416FA6">
        <w:t xml:space="preserve"> dětí integrovaných do běžných tříd mateřských škol bylo nejvíce s </w:t>
      </w:r>
      <w:r w:rsidR="00416FA6">
        <w:t>autismem</w:t>
      </w:r>
      <w:r w:rsidRPr="00416FA6">
        <w:t xml:space="preserve"> (</w:t>
      </w:r>
      <w:r w:rsidR="00416FA6">
        <w:t>22,83</w:t>
      </w:r>
      <w:r w:rsidRPr="00416FA6">
        <w:t xml:space="preserve"> %) a nejnižší byl počet dětí se </w:t>
      </w:r>
      <w:r w:rsidR="0032009F" w:rsidRPr="00416FA6">
        <w:t>sluchovým</w:t>
      </w:r>
      <w:r w:rsidRPr="00416FA6">
        <w:t xml:space="preserve"> postižením (</w:t>
      </w:r>
      <w:r w:rsidR="0032009F" w:rsidRPr="00416FA6">
        <w:t>4</w:t>
      </w:r>
      <w:r w:rsidRPr="00416FA6">
        <w:t>,</w:t>
      </w:r>
      <w:r w:rsidR="00416FA6">
        <w:t>72</w:t>
      </w:r>
      <w:r w:rsidRPr="00416FA6">
        <w:t xml:space="preserve"> %).</w:t>
      </w:r>
    </w:p>
    <w:p w:rsidR="00DF18E4" w:rsidRPr="009B6494" w:rsidRDefault="00DF18E4" w:rsidP="00DF18E4">
      <w:pPr>
        <w:pStyle w:val="AAA"/>
      </w:pPr>
      <w:r w:rsidRPr="009B6494">
        <w:t>Tabulka č. 27</w:t>
      </w:r>
      <w:r w:rsidRPr="009B6494">
        <w:tab/>
        <w:t>Mateřské školy, počet integrovaných dětí dle druhu postižení</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6"/>
        <w:gridCol w:w="855"/>
        <w:gridCol w:w="855"/>
        <w:gridCol w:w="854"/>
        <w:gridCol w:w="854"/>
        <w:gridCol w:w="854"/>
        <w:gridCol w:w="854"/>
        <w:gridCol w:w="854"/>
        <w:gridCol w:w="854"/>
        <w:gridCol w:w="855"/>
      </w:tblGrid>
      <w:tr w:rsidR="00DF18E4" w:rsidRPr="009B6494" w:rsidTr="002C4FD5">
        <w:trPr>
          <w:cantSplit/>
          <w:trHeight w:val="1345"/>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dek"/>
              <w:keepNext/>
              <w:spacing w:after="120" w:line="240" w:lineRule="auto"/>
            </w:pPr>
            <w:r w:rsidRPr="009B6494">
              <w:t>Okres</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Mentální postižení</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Sluchové postižení</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Zrakové postižení</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Vady řeči</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Tělesné postižení</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Více vad</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Vývojové poruchy</w:t>
            </w:r>
          </w:p>
        </w:tc>
        <w:tc>
          <w:tcPr>
            <w:tcW w:w="854"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Autismus</w:t>
            </w:r>
          </w:p>
        </w:tc>
        <w:tc>
          <w:tcPr>
            <w:tcW w:w="855"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9B6494" w:rsidRDefault="00DF18E4" w:rsidP="002C4FD5">
            <w:pPr>
              <w:pStyle w:val="Tabulka1dek"/>
              <w:keepNext/>
              <w:spacing w:after="120" w:line="240" w:lineRule="auto"/>
            </w:pPr>
            <w:r w:rsidRPr="009B6494">
              <w:t>Celkem</w:t>
            </w:r>
          </w:p>
        </w:tc>
      </w:tr>
      <w:tr w:rsidR="00DF18E4" w:rsidRPr="009B6494" w:rsidTr="009B6494">
        <w:trPr>
          <w:cantSplit/>
          <w:trHeight w:hRule="exact" w:val="340"/>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sloupec"/>
              <w:widowControl w:val="0"/>
            </w:pPr>
            <w:r w:rsidRPr="009B6494">
              <w:t>Jeseník</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6</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4</w:t>
            </w:r>
          </w:p>
        </w:tc>
        <w:tc>
          <w:tcPr>
            <w:tcW w:w="85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15</w:t>
            </w:r>
          </w:p>
        </w:tc>
      </w:tr>
      <w:tr w:rsidR="00DF18E4" w:rsidRPr="009B6494" w:rsidTr="009B6494">
        <w:trPr>
          <w:cantSplit/>
          <w:trHeight w:hRule="exact" w:val="340"/>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sloupec"/>
              <w:widowControl w:val="0"/>
            </w:pPr>
            <w:r w:rsidRPr="009B6494">
              <w:t>Olomouc</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5</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8</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5</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13</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18</w:t>
            </w:r>
          </w:p>
        </w:tc>
        <w:tc>
          <w:tcPr>
            <w:tcW w:w="85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60</w:t>
            </w:r>
          </w:p>
        </w:tc>
      </w:tr>
      <w:tr w:rsidR="00DF18E4" w:rsidRPr="009B6494" w:rsidTr="009B6494">
        <w:trPr>
          <w:cantSplit/>
          <w:trHeight w:hRule="exact" w:val="340"/>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sloupec"/>
              <w:widowControl w:val="0"/>
            </w:pPr>
            <w:r w:rsidRPr="009B6494">
              <w:t>Prostějov</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2</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2</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3</w:t>
            </w:r>
          </w:p>
        </w:tc>
        <w:tc>
          <w:tcPr>
            <w:tcW w:w="85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8</w:t>
            </w:r>
          </w:p>
        </w:tc>
      </w:tr>
      <w:tr w:rsidR="00DF18E4" w:rsidRPr="009B6494" w:rsidTr="009B6494">
        <w:trPr>
          <w:cantSplit/>
          <w:trHeight w:hRule="exact" w:val="340"/>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sloupec"/>
              <w:widowControl w:val="0"/>
            </w:pPr>
            <w:r w:rsidRPr="009B6494">
              <w:t>Přerov</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5</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2</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0</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4</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3</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2</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6</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3</w:t>
            </w:r>
          </w:p>
        </w:tc>
        <w:tc>
          <w:tcPr>
            <w:tcW w:w="85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25</w:t>
            </w:r>
          </w:p>
        </w:tc>
      </w:tr>
      <w:tr w:rsidR="00DF18E4" w:rsidRPr="009B6494" w:rsidTr="009B6494">
        <w:trPr>
          <w:cantSplit/>
          <w:trHeight w:hRule="exact" w:val="340"/>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sloupec"/>
              <w:widowControl w:val="0"/>
            </w:pPr>
            <w:r w:rsidRPr="009B6494">
              <w:t>Šumperk</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2</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2</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7</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4</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4" w:type="dxa"/>
            <w:tcBorders>
              <w:top w:val="single" w:sz="4" w:space="0" w:color="auto"/>
              <w:left w:val="single" w:sz="4" w:space="0" w:color="auto"/>
              <w:bottom w:val="single" w:sz="4" w:space="0" w:color="auto"/>
              <w:right w:val="single" w:sz="4" w:space="0" w:color="auto"/>
            </w:tcBorders>
            <w:vAlign w:val="center"/>
          </w:tcPr>
          <w:p w:rsidR="00DF18E4" w:rsidRPr="009B6494" w:rsidRDefault="009B6494" w:rsidP="002C4FD5">
            <w:pPr>
              <w:pStyle w:val="Tabulkatext"/>
              <w:widowControl w:val="0"/>
              <w:ind w:right="57"/>
            </w:pPr>
            <w:r>
              <w:t>1</w:t>
            </w:r>
          </w:p>
        </w:tc>
        <w:tc>
          <w:tcPr>
            <w:tcW w:w="85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19</w:t>
            </w:r>
          </w:p>
        </w:tc>
      </w:tr>
      <w:tr w:rsidR="00DF18E4" w:rsidRPr="00407E5A" w:rsidTr="009B6494">
        <w:trPr>
          <w:cantSplit/>
          <w:trHeight w:hRule="exact" w:val="340"/>
        </w:trPr>
        <w:tc>
          <w:tcPr>
            <w:tcW w:w="13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9B6494" w:rsidRDefault="00DF18E4" w:rsidP="002C4FD5">
            <w:pPr>
              <w:pStyle w:val="Tabulka1sloupec"/>
              <w:widowControl w:val="0"/>
            </w:pPr>
            <w:r w:rsidRPr="009B6494">
              <w:t>Celkem</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18</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6</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8</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19</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7</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14</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26</w:t>
            </w:r>
          </w:p>
        </w:tc>
        <w:tc>
          <w:tcPr>
            <w:tcW w:w="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29</w:t>
            </w:r>
          </w:p>
        </w:tc>
        <w:tc>
          <w:tcPr>
            <w:tcW w:w="85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9B6494" w:rsidRDefault="009B6494" w:rsidP="002C4FD5">
            <w:pPr>
              <w:pStyle w:val="Tabulkatext"/>
              <w:widowControl w:val="0"/>
              <w:ind w:right="57"/>
              <w:rPr>
                <w:b/>
              </w:rPr>
            </w:pPr>
            <w:r>
              <w:rPr>
                <w:b/>
              </w:rPr>
              <w:t>127</w:t>
            </w:r>
          </w:p>
        </w:tc>
      </w:tr>
    </w:tbl>
    <w:p w:rsidR="00DF18E4" w:rsidRPr="006613E2" w:rsidRDefault="00DF18E4" w:rsidP="00DF18E4">
      <w:pPr>
        <w:pStyle w:val="Zkladntext"/>
        <w:spacing w:before="480" w:after="240"/>
        <w:rPr>
          <w:b/>
          <w:sz w:val="24"/>
        </w:rPr>
      </w:pPr>
      <w:r w:rsidRPr="006613E2">
        <w:rPr>
          <w:b/>
          <w:sz w:val="24"/>
        </w:rPr>
        <w:t>Základní školy pro žáky se zdravotním postižením a základní školy při zdravotnických zařízeních</w:t>
      </w:r>
    </w:p>
    <w:p w:rsidR="0032009F" w:rsidRPr="006613E2" w:rsidRDefault="0032009F" w:rsidP="0032009F">
      <w:pPr>
        <w:spacing w:after="120" w:line="240" w:lineRule="auto"/>
        <w:jc w:val="both"/>
        <w:rPr>
          <w:rFonts w:cs="Arial"/>
        </w:rPr>
      </w:pPr>
      <w:r w:rsidRPr="006613E2">
        <w:rPr>
          <w:rFonts w:cs="Arial"/>
        </w:rPr>
        <w:t xml:space="preserve">Vzdělávání žáků se zdravotním postižením je zajišťováno v základních školách samostatně zřízených pro žáky se zdravotním postižením nebo formou skupinové integrace, individuální integrace či kombinací uvedených forem v běžných základních školách. </w:t>
      </w:r>
    </w:p>
    <w:p w:rsidR="0032009F" w:rsidRPr="006613E2" w:rsidRDefault="0032009F" w:rsidP="0032009F">
      <w:pPr>
        <w:spacing w:after="120" w:line="240" w:lineRule="auto"/>
        <w:jc w:val="both"/>
        <w:rPr>
          <w:rFonts w:cs="Arial"/>
        </w:rPr>
      </w:pPr>
      <w:r w:rsidRPr="006613E2">
        <w:rPr>
          <w:rFonts w:cs="Arial"/>
        </w:rPr>
        <w:t xml:space="preserve">Speciální školy vycházejí vstříc speciálním vzdělávacím potřebám žáků a poskytují jim maximální možnou speciálně pedagogickou podporu. </w:t>
      </w:r>
    </w:p>
    <w:p w:rsidR="0032009F" w:rsidRPr="006613E2" w:rsidRDefault="0032009F" w:rsidP="0032009F">
      <w:pPr>
        <w:spacing w:after="120" w:line="240" w:lineRule="auto"/>
        <w:jc w:val="both"/>
        <w:rPr>
          <w:rFonts w:cs="Arial"/>
        </w:rPr>
      </w:pPr>
      <w:r w:rsidRPr="006613E2">
        <w:rPr>
          <w:rFonts w:cs="Arial"/>
        </w:rPr>
        <w:t>V rámci skupinové integrace se žáci vzdělávají ve třídách zřízených pro žáky se zdravotním postižením v běžné škole nebo ve speciální škole určené pro žáky s jiným druhem zdravotního postižení.</w:t>
      </w:r>
    </w:p>
    <w:p w:rsidR="0032009F" w:rsidRPr="006613E2" w:rsidRDefault="0032009F" w:rsidP="0032009F">
      <w:pPr>
        <w:spacing w:after="120" w:line="240" w:lineRule="auto"/>
        <w:jc w:val="both"/>
        <w:rPr>
          <w:rFonts w:cs="Arial"/>
        </w:rPr>
      </w:pPr>
      <w:r w:rsidRPr="006613E2">
        <w:rPr>
          <w:rFonts w:cs="Arial"/>
        </w:rPr>
        <w:t>Žáci se zdravotním postižením se mohou vzdělávat formou individuální integrace v běžných školách a v případech hodných zvláštního zřetele také ve speciálních školách určených pro žáky s jiným druhem zdravotního postižení.</w:t>
      </w:r>
    </w:p>
    <w:p w:rsidR="00DF18E4" w:rsidRPr="00EC06EB" w:rsidRDefault="00DF18E4" w:rsidP="00DF18E4">
      <w:pPr>
        <w:pStyle w:val="AAA"/>
      </w:pPr>
      <w:r w:rsidRPr="00EC06EB">
        <w:t>Tabulka č. 28</w:t>
      </w:r>
      <w:r w:rsidRPr="00EC06EB">
        <w:tab/>
        <w:t>Základní školy a třídy pro žáky se zdravotním postižením, celkový přehled (včetně žáků bez zdravotního postižení)</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8"/>
        <w:gridCol w:w="1254"/>
        <w:gridCol w:w="1254"/>
        <w:gridCol w:w="1234"/>
        <w:gridCol w:w="20"/>
        <w:gridCol w:w="1254"/>
        <w:gridCol w:w="1254"/>
        <w:gridCol w:w="1254"/>
      </w:tblGrid>
      <w:tr w:rsidR="00DF18E4" w:rsidRPr="00EC06EB" w:rsidTr="002C4FD5">
        <w:trPr>
          <w:trHeight w:val="284"/>
        </w:trPr>
        <w:tc>
          <w:tcPr>
            <w:tcW w:w="154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Okres</w:t>
            </w:r>
          </w:p>
        </w:tc>
        <w:tc>
          <w:tcPr>
            <w:tcW w:w="3742" w:type="dxa"/>
            <w:gridSpan w:val="3"/>
            <w:tcBorders>
              <w:top w:val="single" w:sz="4" w:space="0" w:color="auto"/>
              <w:left w:val="single" w:sz="4" w:space="0" w:color="auto"/>
              <w:bottom w:val="single" w:sz="4" w:space="0" w:color="auto"/>
              <w:right w:val="single" w:sz="4" w:space="0" w:color="auto"/>
            </w:tcBorders>
            <w:shd w:val="clear" w:color="auto" w:fill="CCFFCC"/>
            <w:hideMark/>
          </w:tcPr>
          <w:p w:rsidR="00DF18E4" w:rsidRPr="00EC06EB" w:rsidRDefault="00DF18E4" w:rsidP="002C4FD5">
            <w:pPr>
              <w:pStyle w:val="Tabulka1dek"/>
              <w:keepLines/>
              <w:widowControl w:val="0"/>
            </w:pPr>
            <w:r w:rsidRPr="00EC06EB">
              <w:t xml:space="preserve">Školy samostatně zřízené </w:t>
            </w:r>
            <w:r w:rsidRPr="00EC06EB">
              <w:br/>
              <w:t xml:space="preserve">pro žáky se </w:t>
            </w:r>
            <w:proofErr w:type="spellStart"/>
            <w:r w:rsidRPr="00EC06EB">
              <w:t>zp</w:t>
            </w:r>
            <w:proofErr w:type="spellEnd"/>
          </w:p>
        </w:tc>
        <w:tc>
          <w:tcPr>
            <w:tcW w:w="3782" w:type="dxa"/>
            <w:gridSpan w:val="4"/>
            <w:tcBorders>
              <w:top w:val="single" w:sz="4" w:space="0" w:color="auto"/>
              <w:left w:val="single" w:sz="4" w:space="0" w:color="auto"/>
              <w:bottom w:val="single" w:sz="4" w:space="0" w:color="auto"/>
              <w:right w:val="single" w:sz="4" w:space="0" w:color="auto"/>
            </w:tcBorders>
            <w:shd w:val="clear" w:color="auto" w:fill="CCFFCC"/>
            <w:hideMark/>
          </w:tcPr>
          <w:p w:rsidR="00DF18E4" w:rsidRPr="00EC06EB" w:rsidRDefault="00DF18E4" w:rsidP="002C4FD5">
            <w:pPr>
              <w:pStyle w:val="Tabulka1dek"/>
              <w:keepLines/>
              <w:widowControl w:val="0"/>
            </w:pPr>
            <w:r w:rsidRPr="00EC06EB">
              <w:t xml:space="preserve">Běžné školy se speciálními třídami zřízenými pro žáky se </w:t>
            </w:r>
            <w:proofErr w:type="spellStart"/>
            <w:r w:rsidRPr="00EC06EB">
              <w:t>zp</w:t>
            </w:r>
            <w:proofErr w:type="spellEnd"/>
          </w:p>
        </w:tc>
      </w:tr>
      <w:tr w:rsidR="00DF18E4" w:rsidRPr="00EC06EB" w:rsidTr="002C4FD5">
        <w:trPr>
          <w:trHeight w:val="284"/>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DF18E4" w:rsidRPr="00EC06EB" w:rsidRDefault="00DF18E4" w:rsidP="002C4FD5">
            <w:pPr>
              <w:spacing w:line="240" w:lineRule="auto"/>
              <w:rPr>
                <w:b/>
                <w:sz w:val="20"/>
              </w:rPr>
            </w:pP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školy</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třídy</w:t>
            </w:r>
          </w:p>
        </w:tc>
        <w:tc>
          <w:tcPr>
            <w:tcW w:w="1254"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žáci</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školy</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třídy</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dek"/>
              <w:keepLines/>
              <w:widowControl w:val="0"/>
            </w:pPr>
            <w:r w:rsidRPr="00EC06EB">
              <w:t>žáci</w:t>
            </w:r>
          </w:p>
        </w:tc>
      </w:tr>
      <w:tr w:rsidR="00DF18E4" w:rsidRPr="00EC06EB" w:rsidTr="00EC06EB">
        <w:trPr>
          <w:trHeight w:hRule="exact" w:val="34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sloupec"/>
              <w:keepLines/>
              <w:widowControl w:val="0"/>
            </w:pPr>
            <w:r w:rsidRPr="00EC06EB">
              <w:t>Jeseník</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18</w:t>
            </w: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134</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8</w:t>
            </w:r>
          </w:p>
        </w:tc>
      </w:tr>
      <w:tr w:rsidR="00DF18E4" w:rsidRPr="00EC06EB" w:rsidTr="00EC06EB">
        <w:trPr>
          <w:trHeight w:hRule="exact" w:val="34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sloupec"/>
              <w:keepLines/>
              <w:widowControl w:val="0"/>
            </w:pPr>
            <w:r w:rsidRPr="00EC06EB">
              <w:t>Olomouc</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9</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73</w:t>
            </w: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611</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2</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9</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52</w:t>
            </w:r>
          </w:p>
        </w:tc>
      </w:tr>
      <w:tr w:rsidR="00DF18E4" w:rsidRPr="00EC06EB" w:rsidTr="00EC06EB">
        <w:trPr>
          <w:trHeight w:hRule="exact" w:val="34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sloupec"/>
              <w:keepLines/>
              <w:widowControl w:val="0"/>
            </w:pPr>
            <w:r w:rsidRPr="00EC06EB">
              <w:t>Prostějov</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2</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23</w:t>
            </w: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140</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2</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9</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108</w:t>
            </w:r>
          </w:p>
        </w:tc>
      </w:tr>
      <w:tr w:rsidR="00DF18E4" w:rsidRPr="00EC06EB" w:rsidTr="00EC06EB">
        <w:trPr>
          <w:trHeight w:hRule="exact" w:val="34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sloupec"/>
              <w:keepLines/>
              <w:widowControl w:val="0"/>
            </w:pPr>
            <w:r w:rsidRPr="00EC06EB">
              <w:t>Přerov</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5</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40</w:t>
            </w: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309</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2</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3</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34</w:t>
            </w:r>
          </w:p>
        </w:tc>
      </w:tr>
      <w:tr w:rsidR="00DF18E4" w:rsidRPr="00EC06EB" w:rsidTr="00EC06EB">
        <w:trPr>
          <w:trHeight w:hRule="exact" w:val="34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sloupec"/>
              <w:keepLines/>
              <w:widowControl w:val="0"/>
            </w:pPr>
            <w:r w:rsidRPr="00EC06EB">
              <w:t>Šumperk</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5</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56</w:t>
            </w: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499</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4</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6</w:t>
            </w:r>
          </w:p>
        </w:tc>
        <w:tc>
          <w:tcPr>
            <w:tcW w:w="1254" w:type="dxa"/>
            <w:tcBorders>
              <w:top w:val="single" w:sz="4" w:space="0" w:color="auto"/>
              <w:left w:val="single" w:sz="4" w:space="0" w:color="auto"/>
              <w:bottom w:val="single" w:sz="4" w:space="0" w:color="auto"/>
              <w:right w:val="single" w:sz="4" w:space="0" w:color="auto"/>
            </w:tcBorders>
            <w:vAlign w:val="center"/>
          </w:tcPr>
          <w:p w:rsidR="00DF18E4" w:rsidRPr="00EC06EB" w:rsidRDefault="00EC06EB" w:rsidP="002C4FD5">
            <w:pPr>
              <w:pStyle w:val="Tabulka1sloupec"/>
              <w:keepLines/>
              <w:widowControl w:val="0"/>
              <w:rPr>
                <w:b w:val="0"/>
              </w:rPr>
            </w:pPr>
            <w:r>
              <w:rPr>
                <w:b w:val="0"/>
              </w:rPr>
              <w:t>69</w:t>
            </w:r>
          </w:p>
        </w:tc>
      </w:tr>
      <w:tr w:rsidR="00DF18E4" w:rsidRPr="00407E5A" w:rsidTr="00EC06EB">
        <w:trPr>
          <w:trHeight w:hRule="exact" w:val="34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C06EB" w:rsidRDefault="00DF18E4" w:rsidP="002C4FD5">
            <w:pPr>
              <w:pStyle w:val="Tabulka1sloupec"/>
              <w:keepLines/>
              <w:widowControl w:val="0"/>
            </w:pPr>
            <w:r w:rsidRPr="00EC06EB">
              <w:t>Celkem</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C06EB" w:rsidRDefault="00EC06EB" w:rsidP="002C4FD5">
            <w:pPr>
              <w:pStyle w:val="Tabulka1sloupec"/>
              <w:keepLines/>
              <w:widowControl w:val="0"/>
            </w:pPr>
            <w:r>
              <w:t>22</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C06EB" w:rsidRDefault="00EC06EB" w:rsidP="002C4FD5">
            <w:pPr>
              <w:pStyle w:val="Tabulka1sloupec"/>
              <w:keepLines/>
              <w:widowControl w:val="0"/>
            </w:pPr>
            <w:r>
              <w:t>210</w:t>
            </w:r>
          </w:p>
        </w:tc>
        <w:tc>
          <w:tcPr>
            <w:tcW w:w="1254"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C06EB" w:rsidRDefault="00EC06EB" w:rsidP="002C4FD5">
            <w:pPr>
              <w:pStyle w:val="Tabulka1sloupec"/>
              <w:keepLines/>
              <w:widowControl w:val="0"/>
            </w:pPr>
            <w:r>
              <w:t>1 693</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C06EB" w:rsidRDefault="00EC06EB" w:rsidP="002C4FD5">
            <w:pPr>
              <w:pStyle w:val="Tabulka1sloupec"/>
              <w:keepLines/>
              <w:widowControl w:val="0"/>
            </w:pPr>
            <w:r>
              <w:t>11</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C06EB" w:rsidRDefault="00EC06EB" w:rsidP="002C4FD5">
            <w:pPr>
              <w:pStyle w:val="Tabulka1sloupec"/>
              <w:keepLines/>
              <w:widowControl w:val="0"/>
            </w:pPr>
            <w:r>
              <w:t>28</w:t>
            </w:r>
          </w:p>
        </w:tc>
        <w:tc>
          <w:tcPr>
            <w:tcW w:w="12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C06EB" w:rsidRDefault="00EC06EB" w:rsidP="002C4FD5">
            <w:pPr>
              <w:pStyle w:val="Tabulka1sloupec"/>
              <w:keepLines/>
              <w:widowControl w:val="0"/>
            </w:pPr>
            <w:r>
              <w:t>271</w:t>
            </w:r>
          </w:p>
        </w:tc>
      </w:tr>
    </w:tbl>
    <w:p w:rsidR="00DF18E4" w:rsidRPr="006B3F2E" w:rsidRDefault="00DF18E4" w:rsidP="00DF18E4">
      <w:pPr>
        <w:pStyle w:val="Tabulkanzev"/>
        <w:spacing w:before="240" w:after="60"/>
        <w:ind w:left="1418" w:hanging="1418"/>
        <w:jc w:val="left"/>
      </w:pPr>
      <w:r w:rsidRPr="006B3F2E">
        <w:lastRenderedPageBreak/>
        <w:t>Graf č. 14</w:t>
      </w:r>
      <w:r w:rsidRPr="006B3F2E">
        <w:tab/>
        <w:t>Počet žáků ve speciálních třídách ZŠ – srovnání 2012/2013, 2013/2014, 2014/2015</w:t>
      </w:r>
      <w:r w:rsidR="006B3F2E">
        <w:t>, 2015/2016</w:t>
      </w:r>
    </w:p>
    <w:p w:rsidR="006B3F2E" w:rsidRPr="00407E5A" w:rsidRDefault="006B3F2E" w:rsidP="00DF18E4">
      <w:pPr>
        <w:pStyle w:val="Tabulkanzev"/>
        <w:spacing w:before="240" w:after="60"/>
        <w:ind w:left="1418" w:hanging="1418"/>
        <w:jc w:val="left"/>
        <w:rPr>
          <w:highlight w:val="yellow"/>
        </w:rPr>
      </w:pPr>
      <w:r>
        <w:rPr>
          <w:noProof/>
          <w:lang w:eastAsia="cs-CZ"/>
        </w:rPr>
        <w:drawing>
          <wp:inline distT="0" distB="0" distL="0" distR="0" wp14:anchorId="5E2765E1" wp14:editId="287C60DA">
            <wp:extent cx="5400675" cy="2771775"/>
            <wp:effectExtent l="0" t="0" r="9525" b="952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18E4" w:rsidRPr="00407E5A" w:rsidRDefault="00DF18E4" w:rsidP="00DF18E4">
      <w:pPr>
        <w:pStyle w:val="Tabulkanzev"/>
        <w:spacing w:before="240" w:after="60"/>
        <w:ind w:left="1418" w:hanging="1418"/>
        <w:jc w:val="left"/>
        <w:rPr>
          <w:highlight w:val="yellow"/>
        </w:rPr>
      </w:pPr>
    </w:p>
    <w:p w:rsidR="00DF18E4" w:rsidRPr="007157E9" w:rsidRDefault="00DF18E4" w:rsidP="00DF18E4">
      <w:pPr>
        <w:pStyle w:val="AAA"/>
      </w:pPr>
      <w:r w:rsidRPr="007157E9">
        <w:t>Tabulka č. 29</w:t>
      </w:r>
      <w:r w:rsidRPr="007157E9">
        <w:tab/>
        <w:t xml:space="preserve">Základní školy, počet žáků ve speciálních třídách dle druhu postižení (školy běžné </w:t>
      </w:r>
      <w:r w:rsidRPr="007157E9">
        <w:br/>
        <w:t>i samostatně zřízené pro žáky se zdravotním postižením)</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739"/>
        <w:gridCol w:w="739"/>
        <w:gridCol w:w="738"/>
        <w:gridCol w:w="738"/>
        <w:gridCol w:w="738"/>
        <w:gridCol w:w="739"/>
        <w:gridCol w:w="1052"/>
        <w:gridCol w:w="912"/>
        <w:gridCol w:w="843"/>
        <w:gridCol w:w="703"/>
      </w:tblGrid>
      <w:tr w:rsidR="00DF18E4" w:rsidRPr="007157E9" w:rsidTr="007157E9">
        <w:trPr>
          <w:cantSplit/>
          <w:trHeight w:val="1309"/>
        </w:trPr>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7E9" w:rsidRDefault="00DF18E4" w:rsidP="002C4FD5">
            <w:pPr>
              <w:pStyle w:val="Tabulka1dek"/>
            </w:pPr>
            <w:r w:rsidRPr="007157E9">
              <w:t>Okres</w:t>
            </w:r>
          </w:p>
        </w:tc>
        <w:tc>
          <w:tcPr>
            <w:tcW w:w="739"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7157E9" w:rsidRDefault="00DF18E4" w:rsidP="002C4FD5">
            <w:pPr>
              <w:pStyle w:val="Tabulka1dek"/>
            </w:pPr>
            <w:r w:rsidRPr="007157E9">
              <w:t>Mentální postižení</w:t>
            </w:r>
          </w:p>
        </w:tc>
        <w:tc>
          <w:tcPr>
            <w:tcW w:w="73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7157E9" w:rsidRDefault="00DF18E4" w:rsidP="002C4FD5">
            <w:pPr>
              <w:pStyle w:val="Tabulka1dek"/>
            </w:pPr>
            <w:r w:rsidRPr="007157E9">
              <w:t>Sluchové postižení</w:t>
            </w:r>
          </w:p>
        </w:tc>
        <w:tc>
          <w:tcPr>
            <w:tcW w:w="738"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7157E9" w:rsidRDefault="00DF18E4" w:rsidP="002C4FD5">
            <w:pPr>
              <w:pStyle w:val="Tabulka1dek"/>
            </w:pPr>
            <w:r w:rsidRPr="007157E9">
              <w:t>Zrakové postižení</w:t>
            </w:r>
          </w:p>
        </w:tc>
        <w:tc>
          <w:tcPr>
            <w:tcW w:w="738"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7157E9" w:rsidRDefault="00DF18E4" w:rsidP="002C4FD5">
            <w:pPr>
              <w:pStyle w:val="Tabulka1dek"/>
            </w:pPr>
            <w:r w:rsidRPr="007157E9">
              <w:t>Vady řeči</w:t>
            </w:r>
          </w:p>
        </w:tc>
        <w:tc>
          <w:tcPr>
            <w:tcW w:w="738"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7157E9" w:rsidRDefault="00DF18E4" w:rsidP="002C4FD5">
            <w:pPr>
              <w:pStyle w:val="Tabulka1dek"/>
            </w:pPr>
            <w:r w:rsidRPr="007157E9">
              <w:t>Tělesné postižení</w:t>
            </w:r>
          </w:p>
        </w:tc>
        <w:tc>
          <w:tcPr>
            <w:tcW w:w="73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7157E9" w:rsidRDefault="00DF18E4" w:rsidP="002C4FD5">
            <w:pPr>
              <w:pStyle w:val="Tabulka1dek"/>
            </w:pPr>
            <w:r w:rsidRPr="007157E9">
              <w:t>Více vad</w:t>
            </w:r>
          </w:p>
        </w:tc>
        <w:tc>
          <w:tcPr>
            <w:tcW w:w="1052"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7157E9" w:rsidRDefault="00DF18E4" w:rsidP="002C4FD5">
            <w:pPr>
              <w:pStyle w:val="Tabulka1dek"/>
            </w:pPr>
            <w:r w:rsidRPr="007157E9">
              <w:t>Vývojové poruchy učení</w:t>
            </w:r>
          </w:p>
        </w:tc>
        <w:tc>
          <w:tcPr>
            <w:tcW w:w="912"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7157E9" w:rsidRDefault="00DF18E4" w:rsidP="002C4FD5">
            <w:pPr>
              <w:pStyle w:val="Tabulka1dek"/>
            </w:pPr>
            <w:r w:rsidRPr="007157E9">
              <w:t xml:space="preserve"> Vývojové poruchy chování</w:t>
            </w:r>
          </w:p>
        </w:tc>
        <w:tc>
          <w:tcPr>
            <w:tcW w:w="843"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7157E9" w:rsidRDefault="00DF18E4" w:rsidP="002C4FD5">
            <w:pPr>
              <w:pStyle w:val="Tabulka1dek"/>
            </w:pPr>
            <w:r w:rsidRPr="007157E9">
              <w:t>Autismus</w:t>
            </w:r>
          </w:p>
        </w:tc>
        <w:tc>
          <w:tcPr>
            <w:tcW w:w="703"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7157E9" w:rsidRDefault="00DF18E4" w:rsidP="002C4FD5">
            <w:pPr>
              <w:pStyle w:val="Tabulka1dek"/>
            </w:pPr>
            <w:r w:rsidRPr="007157E9">
              <w:t>Celkem</w:t>
            </w:r>
          </w:p>
        </w:tc>
      </w:tr>
      <w:tr w:rsidR="007157E9" w:rsidRPr="007157E9" w:rsidTr="007157E9">
        <w:trPr>
          <w:trHeight w:hRule="exact" w:val="340"/>
        </w:trPr>
        <w:tc>
          <w:tcPr>
            <w:tcW w:w="1134" w:type="dxa"/>
            <w:tcBorders>
              <w:top w:val="single" w:sz="4" w:space="0" w:color="auto"/>
              <w:left w:val="single" w:sz="4" w:space="0" w:color="auto"/>
              <w:bottom w:val="single" w:sz="4" w:space="0" w:color="auto"/>
              <w:right w:val="single" w:sz="4" w:space="0" w:color="auto"/>
            </w:tcBorders>
            <w:shd w:val="clear" w:color="auto" w:fill="CCFFCC"/>
            <w:hideMark/>
          </w:tcPr>
          <w:p w:rsidR="007157E9" w:rsidRPr="007157E9" w:rsidRDefault="007157E9" w:rsidP="002C4FD5">
            <w:pPr>
              <w:pStyle w:val="Tabulka1sloupec"/>
            </w:pPr>
            <w:r w:rsidRPr="007157E9">
              <w:t>Jeseník</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78</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0</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5</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1</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25</w:t>
            </w:r>
          </w:p>
        </w:tc>
        <w:tc>
          <w:tcPr>
            <w:tcW w:w="105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9</w:t>
            </w:r>
          </w:p>
        </w:tc>
        <w:tc>
          <w:tcPr>
            <w:tcW w:w="91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10</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rsidR="007157E9" w:rsidRPr="007157E9" w:rsidRDefault="007157E9" w:rsidP="002C4FD5">
            <w:pPr>
              <w:pStyle w:val="Tabulkatext"/>
              <w:ind w:right="57"/>
            </w:pPr>
            <w:r>
              <w:t>8</w:t>
            </w:r>
          </w:p>
        </w:tc>
        <w:tc>
          <w:tcPr>
            <w:tcW w:w="70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137</w:t>
            </w:r>
          </w:p>
        </w:tc>
      </w:tr>
      <w:tr w:rsidR="007157E9" w:rsidRPr="007157E9" w:rsidTr="007157E9">
        <w:trPr>
          <w:trHeight w:hRule="exact" w:val="340"/>
        </w:trPr>
        <w:tc>
          <w:tcPr>
            <w:tcW w:w="1134" w:type="dxa"/>
            <w:tcBorders>
              <w:top w:val="single" w:sz="4" w:space="0" w:color="auto"/>
              <w:left w:val="single" w:sz="4" w:space="0" w:color="auto"/>
              <w:bottom w:val="single" w:sz="4" w:space="0" w:color="auto"/>
              <w:right w:val="single" w:sz="4" w:space="0" w:color="auto"/>
            </w:tcBorders>
            <w:shd w:val="clear" w:color="auto" w:fill="CCFFCC"/>
            <w:hideMark/>
          </w:tcPr>
          <w:p w:rsidR="007157E9" w:rsidRPr="007157E9" w:rsidRDefault="007157E9" w:rsidP="002C4FD5">
            <w:pPr>
              <w:pStyle w:val="Tabulka1sloupec"/>
            </w:pPr>
            <w:r w:rsidRPr="007157E9">
              <w:t>Olomouc</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275</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17</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161</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4</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94</w:t>
            </w:r>
          </w:p>
        </w:tc>
        <w:tc>
          <w:tcPr>
            <w:tcW w:w="105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27</w:t>
            </w:r>
          </w:p>
        </w:tc>
        <w:tc>
          <w:tcPr>
            <w:tcW w:w="91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12</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rsidR="007157E9" w:rsidRPr="007157E9" w:rsidRDefault="007157E9" w:rsidP="002C4FD5">
            <w:pPr>
              <w:pStyle w:val="Tabulkatext"/>
              <w:ind w:right="57"/>
            </w:pPr>
            <w:r>
              <w:t>56</w:t>
            </w:r>
          </w:p>
        </w:tc>
        <w:tc>
          <w:tcPr>
            <w:tcW w:w="70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647</w:t>
            </w:r>
          </w:p>
        </w:tc>
      </w:tr>
      <w:tr w:rsidR="007157E9" w:rsidRPr="007157E9" w:rsidTr="007157E9">
        <w:trPr>
          <w:trHeight w:hRule="exact" w:val="340"/>
        </w:trPr>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157E9" w:rsidRPr="007157E9" w:rsidRDefault="007157E9" w:rsidP="002C4FD5">
            <w:pPr>
              <w:pStyle w:val="Tabulka1sloupec"/>
              <w:jc w:val="right"/>
            </w:pPr>
            <w:r w:rsidRPr="007157E9">
              <w:t>Prostějov</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61</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0</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12</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0</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74</w:t>
            </w:r>
          </w:p>
        </w:tc>
        <w:tc>
          <w:tcPr>
            <w:tcW w:w="105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48</w:t>
            </w:r>
          </w:p>
        </w:tc>
        <w:tc>
          <w:tcPr>
            <w:tcW w:w="91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24</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rsidR="007157E9" w:rsidRPr="007157E9" w:rsidRDefault="007157E9" w:rsidP="002C4FD5">
            <w:pPr>
              <w:pStyle w:val="Tabulkatext"/>
              <w:ind w:right="57"/>
            </w:pPr>
            <w:r>
              <w:t>20</w:t>
            </w:r>
          </w:p>
        </w:tc>
        <w:tc>
          <w:tcPr>
            <w:tcW w:w="70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240</w:t>
            </w:r>
          </w:p>
        </w:tc>
      </w:tr>
      <w:tr w:rsidR="007157E9" w:rsidRPr="007157E9" w:rsidTr="007157E9">
        <w:trPr>
          <w:trHeight w:hRule="exact" w:val="340"/>
        </w:trPr>
        <w:tc>
          <w:tcPr>
            <w:tcW w:w="1134" w:type="dxa"/>
            <w:tcBorders>
              <w:top w:val="single" w:sz="4" w:space="0" w:color="auto"/>
              <w:left w:val="single" w:sz="4" w:space="0" w:color="auto"/>
              <w:bottom w:val="single" w:sz="4" w:space="0" w:color="auto"/>
              <w:right w:val="single" w:sz="4" w:space="0" w:color="auto"/>
            </w:tcBorders>
            <w:shd w:val="clear" w:color="auto" w:fill="CCFFCC"/>
            <w:hideMark/>
          </w:tcPr>
          <w:p w:rsidR="007157E9" w:rsidRPr="007157E9" w:rsidRDefault="007157E9" w:rsidP="002C4FD5">
            <w:pPr>
              <w:pStyle w:val="Tabulka1sloupec"/>
            </w:pPr>
            <w:r w:rsidRPr="007157E9">
              <w:t>Přerov</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194</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0</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1</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1</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72</w:t>
            </w:r>
          </w:p>
        </w:tc>
        <w:tc>
          <w:tcPr>
            <w:tcW w:w="105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32</w:t>
            </w:r>
          </w:p>
        </w:tc>
        <w:tc>
          <w:tcPr>
            <w:tcW w:w="91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17</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rsidR="007157E9" w:rsidRPr="007157E9" w:rsidRDefault="007157E9" w:rsidP="002C4FD5">
            <w:pPr>
              <w:pStyle w:val="Tabulkatext"/>
              <w:ind w:right="57"/>
            </w:pPr>
            <w:r>
              <w:t>11</w:t>
            </w:r>
          </w:p>
        </w:tc>
        <w:tc>
          <w:tcPr>
            <w:tcW w:w="70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329</w:t>
            </w:r>
          </w:p>
        </w:tc>
      </w:tr>
      <w:tr w:rsidR="007157E9" w:rsidRPr="007157E9" w:rsidTr="007157E9">
        <w:trPr>
          <w:trHeight w:hRule="exact" w:val="340"/>
        </w:trPr>
        <w:tc>
          <w:tcPr>
            <w:tcW w:w="1134" w:type="dxa"/>
            <w:tcBorders>
              <w:top w:val="single" w:sz="4" w:space="0" w:color="auto"/>
              <w:left w:val="single" w:sz="4" w:space="0" w:color="auto"/>
              <w:bottom w:val="single" w:sz="4" w:space="0" w:color="auto"/>
              <w:right w:val="single" w:sz="4" w:space="0" w:color="auto"/>
            </w:tcBorders>
            <w:shd w:val="clear" w:color="auto" w:fill="CCFFCC"/>
            <w:hideMark/>
          </w:tcPr>
          <w:p w:rsidR="007157E9" w:rsidRPr="007157E9" w:rsidRDefault="007157E9" w:rsidP="002C4FD5">
            <w:pPr>
              <w:pStyle w:val="Tabulka1sloupec"/>
            </w:pPr>
            <w:r w:rsidRPr="007157E9">
              <w:t>Šumperk</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144</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3</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4</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126</w:t>
            </w:r>
          </w:p>
        </w:tc>
        <w:tc>
          <w:tcPr>
            <w:tcW w:w="738"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7157E9">
            <w:pPr>
              <w:pStyle w:val="Tabulkatext"/>
              <w:ind w:right="57"/>
            </w:pPr>
            <w:r>
              <w:t>6</w:t>
            </w:r>
          </w:p>
        </w:tc>
        <w:tc>
          <w:tcPr>
            <w:tcW w:w="739"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66</w:t>
            </w:r>
          </w:p>
        </w:tc>
        <w:tc>
          <w:tcPr>
            <w:tcW w:w="105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131</w:t>
            </w:r>
          </w:p>
        </w:tc>
        <w:tc>
          <w:tcPr>
            <w:tcW w:w="912" w:type="dxa"/>
            <w:tcBorders>
              <w:top w:val="single" w:sz="4" w:space="0" w:color="auto"/>
              <w:left w:val="single" w:sz="4" w:space="0" w:color="auto"/>
              <w:bottom w:val="single" w:sz="4" w:space="0" w:color="auto"/>
              <w:right w:val="single" w:sz="4" w:space="0" w:color="auto"/>
            </w:tcBorders>
            <w:vAlign w:val="center"/>
          </w:tcPr>
          <w:p w:rsidR="007157E9" w:rsidRPr="007157E9" w:rsidRDefault="007157E9" w:rsidP="002C4FD5">
            <w:pPr>
              <w:pStyle w:val="Tabulkatext"/>
              <w:ind w:right="57"/>
            </w:pPr>
            <w:r>
              <w:t>38</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rsidR="007157E9" w:rsidRPr="007157E9" w:rsidRDefault="007157E9" w:rsidP="002C4FD5">
            <w:pPr>
              <w:pStyle w:val="Tabulkatext"/>
              <w:ind w:right="57"/>
            </w:pPr>
            <w:r>
              <w:t>32</w:t>
            </w:r>
          </w:p>
        </w:tc>
        <w:tc>
          <w:tcPr>
            <w:tcW w:w="70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550</w:t>
            </w:r>
          </w:p>
        </w:tc>
      </w:tr>
      <w:tr w:rsidR="007157E9" w:rsidRPr="00407E5A" w:rsidTr="007157E9">
        <w:trPr>
          <w:trHeight w:hRule="exact" w:val="340"/>
        </w:trPr>
        <w:tc>
          <w:tcPr>
            <w:tcW w:w="1134" w:type="dxa"/>
            <w:tcBorders>
              <w:top w:val="single" w:sz="4" w:space="0" w:color="auto"/>
              <w:left w:val="single" w:sz="4" w:space="0" w:color="auto"/>
              <w:bottom w:val="single" w:sz="4" w:space="0" w:color="auto"/>
              <w:right w:val="single" w:sz="4" w:space="0" w:color="auto"/>
            </w:tcBorders>
            <w:shd w:val="clear" w:color="auto" w:fill="CCFFCC"/>
            <w:hideMark/>
          </w:tcPr>
          <w:p w:rsidR="007157E9" w:rsidRPr="007157E9" w:rsidRDefault="007157E9" w:rsidP="002C4FD5">
            <w:pPr>
              <w:pStyle w:val="Tabulka1sloupec"/>
            </w:pPr>
            <w:r w:rsidRPr="007157E9">
              <w:t>Celkem</w:t>
            </w:r>
          </w:p>
        </w:tc>
        <w:tc>
          <w:tcPr>
            <w:tcW w:w="739"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752</w:t>
            </w:r>
          </w:p>
        </w:tc>
        <w:tc>
          <w:tcPr>
            <w:tcW w:w="739"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5</w:t>
            </w:r>
          </w:p>
        </w:tc>
        <w:tc>
          <w:tcPr>
            <w:tcW w:w="738"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23</w:t>
            </w:r>
          </w:p>
        </w:tc>
        <w:tc>
          <w:tcPr>
            <w:tcW w:w="738"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7157E9">
            <w:pPr>
              <w:pStyle w:val="Tabulkatext"/>
              <w:ind w:right="57"/>
              <w:rPr>
                <w:b/>
              </w:rPr>
            </w:pPr>
            <w:r>
              <w:rPr>
                <w:b/>
              </w:rPr>
              <w:t>305</w:t>
            </w:r>
          </w:p>
        </w:tc>
        <w:tc>
          <w:tcPr>
            <w:tcW w:w="738"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7157E9">
            <w:pPr>
              <w:pStyle w:val="Tabulkatext"/>
              <w:ind w:right="57"/>
              <w:rPr>
                <w:b/>
              </w:rPr>
            </w:pPr>
            <w:r>
              <w:rPr>
                <w:b/>
              </w:rPr>
              <w:t>12</w:t>
            </w:r>
          </w:p>
        </w:tc>
        <w:tc>
          <w:tcPr>
            <w:tcW w:w="739"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331</w:t>
            </w:r>
          </w:p>
        </w:tc>
        <w:tc>
          <w:tcPr>
            <w:tcW w:w="1052"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247</w:t>
            </w:r>
          </w:p>
        </w:tc>
        <w:tc>
          <w:tcPr>
            <w:tcW w:w="912"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101</w:t>
            </w:r>
          </w:p>
        </w:tc>
        <w:tc>
          <w:tcPr>
            <w:tcW w:w="84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127</w:t>
            </w:r>
          </w:p>
        </w:tc>
        <w:tc>
          <w:tcPr>
            <w:tcW w:w="703" w:type="dxa"/>
            <w:tcBorders>
              <w:top w:val="single" w:sz="4" w:space="0" w:color="auto"/>
              <w:left w:val="single" w:sz="4" w:space="0" w:color="auto"/>
              <w:bottom w:val="single" w:sz="4" w:space="0" w:color="auto"/>
              <w:right w:val="single" w:sz="4" w:space="0" w:color="auto"/>
            </w:tcBorders>
            <w:shd w:val="clear" w:color="auto" w:fill="CCFFCC"/>
            <w:vAlign w:val="center"/>
          </w:tcPr>
          <w:p w:rsidR="007157E9" w:rsidRPr="007157E9" w:rsidRDefault="007157E9" w:rsidP="002C4FD5">
            <w:pPr>
              <w:pStyle w:val="Tabulkatext"/>
              <w:ind w:right="57"/>
              <w:rPr>
                <w:b/>
              </w:rPr>
            </w:pPr>
            <w:r>
              <w:rPr>
                <w:b/>
              </w:rPr>
              <w:t>1 903</w:t>
            </w:r>
          </w:p>
        </w:tc>
      </w:tr>
    </w:tbl>
    <w:p w:rsidR="00DF18E4" w:rsidRPr="004C1951" w:rsidRDefault="00DF18E4" w:rsidP="00DF18E4">
      <w:pPr>
        <w:pStyle w:val="AAA"/>
      </w:pPr>
      <w:r w:rsidRPr="004C1951">
        <w:t>Tabulka č. 30</w:t>
      </w:r>
      <w:r w:rsidRPr="004C1951">
        <w:tab/>
        <w:t>Základní školy při zdravotnickém zařízení (počet žáků k 30. 9. 201</w:t>
      </w:r>
      <w:r w:rsidR="004C1951">
        <w:t>5</w:t>
      </w:r>
      <w:r w:rsidRPr="004C1951">
        <w:t>)</w:t>
      </w:r>
    </w:p>
    <w:tbl>
      <w:tblPr>
        <w:tblW w:w="68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8"/>
        <w:gridCol w:w="1965"/>
        <w:gridCol w:w="1957"/>
      </w:tblGrid>
      <w:tr w:rsidR="00DF18E4" w:rsidRPr="004C1951" w:rsidTr="002C4FD5">
        <w:trPr>
          <w:trHeight w:val="680"/>
        </w:trPr>
        <w:tc>
          <w:tcPr>
            <w:tcW w:w="2120" w:type="pct"/>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951" w:rsidRDefault="00DF18E4" w:rsidP="002C4FD5">
            <w:pPr>
              <w:pStyle w:val="Tabulka1dek"/>
            </w:pPr>
            <w:r w:rsidRPr="004C1951">
              <w:t>Okres</w:t>
            </w:r>
          </w:p>
        </w:tc>
        <w:tc>
          <w:tcPr>
            <w:tcW w:w="2880" w:type="pct"/>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951" w:rsidRDefault="00DF18E4" w:rsidP="002C4FD5">
            <w:pPr>
              <w:pStyle w:val="Tabulka1dek"/>
              <w:rPr>
                <w:sz w:val="18"/>
                <w:szCs w:val="18"/>
              </w:rPr>
            </w:pPr>
            <w:r w:rsidRPr="004C1951">
              <w:rPr>
                <w:sz w:val="18"/>
                <w:szCs w:val="18"/>
              </w:rPr>
              <w:t>Základní škola</w:t>
            </w:r>
          </w:p>
          <w:p w:rsidR="00DF18E4" w:rsidRPr="004C1951" w:rsidRDefault="00DF18E4" w:rsidP="002C4FD5">
            <w:pPr>
              <w:pStyle w:val="Tabulka1dek"/>
              <w:rPr>
                <w:b w:val="0"/>
              </w:rPr>
            </w:pPr>
            <w:r w:rsidRPr="004C1951">
              <w:rPr>
                <w:b w:val="0"/>
                <w:sz w:val="16"/>
                <w:szCs w:val="16"/>
              </w:rPr>
              <w:t>při zdravotnickém zařízení</w:t>
            </w:r>
          </w:p>
        </w:tc>
      </w:tr>
      <w:tr w:rsidR="00DF18E4" w:rsidRPr="004C1951" w:rsidTr="002C4FD5">
        <w:trPr>
          <w:trHeight w:val="454"/>
        </w:trPr>
        <w:tc>
          <w:tcPr>
            <w:tcW w:w="2887" w:type="dxa"/>
            <w:vMerge/>
            <w:tcBorders>
              <w:top w:val="single" w:sz="4" w:space="0" w:color="auto"/>
              <w:left w:val="single" w:sz="4" w:space="0" w:color="auto"/>
              <w:bottom w:val="single" w:sz="4" w:space="0" w:color="auto"/>
              <w:right w:val="single" w:sz="4" w:space="0" w:color="auto"/>
            </w:tcBorders>
            <w:vAlign w:val="center"/>
            <w:hideMark/>
          </w:tcPr>
          <w:p w:rsidR="00DF18E4" w:rsidRPr="004C1951" w:rsidRDefault="00DF18E4" w:rsidP="002C4FD5">
            <w:pPr>
              <w:spacing w:line="240" w:lineRule="auto"/>
              <w:rPr>
                <w:b/>
                <w:sz w:val="20"/>
              </w:rPr>
            </w:pPr>
          </w:p>
        </w:tc>
        <w:tc>
          <w:tcPr>
            <w:tcW w:w="1443"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951" w:rsidRDefault="00DF18E4" w:rsidP="002C4FD5">
            <w:pPr>
              <w:pStyle w:val="Tabulka1dek"/>
              <w:rPr>
                <w:b w:val="0"/>
              </w:rPr>
            </w:pPr>
            <w:r w:rsidRPr="004C1951">
              <w:rPr>
                <w:sz w:val="18"/>
                <w:szCs w:val="18"/>
              </w:rPr>
              <w:t>školy (součásti)</w:t>
            </w:r>
          </w:p>
        </w:tc>
        <w:tc>
          <w:tcPr>
            <w:tcW w:w="1437"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C1951" w:rsidRDefault="00DF18E4" w:rsidP="002C4FD5">
            <w:pPr>
              <w:pStyle w:val="Tabulka1dek"/>
              <w:rPr>
                <w:b w:val="0"/>
              </w:rPr>
            </w:pPr>
            <w:r w:rsidRPr="004C1951">
              <w:t>žáci</w:t>
            </w:r>
          </w:p>
        </w:tc>
      </w:tr>
      <w:tr w:rsidR="00DF18E4" w:rsidRPr="004C1951" w:rsidTr="002C4FD5">
        <w:trPr>
          <w:trHeight w:val="340"/>
        </w:trPr>
        <w:tc>
          <w:tcPr>
            <w:tcW w:w="2120"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1sloupec"/>
            </w:pPr>
            <w:r w:rsidRPr="004C1951">
              <w:t>Jeseník</w:t>
            </w:r>
          </w:p>
        </w:tc>
        <w:tc>
          <w:tcPr>
            <w:tcW w:w="1443" w:type="pct"/>
            <w:tcBorders>
              <w:top w:val="single" w:sz="4" w:space="0" w:color="auto"/>
              <w:left w:val="single" w:sz="4" w:space="0" w:color="auto"/>
              <w:bottom w:val="single" w:sz="4" w:space="0" w:color="auto"/>
              <w:right w:val="single" w:sz="4" w:space="0" w:color="auto"/>
            </w:tcBorders>
            <w:hideMark/>
          </w:tcPr>
          <w:p w:rsidR="00DF18E4" w:rsidRPr="004C1951" w:rsidRDefault="00DF18E4" w:rsidP="002C4FD5">
            <w:pPr>
              <w:pStyle w:val="Tabulkatext"/>
              <w:jc w:val="center"/>
            </w:pPr>
            <w:r w:rsidRPr="004C1951">
              <w:t>2</w:t>
            </w:r>
          </w:p>
        </w:tc>
        <w:tc>
          <w:tcPr>
            <w:tcW w:w="1437" w:type="pct"/>
            <w:tcBorders>
              <w:top w:val="single" w:sz="4" w:space="0" w:color="auto"/>
              <w:left w:val="single" w:sz="4" w:space="0" w:color="auto"/>
              <w:bottom w:val="single" w:sz="4" w:space="0" w:color="auto"/>
              <w:right w:val="single" w:sz="4" w:space="0" w:color="auto"/>
            </w:tcBorders>
            <w:hideMark/>
          </w:tcPr>
          <w:p w:rsidR="00DF18E4" w:rsidRPr="004C1951" w:rsidRDefault="00DF18E4" w:rsidP="004C1951">
            <w:pPr>
              <w:pStyle w:val="Tabulkatext"/>
              <w:jc w:val="center"/>
            </w:pPr>
            <w:r w:rsidRPr="004C1951">
              <w:t>1</w:t>
            </w:r>
            <w:r w:rsidR="004C1951">
              <w:t>27</w:t>
            </w:r>
          </w:p>
        </w:tc>
      </w:tr>
      <w:tr w:rsidR="00DF18E4" w:rsidRPr="004C1951" w:rsidTr="002C4FD5">
        <w:trPr>
          <w:trHeight w:val="340"/>
        </w:trPr>
        <w:tc>
          <w:tcPr>
            <w:tcW w:w="2120"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1sloupec"/>
            </w:pPr>
            <w:r w:rsidRPr="004C1951">
              <w:t>Olomouc</w:t>
            </w:r>
          </w:p>
        </w:tc>
        <w:tc>
          <w:tcPr>
            <w:tcW w:w="1443" w:type="pct"/>
            <w:tcBorders>
              <w:top w:val="single" w:sz="4" w:space="0" w:color="auto"/>
              <w:left w:val="single" w:sz="4" w:space="0" w:color="auto"/>
              <w:bottom w:val="single" w:sz="4" w:space="0" w:color="auto"/>
              <w:right w:val="single" w:sz="4" w:space="0" w:color="auto"/>
            </w:tcBorders>
            <w:hideMark/>
          </w:tcPr>
          <w:p w:rsidR="00DF18E4" w:rsidRPr="004C1951" w:rsidRDefault="00DF18E4" w:rsidP="002C4FD5">
            <w:pPr>
              <w:pStyle w:val="Tabulkatext"/>
              <w:jc w:val="center"/>
            </w:pPr>
            <w:r w:rsidRPr="004C1951">
              <w:t>2</w:t>
            </w:r>
          </w:p>
        </w:tc>
        <w:tc>
          <w:tcPr>
            <w:tcW w:w="1437" w:type="pct"/>
            <w:tcBorders>
              <w:top w:val="single" w:sz="4" w:space="0" w:color="auto"/>
              <w:left w:val="single" w:sz="4" w:space="0" w:color="auto"/>
              <w:bottom w:val="single" w:sz="4" w:space="0" w:color="auto"/>
              <w:right w:val="single" w:sz="4" w:space="0" w:color="auto"/>
            </w:tcBorders>
            <w:hideMark/>
          </w:tcPr>
          <w:p w:rsidR="00DF18E4" w:rsidRPr="004C1951" w:rsidRDefault="00DF18E4" w:rsidP="004C1951">
            <w:pPr>
              <w:pStyle w:val="Tabulkatext"/>
              <w:jc w:val="center"/>
            </w:pPr>
            <w:r w:rsidRPr="004C1951">
              <w:t>7</w:t>
            </w:r>
            <w:r w:rsidR="004C1951">
              <w:t>5</w:t>
            </w:r>
          </w:p>
        </w:tc>
      </w:tr>
      <w:tr w:rsidR="00DF18E4" w:rsidRPr="004C1951" w:rsidTr="002C4FD5">
        <w:trPr>
          <w:trHeight w:val="340"/>
        </w:trPr>
        <w:tc>
          <w:tcPr>
            <w:tcW w:w="2120"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1sloupec"/>
            </w:pPr>
            <w:r w:rsidRPr="004C1951">
              <w:t>Prostějov</w:t>
            </w:r>
          </w:p>
        </w:tc>
        <w:tc>
          <w:tcPr>
            <w:tcW w:w="1443" w:type="pct"/>
            <w:tcBorders>
              <w:top w:val="single" w:sz="4" w:space="0" w:color="auto"/>
              <w:left w:val="single" w:sz="4" w:space="0" w:color="auto"/>
              <w:bottom w:val="single" w:sz="4" w:space="0" w:color="auto"/>
              <w:right w:val="single" w:sz="4" w:space="0" w:color="auto"/>
            </w:tcBorders>
            <w:hideMark/>
          </w:tcPr>
          <w:p w:rsidR="00DF18E4" w:rsidRPr="004C1951" w:rsidRDefault="00DF18E4" w:rsidP="002C4FD5">
            <w:pPr>
              <w:pStyle w:val="Tabulkatext"/>
              <w:jc w:val="center"/>
            </w:pPr>
            <w:r w:rsidRPr="004C1951">
              <w:t>0</w:t>
            </w:r>
          </w:p>
        </w:tc>
        <w:tc>
          <w:tcPr>
            <w:tcW w:w="1437" w:type="pct"/>
            <w:tcBorders>
              <w:top w:val="single" w:sz="4" w:space="0" w:color="auto"/>
              <w:left w:val="single" w:sz="4" w:space="0" w:color="auto"/>
              <w:bottom w:val="single" w:sz="4" w:space="0" w:color="auto"/>
              <w:right w:val="single" w:sz="4" w:space="0" w:color="auto"/>
            </w:tcBorders>
            <w:hideMark/>
          </w:tcPr>
          <w:p w:rsidR="00DF18E4" w:rsidRPr="004C1951" w:rsidRDefault="00DF18E4" w:rsidP="002C4FD5">
            <w:pPr>
              <w:pStyle w:val="Tabulkatext"/>
              <w:jc w:val="center"/>
            </w:pPr>
            <w:r w:rsidRPr="004C1951">
              <w:t>0</w:t>
            </w:r>
          </w:p>
        </w:tc>
      </w:tr>
      <w:tr w:rsidR="00DF18E4" w:rsidRPr="004C1951" w:rsidTr="002C4FD5">
        <w:trPr>
          <w:trHeight w:val="340"/>
        </w:trPr>
        <w:tc>
          <w:tcPr>
            <w:tcW w:w="2120"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1sloupec"/>
            </w:pPr>
            <w:r w:rsidRPr="004C1951">
              <w:t>Přerov</w:t>
            </w:r>
          </w:p>
        </w:tc>
        <w:tc>
          <w:tcPr>
            <w:tcW w:w="1443" w:type="pct"/>
            <w:tcBorders>
              <w:top w:val="single" w:sz="4" w:space="0" w:color="auto"/>
              <w:left w:val="single" w:sz="4" w:space="0" w:color="auto"/>
              <w:bottom w:val="single" w:sz="4" w:space="0" w:color="auto"/>
              <w:right w:val="single" w:sz="4" w:space="0" w:color="auto"/>
            </w:tcBorders>
            <w:hideMark/>
          </w:tcPr>
          <w:p w:rsidR="00DF18E4" w:rsidRPr="004C1951" w:rsidRDefault="00DF18E4" w:rsidP="002C4FD5">
            <w:pPr>
              <w:pStyle w:val="Tabulkatext"/>
              <w:jc w:val="center"/>
            </w:pPr>
            <w:r w:rsidRPr="004C1951">
              <w:t>2</w:t>
            </w:r>
          </w:p>
        </w:tc>
        <w:tc>
          <w:tcPr>
            <w:tcW w:w="1437" w:type="pct"/>
            <w:tcBorders>
              <w:top w:val="single" w:sz="4" w:space="0" w:color="auto"/>
              <w:left w:val="single" w:sz="4" w:space="0" w:color="auto"/>
              <w:bottom w:val="single" w:sz="4" w:space="0" w:color="auto"/>
              <w:right w:val="single" w:sz="4" w:space="0" w:color="auto"/>
            </w:tcBorders>
            <w:hideMark/>
          </w:tcPr>
          <w:p w:rsidR="00DF18E4" w:rsidRPr="004C1951" w:rsidRDefault="004C1951" w:rsidP="002C4FD5">
            <w:pPr>
              <w:pStyle w:val="Tabulkatext"/>
              <w:jc w:val="center"/>
            </w:pPr>
            <w:r>
              <w:t>48</w:t>
            </w:r>
          </w:p>
        </w:tc>
      </w:tr>
      <w:tr w:rsidR="00DF18E4" w:rsidRPr="004C1951" w:rsidTr="002C4FD5">
        <w:trPr>
          <w:trHeight w:val="340"/>
        </w:trPr>
        <w:tc>
          <w:tcPr>
            <w:tcW w:w="2120"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1sloupec"/>
            </w:pPr>
            <w:r w:rsidRPr="004C1951">
              <w:t>Šumperk</w:t>
            </w:r>
          </w:p>
        </w:tc>
        <w:tc>
          <w:tcPr>
            <w:tcW w:w="1443" w:type="pct"/>
            <w:tcBorders>
              <w:top w:val="single" w:sz="4" w:space="0" w:color="auto"/>
              <w:left w:val="single" w:sz="4" w:space="0" w:color="auto"/>
              <w:bottom w:val="single" w:sz="4" w:space="0" w:color="auto"/>
              <w:right w:val="single" w:sz="4" w:space="0" w:color="auto"/>
            </w:tcBorders>
            <w:hideMark/>
          </w:tcPr>
          <w:p w:rsidR="00DF18E4" w:rsidRPr="004C1951" w:rsidRDefault="00DF18E4" w:rsidP="002C4FD5">
            <w:pPr>
              <w:pStyle w:val="Tabulkatext"/>
              <w:jc w:val="center"/>
            </w:pPr>
            <w:r w:rsidRPr="004C1951">
              <w:t>2</w:t>
            </w:r>
          </w:p>
        </w:tc>
        <w:tc>
          <w:tcPr>
            <w:tcW w:w="1437" w:type="pct"/>
            <w:tcBorders>
              <w:top w:val="single" w:sz="4" w:space="0" w:color="auto"/>
              <w:left w:val="single" w:sz="4" w:space="0" w:color="auto"/>
              <w:bottom w:val="single" w:sz="4" w:space="0" w:color="auto"/>
              <w:right w:val="single" w:sz="4" w:space="0" w:color="auto"/>
            </w:tcBorders>
            <w:hideMark/>
          </w:tcPr>
          <w:p w:rsidR="00DF18E4" w:rsidRPr="004C1951" w:rsidRDefault="004C1951" w:rsidP="002C4FD5">
            <w:pPr>
              <w:pStyle w:val="Tabulkatext"/>
              <w:jc w:val="center"/>
            </w:pPr>
            <w:r>
              <w:t>82</w:t>
            </w:r>
          </w:p>
        </w:tc>
      </w:tr>
      <w:tr w:rsidR="00DF18E4" w:rsidRPr="00407E5A" w:rsidTr="002C4FD5">
        <w:trPr>
          <w:trHeight w:val="340"/>
        </w:trPr>
        <w:tc>
          <w:tcPr>
            <w:tcW w:w="2120"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1sloupec"/>
            </w:pPr>
            <w:r w:rsidRPr="004C1951">
              <w:t>Celkem</w:t>
            </w:r>
          </w:p>
        </w:tc>
        <w:tc>
          <w:tcPr>
            <w:tcW w:w="1443"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2C4FD5">
            <w:pPr>
              <w:pStyle w:val="Tabulkatext"/>
              <w:jc w:val="center"/>
              <w:rPr>
                <w:b/>
              </w:rPr>
            </w:pPr>
            <w:r w:rsidRPr="004C1951">
              <w:rPr>
                <w:b/>
              </w:rPr>
              <w:t>8</w:t>
            </w:r>
          </w:p>
        </w:tc>
        <w:tc>
          <w:tcPr>
            <w:tcW w:w="1437" w:type="pct"/>
            <w:tcBorders>
              <w:top w:val="single" w:sz="4" w:space="0" w:color="auto"/>
              <w:left w:val="single" w:sz="4" w:space="0" w:color="auto"/>
              <w:bottom w:val="single" w:sz="4" w:space="0" w:color="auto"/>
              <w:right w:val="single" w:sz="4" w:space="0" w:color="auto"/>
            </w:tcBorders>
            <w:shd w:val="clear" w:color="auto" w:fill="CCFFCC"/>
            <w:hideMark/>
          </w:tcPr>
          <w:p w:rsidR="00DF18E4" w:rsidRPr="004C1951" w:rsidRDefault="00DF18E4" w:rsidP="004C1951">
            <w:pPr>
              <w:pStyle w:val="Tabulkatext"/>
              <w:jc w:val="center"/>
              <w:rPr>
                <w:b/>
              </w:rPr>
            </w:pPr>
            <w:r w:rsidRPr="004C1951">
              <w:rPr>
                <w:b/>
              </w:rPr>
              <w:t>3</w:t>
            </w:r>
            <w:r w:rsidR="004C1951">
              <w:rPr>
                <w:b/>
              </w:rPr>
              <w:t>32</w:t>
            </w:r>
          </w:p>
        </w:tc>
      </w:tr>
    </w:tbl>
    <w:p w:rsidR="00DF18E4" w:rsidRPr="00347DA3" w:rsidRDefault="00DF18E4" w:rsidP="00DF18E4">
      <w:pPr>
        <w:pStyle w:val="Zkladntexttun"/>
        <w:spacing w:before="360" w:after="240"/>
        <w:outlineLvl w:val="0"/>
      </w:pPr>
      <w:r w:rsidRPr="00347DA3">
        <w:lastRenderedPageBreak/>
        <w:t>Integrace žáků se zdravotním postižením do běžných základních škol</w:t>
      </w:r>
    </w:p>
    <w:p w:rsidR="00DF18E4" w:rsidRPr="00347DA3" w:rsidRDefault="00DF18E4" w:rsidP="00DF18E4">
      <w:pPr>
        <w:pStyle w:val="Zkladntext"/>
        <w:spacing w:before="0"/>
      </w:pPr>
      <w:r w:rsidRPr="00347DA3">
        <w:t xml:space="preserve">Z celkového počtu 2 </w:t>
      </w:r>
      <w:r w:rsidR="00347DA3">
        <w:t>759</w:t>
      </w:r>
      <w:r w:rsidRPr="00347DA3">
        <w:t xml:space="preserve"> integrovaných žáků v základních školách bylo nejvíce z nich postiženo vývojovými poruchami učení (1 </w:t>
      </w:r>
      <w:r w:rsidR="00347DA3">
        <w:t>876</w:t>
      </w:r>
      <w:r w:rsidRPr="00347DA3">
        <w:t>).</w:t>
      </w:r>
    </w:p>
    <w:p w:rsidR="00DF18E4" w:rsidRPr="0081694F" w:rsidRDefault="00DF18E4" w:rsidP="00DF18E4">
      <w:pPr>
        <w:pStyle w:val="AAA"/>
      </w:pPr>
      <w:r w:rsidRPr="0081694F">
        <w:t>Tabulka č. 31</w:t>
      </w:r>
      <w:r w:rsidRPr="0081694F">
        <w:tab/>
        <w:t>Základní školy, počet integrovaných žáků dle druhu postižení</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65"/>
        <w:gridCol w:w="802"/>
        <w:gridCol w:w="802"/>
        <w:gridCol w:w="801"/>
        <w:gridCol w:w="529"/>
        <w:gridCol w:w="799"/>
        <w:gridCol w:w="532"/>
        <w:gridCol w:w="1006"/>
        <w:gridCol w:w="1006"/>
        <w:gridCol w:w="532"/>
        <w:gridCol w:w="801"/>
      </w:tblGrid>
      <w:tr w:rsidR="00DF18E4" w:rsidRPr="0081694F" w:rsidTr="002C4FD5">
        <w:trPr>
          <w:cantSplit/>
          <w:trHeight w:val="1309"/>
        </w:trPr>
        <w:tc>
          <w:tcPr>
            <w:tcW w:w="14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1694F" w:rsidRDefault="00DF18E4" w:rsidP="002C4FD5">
            <w:pPr>
              <w:pStyle w:val="Tabulka1dek"/>
            </w:pPr>
            <w:r w:rsidRPr="0081694F">
              <w:t>Okres</w:t>
            </w:r>
          </w:p>
        </w:tc>
        <w:tc>
          <w:tcPr>
            <w:tcW w:w="801"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81694F" w:rsidRDefault="00DF18E4" w:rsidP="002C4FD5">
            <w:pPr>
              <w:pStyle w:val="Tabulka1dek"/>
            </w:pPr>
            <w:r w:rsidRPr="0081694F">
              <w:t>Mentální postižení</w:t>
            </w:r>
          </w:p>
        </w:tc>
        <w:tc>
          <w:tcPr>
            <w:tcW w:w="801"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81694F" w:rsidRDefault="00DF18E4" w:rsidP="002C4FD5">
            <w:pPr>
              <w:pStyle w:val="Tabulka1dek"/>
            </w:pPr>
            <w:r w:rsidRPr="0081694F">
              <w:t>Sluchové postižení</w:t>
            </w:r>
          </w:p>
        </w:tc>
        <w:tc>
          <w:tcPr>
            <w:tcW w:w="801"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81694F" w:rsidRDefault="00DF18E4" w:rsidP="002C4FD5">
            <w:pPr>
              <w:pStyle w:val="Tabulka1dek"/>
            </w:pPr>
            <w:r w:rsidRPr="0081694F">
              <w:t>Zrakové postižení</w:t>
            </w:r>
          </w:p>
        </w:tc>
        <w:tc>
          <w:tcPr>
            <w:tcW w:w="52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81694F" w:rsidRDefault="00DF18E4" w:rsidP="002C4FD5">
            <w:pPr>
              <w:pStyle w:val="Tabulka1dek"/>
            </w:pPr>
            <w:r w:rsidRPr="0081694F">
              <w:t>Vady řeči</w:t>
            </w:r>
          </w:p>
        </w:tc>
        <w:tc>
          <w:tcPr>
            <w:tcW w:w="799"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81694F" w:rsidRDefault="00DF18E4" w:rsidP="002C4FD5">
            <w:pPr>
              <w:pStyle w:val="Tabulka1dek"/>
            </w:pPr>
            <w:r w:rsidRPr="0081694F">
              <w:t>Tělesné postižení</w:t>
            </w:r>
          </w:p>
        </w:tc>
        <w:tc>
          <w:tcPr>
            <w:tcW w:w="532"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81694F" w:rsidRDefault="00DF18E4" w:rsidP="002C4FD5">
            <w:pPr>
              <w:pStyle w:val="Tabulka1dek"/>
            </w:pPr>
            <w:r w:rsidRPr="0081694F">
              <w:t>Více vad</w:t>
            </w:r>
          </w:p>
        </w:tc>
        <w:tc>
          <w:tcPr>
            <w:tcW w:w="1006"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81694F" w:rsidRDefault="00DF18E4" w:rsidP="002C4FD5">
            <w:pPr>
              <w:pStyle w:val="Tabulka1dek"/>
            </w:pPr>
            <w:r w:rsidRPr="0081694F">
              <w:t>Vývojové poruchy učení</w:t>
            </w:r>
          </w:p>
        </w:tc>
        <w:tc>
          <w:tcPr>
            <w:tcW w:w="1006"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81694F" w:rsidRDefault="00DF18E4" w:rsidP="002C4FD5">
            <w:pPr>
              <w:pStyle w:val="Tabulka1dek"/>
            </w:pPr>
            <w:r w:rsidRPr="0081694F">
              <w:t xml:space="preserve"> Vývojové poruchy chování</w:t>
            </w:r>
          </w:p>
        </w:tc>
        <w:tc>
          <w:tcPr>
            <w:tcW w:w="532"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81694F" w:rsidRDefault="00DF18E4" w:rsidP="002C4FD5">
            <w:pPr>
              <w:pStyle w:val="Tabulka1dek"/>
            </w:pPr>
            <w:r w:rsidRPr="0081694F">
              <w:t>Autismus</w:t>
            </w:r>
          </w:p>
        </w:tc>
        <w:tc>
          <w:tcPr>
            <w:tcW w:w="801"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81694F" w:rsidRDefault="00DF18E4" w:rsidP="002C4FD5">
            <w:pPr>
              <w:pStyle w:val="Tabulka1dek"/>
            </w:pPr>
            <w:r w:rsidRPr="0081694F">
              <w:t>Celkem</w:t>
            </w:r>
          </w:p>
        </w:tc>
      </w:tr>
      <w:tr w:rsidR="00DF18E4" w:rsidRPr="0081694F" w:rsidTr="0081694F">
        <w:tc>
          <w:tcPr>
            <w:tcW w:w="14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81694F" w:rsidRDefault="00DF18E4" w:rsidP="002C4FD5">
            <w:pPr>
              <w:pStyle w:val="Tabulka1sloupec"/>
            </w:pPr>
            <w:r w:rsidRPr="0081694F">
              <w:t>Jeseník</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7</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3</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w:t>
            </w:r>
          </w:p>
        </w:tc>
        <w:tc>
          <w:tcPr>
            <w:tcW w:w="52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7</w:t>
            </w:r>
          </w:p>
        </w:tc>
        <w:tc>
          <w:tcPr>
            <w:tcW w:w="79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w:t>
            </w:r>
          </w:p>
        </w:tc>
        <w:tc>
          <w:tcPr>
            <w:tcW w:w="532"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137</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43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DF18E4" w:rsidRPr="0081694F" w:rsidRDefault="0081694F" w:rsidP="002C4FD5">
            <w:pPr>
              <w:pStyle w:val="Tabulkatext"/>
            </w:pPr>
            <w:r>
              <w:t>5</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pPr>
            <w:r>
              <w:t>207</w:t>
            </w:r>
          </w:p>
        </w:tc>
      </w:tr>
      <w:tr w:rsidR="00DF18E4" w:rsidRPr="0081694F" w:rsidTr="0081694F">
        <w:tc>
          <w:tcPr>
            <w:tcW w:w="14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81694F" w:rsidRDefault="00DF18E4" w:rsidP="002C4FD5">
            <w:pPr>
              <w:pStyle w:val="Tabulka1sloupec"/>
            </w:pPr>
            <w:r w:rsidRPr="0081694F">
              <w:t>Olomouc</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30</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9</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3</w:t>
            </w:r>
          </w:p>
        </w:tc>
        <w:tc>
          <w:tcPr>
            <w:tcW w:w="52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26</w:t>
            </w:r>
          </w:p>
        </w:tc>
        <w:tc>
          <w:tcPr>
            <w:tcW w:w="79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22</w:t>
            </w:r>
          </w:p>
        </w:tc>
        <w:tc>
          <w:tcPr>
            <w:tcW w:w="532"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19</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347</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113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DF18E4" w:rsidRPr="0081694F" w:rsidRDefault="0081694F" w:rsidP="002C4FD5">
            <w:pPr>
              <w:pStyle w:val="Tabulkatext"/>
            </w:pPr>
            <w:r>
              <w:t>37</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pPr>
            <w:r>
              <w:t>606</w:t>
            </w:r>
          </w:p>
        </w:tc>
      </w:tr>
      <w:tr w:rsidR="00DF18E4" w:rsidRPr="0081694F" w:rsidTr="0081694F">
        <w:tc>
          <w:tcPr>
            <w:tcW w:w="14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81694F" w:rsidRDefault="00DF18E4" w:rsidP="002C4FD5">
            <w:pPr>
              <w:pStyle w:val="Tabulka1sloupec"/>
            </w:pPr>
            <w:r w:rsidRPr="0081694F">
              <w:t>Prostějov</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18</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6</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6</w:t>
            </w:r>
          </w:p>
        </w:tc>
        <w:tc>
          <w:tcPr>
            <w:tcW w:w="52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34</w:t>
            </w:r>
          </w:p>
        </w:tc>
        <w:tc>
          <w:tcPr>
            <w:tcW w:w="79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4</w:t>
            </w:r>
          </w:p>
        </w:tc>
        <w:tc>
          <w:tcPr>
            <w:tcW w:w="532"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7</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283</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79</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DF18E4" w:rsidRPr="0081694F" w:rsidRDefault="0081694F" w:rsidP="002C4FD5">
            <w:pPr>
              <w:pStyle w:val="Tabulkatext"/>
            </w:pPr>
            <w:r>
              <w:t>8</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pPr>
            <w:r>
              <w:t>445</w:t>
            </w:r>
          </w:p>
        </w:tc>
      </w:tr>
      <w:tr w:rsidR="00DF18E4" w:rsidRPr="0081694F" w:rsidTr="0081694F">
        <w:tc>
          <w:tcPr>
            <w:tcW w:w="14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81694F" w:rsidRDefault="00DF18E4" w:rsidP="002C4FD5">
            <w:pPr>
              <w:pStyle w:val="Tabulka1sloupec"/>
            </w:pPr>
            <w:r w:rsidRPr="0081694F">
              <w:t>Přerov</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32</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15</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w:t>
            </w:r>
          </w:p>
        </w:tc>
        <w:tc>
          <w:tcPr>
            <w:tcW w:w="52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22</w:t>
            </w:r>
          </w:p>
        </w:tc>
        <w:tc>
          <w:tcPr>
            <w:tcW w:w="79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5</w:t>
            </w:r>
          </w:p>
        </w:tc>
        <w:tc>
          <w:tcPr>
            <w:tcW w:w="532"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13</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268</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150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DF18E4" w:rsidRPr="0081694F" w:rsidRDefault="0081694F" w:rsidP="002C4FD5">
            <w:pPr>
              <w:pStyle w:val="Tabulkatext"/>
            </w:pPr>
            <w:r>
              <w:t>17</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pPr>
            <w:r>
              <w:t>524</w:t>
            </w:r>
          </w:p>
        </w:tc>
      </w:tr>
      <w:tr w:rsidR="00DF18E4" w:rsidRPr="0081694F" w:rsidTr="0081694F">
        <w:tc>
          <w:tcPr>
            <w:tcW w:w="14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81694F" w:rsidRDefault="00DF18E4" w:rsidP="002C4FD5">
            <w:pPr>
              <w:pStyle w:val="Tabulka1sloupec"/>
            </w:pPr>
            <w:r w:rsidRPr="0081694F">
              <w:t>Šumperk</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12</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A56DB0">
            <w:pPr>
              <w:pStyle w:val="Tabulkatext"/>
            </w:pPr>
            <w:r>
              <w:t>13</w:t>
            </w:r>
          </w:p>
        </w:tc>
        <w:tc>
          <w:tcPr>
            <w:tcW w:w="801"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6</w:t>
            </w:r>
          </w:p>
        </w:tc>
        <w:tc>
          <w:tcPr>
            <w:tcW w:w="52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17</w:t>
            </w:r>
          </w:p>
        </w:tc>
        <w:tc>
          <w:tcPr>
            <w:tcW w:w="799"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10</w:t>
            </w:r>
          </w:p>
        </w:tc>
        <w:tc>
          <w:tcPr>
            <w:tcW w:w="532"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5</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841</w:t>
            </w:r>
          </w:p>
        </w:tc>
        <w:tc>
          <w:tcPr>
            <w:tcW w:w="1006" w:type="dxa"/>
            <w:tcBorders>
              <w:top w:val="single" w:sz="4" w:space="0" w:color="auto"/>
              <w:left w:val="single" w:sz="4" w:space="0" w:color="auto"/>
              <w:bottom w:val="single" w:sz="4" w:space="0" w:color="auto"/>
              <w:right w:val="single" w:sz="4" w:space="0" w:color="auto"/>
            </w:tcBorders>
          </w:tcPr>
          <w:p w:rsidR="00DF18E4" w:rsidRPr="0081694F" w:rsidRDefault="0081694F" w:rsidP="002C4FD5">
            <w:pPr>
              <w:pStyle w:val="Tabulkatext"/>
            </w:pPr>
            <w:r>
              <w:t>59</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DF18E4" w:rsidRPr="0081694F" w:rsidRDefault="0081694F" w:rsidP="002C4FD5">
            <w:pPr>
              <w:pStyle w:val="Tabulkatext"/>
            </w:pPr>
            <w:r>
              <w:t>14</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pPr>
            <w:r>
              <w:t>977</w:t>
            </w:r>
          </w:p>
        </w:tc>
      </w:tr>
      <w:tr w:rsidR="00DF18E4" w:rsidRPr="00407E5A" w:rsidTr="0081694F">
        <w:tc>
          <w:tcPr>
            <w:tcW w:w="14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81694F" w:rsidRDefault="00DF18E4" w:rsidP="002C4FD5">
            <w:pPr>
              <w:pStyle w:val="Tabulka1sloupec"/>
            </w:pPr>
            <w:r w:rsidRPr="0081694F">
              <w:t>Celkem</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99</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A56DB0" w:rsidP="002C4FD5">
            <w:pPr>
              <w:pStyle w:val="Tabulkatext"/>
              <w:rPr>
                <w:b/>
              </w:rPr>
            </w:pPr>
            <w:r>
              <w:rPr>
                <w:b/>
              </w:rPr>
              <w:t>46</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19</w:t>
            </w:r>
          </w:p>
        </w:tc>
        <w:tc>
          <w:tcPr>
            <w:tcW w:w="529"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106</w:t>
            </w:r>
          </w:p>
        </w:tc>
        <w:tc>
          <w:tcPr>
            <w:tcW w:w="799"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43</w:t>
            </w:r>
          </w:p>
        </w:tc>
        <w:tc>
          <w:tcPr>
            <w:tcW w:w="532"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45</w:t>
            </w:r>
          </w:p>
        </w:tc>
        <w:tc>
          <w:tcPr>
            <w:tcW w:w="1006"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1 876</w:t>
            </w:r>
          </w:p>
        </w:tc>
        <w:tc>
          <w:tcPr>
            <w:tcW w:w="1006"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444</w:t>
            </w:r>
          </w:p>
        </w:tc>
        <w:tc>
          <w:tcPr>
            <w:tcW w:w="532"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81</w:t>
            </w:r>
          </w:p>
        </w:tc>
        <w:tc>
          <w:tcPr>
            <w:tcW w:w="801" w:type="dxa"/>
            <w:tcBorders>
              <w:top w:val="single" w:sz="4" w:space="0" w:color="auto"/>
              <w:left w:val="single" w:sz="4" w:space="0" w:color="auto"/>
              <w:bottom w:val="single" w:sz="4" w:space="0" w:color="auto"/>
              <w:right w:val="single" w:sz="4" w:space="0" w:color="auto"/>
            </w:tcBorders>
            <w:shd w:val="clear" w:color="auto" w:fill="CCFFCC"/>
          </w:tcPr>
          <w:p w:rsidR="00DF18E4" w:rsidRPr="0081694F" w:rsidRDefault="0081694F" w:rsidP="002C4FD5">
            <w:pPr>
              <w:pStyle w:val="Tabulkatext"/>
              <w:rPr>
                <w:b/>
              </w:rPr>
            </w:pPr>
            <w:r>
              <w:rPr>
                <w:b/>
              </w:rPr>
              <w:t>2 759</w:t>
            </w:r>
          </w:p>
        </w:tc>
      </w:tr>
    </w:tbl>
    <w:p w:rsidR="00DF18E4" w:rsidRPr="006613E2" w:rsidRDefault="00DF18E4" w:rsidP="00DF18E4">
      <w:pPr>
        <w:pStyle w:val="Zkladntext"/>
        <w:spacing w:before="600" w:after="360"/>
        <w:rPr>
          <w:b/>
          <w:sz w:val="24"/>
        </w:rPr>
      </w:pPr>
      <w:r w:rsidRPr="006613E2">
        <w:rPr>
          <w:b/>
          <w:sz w:val="24"/>
        </w:rPr>
        <w:t>Střední školy pro žáky se zdravotním postižením</w:t>
      </w:r>
    </w:p>
    <w:p w:rsidR="00CA4C71" w:rsidRPr="006613E2" w:rsidRDefault="00CA4C71" w:rsidP="00CA4C71">
      <w:pPr>
        <w:spacing w:line="240" w:lineRule="auto"/>
        <w:jc w:val="both"/>
        <w:rPr>
          <w:rFonts w:cs="Arial"/>
        </w:rPr>
      </w:pPr>
      <w:r w:rsidRPr="006613E2">
        <w:rPr>
          <w:rFonts w:cs="Arial"/>
        </w:rPr>
        <w:t>Střední školy samostatně zřízené pro žáky se zdravotním postižením umožňují vycházet vstříc speciálním vzdělávacím potřebám žáků a navázat tak na vzdělávání v základních školách. Odborná učiliště (OU) a praktické školy (</w:t>
      </w:r>
      <w:proofErr w:type="spellStart"/>
      <w:r w:rsidRPr="006613E2">
        <w:rPr>
          <w:rFonts w:cs="Arial"/>
        </w:rPr>
        <w:t>PrŠ</w:t>
      </w:r>
      <w:proofErr w:type="spellEnd"/>
      <w:r w:rsidRPr="006613E2">
        <w:rPr>
          <w:rFonts w:cs="Arial"/>
        </w:rPr>
        <w:t>) jsou zaměřené především na rozvoj základních vědomostí, dovedností a návyků tak, aby se jejich absolventi byli schopni co nejlépe uplatnit na volném trhu práce.</w:t>
      </w:r>
    </w:p>
    <w:p w:rsidR="00DF18E4" w:rsidRPr="007D6F02" w:rsidRDefault="00DF18E4" w:rsidP="00DF18E4">
      <w:pPr>
        <w:pStyle w:val="AAA"/>
      </w:pPr>
      <w:r w:rsidRPr="007D6F02">
        <w:t>Tabulka č. 32</w:t>
      </w:r>
      <w:r w:rsidRPr="007D6F02">
        <w:tab/>
        <w:t xml:space="preserve">Střední školy a třídy pro žáky se zdravotním postižením, celkový přehled </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3"/>
        <w:gridCol w:w="1166"/>
        <w:gridCol w:w="1166"/>
        <w:gridCol w:w="1168"/>
        <w:gridCol w:w="1347"/>
        <w:gridCol w:w="1349"/>
        <w:gridCol w:w="1346"/>
      </w:tblGrid>
      <w:tr w:rsidR="00DF18E4" w:rsidRPr="007D6F02" w:rsidTr="002C4FD5">
        <w:trPr>
          <w:trHeight w:val="773"/>
        </w:trPr>
        <w:tc>
          <w:tcPr>
            <w:tcW w:w="153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D6F02" w:rsidRDefault="00DF18E4" w:rsidP="002C4FD5">
            <w:pPr>
              <w:pStyle w:val="Tabulka1dek"/>
              <w:keepNext/>
            </w:pPr>
            <w:r w:rsidRPr="007D6F02">
              <w:t>Okres</w:t>
            </w:r>
          </w:p>
        </w:tc>
        <w:tc>
          <w:tcPr>
            <w:tcW w:w="3491" w:type="dxa"/>
            <w:gridSpan w:val="3"/>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D6F02" w:rsidRDefault="00DF18E4" w:rsidP="002C4FD5">
            <w:pPr>
              <w:pStyle w:val="Tabulka1dek"/>
              <w:widowControl w:val="0"/>
            </w:pPr>
            <w:r w:rsidRPr="007D6F02">
              <w:t xml:space="preserve">Školy samostatně zřízené </w:t>
            </w:r>
            <w:r w:rsidRPr="007D6F02">
              <w:br/>
              <w:t xml:space="preserve">pro žáky se </w:t>
            </w:r>
            <w:proofErr w:type="spellStart"/>
            <w:r w:rsidRPr="007D6F02">
              <w:t>zp</w:t>
            </w:r>
            <w:proofErr w:type="spellEnd"/>
          </w:p>
        </w:tc>
        <w:tc>
          <w:tcPr>
            <w:tcW w:w="4033" w:type="dxa"/>
            <w:gridSpan w:val="3"/>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D6F02" w:rsidRDefault="00DF18E4" w:rsidP="002C4FD5">
            <w:pPr>
              <w:pStyle w:val="Tabulka1dek"/>
              <w:keepNext/>
            </w:pPr>
            <w:r w:rsidRPr="007D6F02">
              <w:t xml:space="preserve">Běžné školy se speciálními třídami pro žáky se </w:t>
            </w:r>
            <w:proofErr w:type="spellStart"/>
            <w:r w:rsidRPr="007D6F02">
              <w:t>zp</w:t>
            </w:r>
            <w:proofErr w:type="spellEnd"/>
            <w:r w:rsidRPr="007D6F02">
              <w:t xml:space="preserve"> (pouze žáci zdrav. </w:t>
            </w:r>
            <w:proofErr w:type="gramStart"/>
            <w:r w:rsidRPr="007D6F02">
              <w:t>postižení</w:t>
            </w:r>
            <w:proofErr w:type="gramEnd"/>
            <w:r w:rsidRPr="007D6F02">
              <w:t>)</w:t>
            </w:r>
          </w:p>
        </w:tc>
      </w:tr>
      <w:tr w:rsidR="00DF18E4" w:rsidRPr="007D6F02" w:rsidTr="002C4FD5">
        <w:trPr>
          <w:trHeight w:val="568"/>
        </w:trPr>
        <w:tc>
          <w:tcPr>
            <w:tcW w:w="1531" w:type="dxa"/>
            <w:vMerge/>
            <w:tcBorders>
              <w:top w:val="single" w:sz="4" w:space="0" w:color="auto"/>
              <w:left w:val="single" w:sz="4" w:space="0" w:color="auto"/>
              <w:bottom w:val="single" w:sz="4" w:space="0" w:color="auto"/>
              <w:right w:val="single" w:sz="4" w:space="0" w:color="auto"/>
            </w:tcBorders>
            <w:vAlign w:val="center"/>
            <w:hideMark/>
          </w:tcPr>
          <w:p w:rsidR="00DF18E4" w:rsidRPr="007D6F02" w:rsidRDefault="00DF18E4" w:rsidP="002C4FD5">
            <w:pPr>
              <w:spacing w:line="240" w:lineRule="auto"/>
              <w:rPr>
                <w:b/>
                <w:sz w:val="20"/>
              </w:rPr>
            </w:pPr>
          </w:p>
        </w:tc>
        <w:tc>
          <w:tcPr>
            <w:tcW w:w="116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D6F02" w:rsidRDefault="00DF18E4" w:rsidP="002C4FD5">
            <w:pPr>
              <w:pStyle w:val="Tabulka1dek"/>
              <w:keepNext/>
            </w:pPr>
            <w:r w:rsidRPr="007D6F02">
              <w:t>školy</w:t>
            </w:r>
          </w:p>
        </w:tc>
        <w:tc>
          <w:tcPr>
            <w:tcW w:w="116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D6F02" w:rsidRDefault="00DF18E4" w:rsidP="002C4FD5">
            <w:pPr>
              <w:pStyle w:val="Tabulka1dek"/>
              <w:keepNext/>
            </w:pPr>
            <w:r w:rsidRPr="007D6F02">
              <w:t>třídy</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50F37" w:rsidRDefault="00DF18E4" w:rsidP="002C4FD5">
            <w:pPr>
              <w:pStyle w:val="Tabulka1dek"/>
              <w:keepNext/>
            </w:pPr>
            <w:r w:rsidRPr="00F50F37">
              <w:t>žáci</w:t>
            </w:r>
          </w:p>
        </w:tc>
        <w:tc>
          <w:tcPr>
            <w:tcW w:w="1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50F37" w:rsidRDefault="00DF18E4" w:rsidP="002C4FD5">
            <w:pPr>
              <w:pStyle w:val="Tabulka1dek"/>
              <w:keepNext/>
            </w:pPr>
            <w:r w:rsidRPr="00F50F37">
              <w:t>školy</w:t>
            </w:r>
          </w:p>
        </w:tc>
        <w:tc>
          <w:tcPr>
            <w:tcW w:w="134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50F37" w:rsidRDefault="00DF18E4" w:rsidP="002C4FD5">
            <w:pPr>
              <w:pStyle w:val="Tabulka1dek"/>
              <w:keepNext/>
            </w:pPr>
            <w:r w:rsidRPr="00F50F37">
              <w:t>třídy</w:t>
            </w:r>
          </w:p>
        </w:tc>
        <w:tc>
          <w:tcPr>
            <w:tcW w:w="1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50F37" w:rsidRDefault="00DF18E4" w:rsidP="002C4FD5">
            <w:pPr>
              <w:pStyle w:val="Tabulka1dek"/>
              <w:keepNext/>
            </w:pPr>
            <w:r w:rsidRPr="00F50F37">
              <w:t>žáci</w:t>
            </w:r>
          </w:p>
        </w:tc>
      </w:tr>
      <w:tr w:rsidR="00DF18E4" w:rsidRPr="007D6F02" w:rsidTr="007D6F02">
        <w:tc>
          <w:tcPr>
            <w:tcW w:w="153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keepNext/>
            </w:pPr>
            <w:r w:rsidRPr="007D6F02">
              <w:t>Jeseník</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2C4FD5">
            <w:pPr>
              <w:pStyle w:val="Tabulka1sloupec"/>
              <w:keepNext/>
              <w:rPr>
                <w:b w:val="0"/>
              </w:rPr>
            </w:pPr>
            <w:r w:rsidRPr="007D6F02">
              <w:rPr>
                <w:b w:val="0"/>
              </w:rPr>
              <w:t>1</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2C4FD5">
            <w:pPr>
              <w:pStyle w:val="Tabulka1sloupec"/>
              <w:keepNext/>
              <w:rPr>
                <w:b w:val="0"/>
              </w:rPr>
            </w:pPr>
            <w:r w:rsidRPr="007D6F02">
              <w:rPr>
                <w:b w:val="0"/>
              </w:rPr>
              <w:t>24</w:t>
            </w:r>
          </w:p>
        </w:tc>
        <w:tc>
          <w:tcPr>
            <w:tcW w:w="1165" w:type="dxa"/>
            <w:tcBorders>
              <w:top w:val="single" w:sz="4" w:space="0" w:color="auto"/>
              <w:left w:val="single" w:sz="4" w:space="0" w:color="auto"/>
              <w:bottom w:val="single" w:sz="4" w:space="0" w:color="auto"/>
              <w:right w:val="single" w:sz="4" w:space="0" w:color="auto"/>
            </w:tcBorders>
          </w:tcPr>
          <w:p w:rsidR="00DF18E4" w:rsidRPr="000B1667" w:rsidRDefault="00F50F37" w:rsidP="002C4FD5">
            <w:pPr>
              <w:pStyle w:val="Tabulka1sloupec"/>
              <w:keepNext/>
              <w:rPr>
                <w:b w:val="0"/>
                <w:highlight w:val="yellow"/>
              </w:rPr>
            </w:pPr>
            <w:r w:rsidRPr="00F50F37">
              <w:rPr>
                <w:b w:val="0"/>
              </w:rPr>
              <w:t>190</w:t>
            </w:r>
          </w:p>
        </w:tc>
        <w:tc>
          <w:tcPr>
            <w:tcW w:w="1344"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0</w:t>
            </w:r>
          </w:p>
        </w:tc>
        <w:tc>
          <w:tcPr>
            <w:tcW w:w="1346"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0</w:t>
            </w:r>
          </w:p>
        </w:tc>
        <w:tc>
          <w:tcPr>
            <w:tcW w:w="1343"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0</w:t>
            </w:r>
          </w:p>
        </w:tc>
      </w:tr>
      <w:tr w:rsidR="00DF18E4" w:rsidRPr="007D6F02" w:rsidTr="007D6F02">
        <w:tc>
          <w:tcPr>
            <w:tcW w:w="153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keepNext/>
            </w:pPr>
            <w:r w:rsidRPr="007D6F02">
              <w:t>Olomouc</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2C4FD5">
            <w:pPr>
              <w:pStyle w:val="Tabulka1sloupec"/>
              <w:keepNext/>
              <w:rPr>
                <w:b w:val="0"/>
              </w:rPr>
            </w:pPr>
            <w:r w:rsidRPr="007D6F02">
              <w:rPr>
                <w:b w:val="0"/>
              </w:rPr>
              <w:t>5</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2C4FD5">
            <w:pPr>
              <w:pStyle w:val="Tabulka1sloupec"/>
              <w:keepNext/>
              <w:rPr>
                <w:b w:val="0"/>
              </w:rPr>
            </w:pPr>
            <w:r w:rsidRPr="007D6F02">
              <w:rPr>
                <w:b w:val="0"/>
              </w:rPr>
              <w:t>33</w:t>
            </w:r>
          </w:p>
        </w:tc>
        <w:tc>
          <w:tcPr>
            <w:tcW w:w="1165"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213</w:t>
            </w:r>
          </w:p>
        </w:tc>
        <w:tc>
          <w:tcPr>
            <w:tcW w:w="1344"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2</w:t>
            </w:r>
          </w:p>
        </w:tc>
        <w:tc>
          <w:tcPr>
            <w:tcW w:w="1346"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4</w:t>
            </w:r>
          </w:p>
        </w:tc>
        <w:tc>
          <w:tcPr>
            <w:tcW w:w="1343"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34</w:t>
            </w:r>
          </w:p>
        </w:tc>
      </w:tr>
      <w:tr w:rsidR="00DF18E4" w:rsidRPr="007D6F02" w:rsidTr="007D6F02">
        <w:tc>
          <w:tcPr>
            <w:tcW w:w="153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keepNext/>
            </w:pPr>
            <w:r w:rsidRPr="007D6F02">
              <w:t>Prostějov</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7D6F02" w:rsidP="002C4FD5">
            <w:pPr>
              <w:pStyle w:val="Tabulka1sloupec"/>
              <w:keepNext/>
              <w:rPr>
                <w:b w:val="0"/>
              </w:rPr>
            </w:pPr>
            <w:r>
              <w:rPr>
                <w:b w:val="0"/>
              </w:rPr>
              <w:t>2</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7D6F02">
            <w:pPr>
              <w:pStyle w:val="Tabulka1sloupec"/>
              <w:keepNext/>
              <w:rPr>
                <w:b w:val="0"/>
              </w:rPr>
            </w:pPr>
            <w:r w:rsidRPr="007D6F02">
              <w:rPr>
                <w:b w:val="0"/>
              </w:rPr>
              <w:t>1</w:t>
            </w:r>
            <w:r w:rsidR="007D6F02">
              <w:rPr>
                <w:b w:val="0"/>
              </w:rPr>
              <w:t>6</w:t>
            </w:r>
          </w:p>
        </w:tc>
        <w:tc>
          <w:tcPr>
            <w:tcW w:w="1165"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96</w:t>
            </w:r>
          </w:p>
        </w:tc>
        <w:tc>
          <w:tcPr>
            <w:tcW w:w="1344"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w:t>
            </w:r>
          </w:p>
        </w:tc>
        <w:tc>
          <w:tcPr>
            <w:tcW w:w="1346"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2</w:t>
            </w:r>
          </w:p>
        </w:tc>
        <w:tc>
          <w:tcPr>
            <w:tcW w:w="1343"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10</w:t>
            </w:r>
          </w:p>
        </w:tc>
      </w:tr>
      <w:tr w:rsidR="00DF18E4" w:rsidRPr="007D6F02" w:rsidTr="007D6F02">
        <w:tc>
          <w:tcPr>
            <w:tcW w:w="153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keepNext/>
            </w:pPr>
            <w:r w:rsidRPr="007D6F02">
              <w:t>Přerov</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2C4FD5">
            <w:pPr>
              <w:pStyle w:val="Tabulka1sloupec"/>
              <w:keepNext/>
              <w:rPr>
                <w:b w:val="0"/>
              </w:rPr>
            </w:pPr>
            <w:r w:rsidRPr="007D6F02">
              <w:rPr>
                <w:b w:val="0"/>
              </w:rPr>
              <w:t>2</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2C4FD5">
            <w:pPr>
              <w:pStyle w:val="Tabulka1sloupec"/>
              <w:keepNext/>
              <w:rPr>
                <w:b w:val="0"/>
              </w:rPr>
            </w:pPr>
            <w:r w:rsidRPr="007D6F02">
              <w:rPr>
                <w:b w:val="0"/>
              </w:rPr>
              <w:t>15</w:t>
            </w:r>
          </w:p>
        </w:tc>
        <w:tc>
          <w:tcPr>
            <w:tcW w:w="1165"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138</w:t>
            </w:r>
          </w:p>
        </w:tc>
        <w:tc>
          <w:tcPr>
            <w:tcW w:w="1344"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w:t>
            </w:r>
          </w:p>
        </w:tc>
        <w:tc>
          <w:tcPr>
            <w:tcW w:w="1346"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2</w:t>
            </w:r>
          </w:p>
        </w:tc>
        <w:tc>
          <w:tcPr>
            <w:tcW w:w="1343"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13</w:t>
            </w:r>
          </w:p>
        </w:tc>
      </w:tr>
      <w:tr w:rsidR="00DF18E4" w:rsidRPr="007D6F02" w:rsidTr="007D6F02">
        <w:tc>
          <w:tcPr>
            <w:tcW w:w="153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keepNext/>
            </w:pPr>
            <w:r w:rsidRPr="007D6F02">
              <w:t>Šumperk</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7D6F02" w:rsidP="002C4FD5">
            <w:pPr>
              <w:pStyle w:val="Tabulka1sloupec"/>
              <w:keepNext/>
              <w:rPr>
                <w:b w:val="0"/>
              </w:rPr>
            </w:pPr>
            <w:r>
              <w:rPr>
                <w:b w:val="0"/>
              </w:rPr>
              <w:t>4</w:t>
            </w:r>
          </w:p>
        </w:tc>
        <w:tc>
          <w:tcPr>
            <w:tcW w:w="1163" w:type="dxa"/>
            <w:tcBorders>
              <w:top w:val="single" w:sz="4" w:space="0" w:color="auto"/>
              <w:left w:val="single" w:sz="4" w:space="0" w:color="auto"/>
              <w:bottom w:val="single" w:sz="4" w:space="0" w:color="auto"/>
              <w:right w:val="single" w:sz="4" w:space="0" w:color="auto"/>
            </w:tcBorders>
            <w:hideMark/>
          </w:tcPr>
          <w:p w:rsidR="00DF18E4" w:rsidRPr="007D6F02" w:rsidRDefault="00DF18E4" w:rsidP="007D6F02">
            <w:pPr>
              <w:pStyle w:val="Tabulka1sloupec"/>
              <w:keepNext/>
              <w:rPr>
                <w:b w:val="0"/>
              </w:rPr>
            </w:pPr>
            <w:r w:rsidRPr="007D6F02">
              <w:rPr>
                <w:b w:val="0"/>
              </w:rPr>
              <w:t>1</w:t>
            </w:r>
            <w:r w:rsidR="007D6F02">
              <w:rPr>
                <w:b w:val="0"/>
              </w:rPr>
              <w:t>6</w:t>
            </w:r>
          </w:p>
        </w:tc>
        <w:tc>
          <w:tcPr>
            <w:tcW w:w="1165"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152</w:t>
            </w:r>
          </w:p>
        </w:tc>
        <w:tc>
          <w:tcPr>
            <w:tcW w:w="1344"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1</w:t>
            </w:r>
          </w:p>
        </w:tc>
        <w:tc>
          <w:tcPr>
            <w:tcW w:w="1346"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7</w:t>
            </w:r>
          </w:p>
        </w:tc>
        <w:tc>
          <w:tcPr>
            <w:tcW w:w="1343" w:type="dxa"/>
            <w:tcBorders>
              <w:top w:val="single" w:sz="4" w:space="0" w:color="auto"/>
              <w:left w:val="single" w:sz="4" w:space="0" w:color="auto"/>
              <w:bottom w:val="single" w:sz="4" w:space="0" w:color="auto"/>
              <w:right w:val="single" w:sz="4" w:space="0" w:color="auto"/>
            </w:tcBorders>
          </w:tcPr>
          <w:p w:rsidR="00DF18E4" w:rsidRPr="00F50F37" w:rsidRDefault="00F50F37" w:rsidP="002C4FD5">
            <w:pPr>
              <w:pStyle w:val="Tabulka1sloupec"/>
              <w:keepNext/>
              <w:rPr>
                <w:b w:val="0"/>
              </w:rPr>
            </w:pPr>
            <w:r w:rsidRPr="00F50F37">
              <w:rPr>
                <w:b w:val="0"/>
              </w:rPr>
              <w:t>68</w:t>
            </w:r>
          </w:p>
        </w:tc>
      </w:tr>
      <w:tr w:rsidR="00DF18E4" w:rsidRPr="00407E5A" w:rsidTr="007D6F02">
        <w:tc>
          <w:tcPr>
            <w:tcW w:w="1531"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pPr>
            <w:r w:rsidRPr="007D6F02">
              <w:t>Celkem</w:t>
            </w:r>
          </w:p>
        </w:tc>
        <w:tc>
          <w:tcPr>
            <w:tcW w:w="116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DF18E4" w:rsidP="002C4FD5">
            <w:pPr>
              <w:pStyle w:val="Tabulka1sloupec"/>
            </w:pPr>
            <w:r w:rsidRPr="007D6F02">
              <w:fldChar w:fldCharType="begin"/>
            </w:r>
            <w:r w:rsidRPr="007D6F02">
              <w:instrText xml:space="preserve"> =SUM(ABOVE) </w:instrText>
            </w:r>
            <w:r w:rsidRPr="007D6F02">
              <w:fldChar w:fldCharType="separate"/>
            </w:r>
            <w:r w:rsidRPr="007D6F02">
              <w:t>1</w:t>
            </w:r>
            <w:r w:rsidRPr="007D6F02">
              <w:fldChar w:fldCharType="end"/>
            </w:r>
            <w:r w:rsidRPr="007D6F02">
              <w:t>4</w:t>
            </w:r>
          </w:p>
        </w:tc>
        <w:tc>
          <w:tcPr>
            <w:tcW w:w="1163"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7D6F02" w:rsidRDefault="007D6F02" w:rsidP="002C4FD5">
            <w:pPr>
              <w:pStyle w:val="Tabulka1sloupec"/>
            </w:pPr>
            <w:r>
              <w:t>104</w:t>
            </w:r>
          </w:p>
        </w:tc>
        <w:tc>
          <w:tcPr>
            <w:tcW w:w="1165" w:type="dxa"/>
            <w:tcBorders>
              <w:top w:val="single" w:sz="4" w:space="0" w:color="auto"/>
              <w:left w:val="single" w:sz="4" w:space="0" w:color="auto"/>
              <w:bottom w:val="single" w:sz="4" w:space="0" w:color="auto"/>
              <w:right w:val="single" w:sz="4" w:space="0" w:color="auto"/>
            </w:tcBorders>
            <w:shd w:val="clear" w:color="auto" w:fill="CCFFCC"/>
          </w:tcPr>
          <w:p w:rsidR="00DF18E4" w:rsidRPr="00F50F37" w:rsidRDefault="00F50F37" w:rsidP="002C4FD5">
            <w:pPr>
              <w:pStyle w:val="Tabulka1sloupec"/>
            </w:pPr>
            <w:r w:rsidRPr="00F50F37">
              <w:t>789</w:t>
            </w:r>
          </w:p>
        </w:tc>
        <w:tc>
          <w:tcPr>
            <w:tcW w:w="1344" w:type="dxa"/>
            <w:tcBorders>
              <w:top w:val="single" w:sz="4" w:space="0" w:color="auto"/>
              <w:left w:val="single" w:sz="4" w:space="0" w:color="auto"/>
              <w:bottom w:val="single" w:sz="4" w:space="0" w:color="auto"/>
              <w:right w:val="single" w:sz="4" w:space="0" w:color="auto"/>
            </w:tcBorders>
            <w:shd w:val="clear" w:color="auto" w:fill="CCFFCC"/>
          </w:tcPr>
          <w:p w:rsidR="00DF18E4" w:rsidRPr="00F50F37" w:rsidRDefault="00F50F37" w:rsidP="002C4FD5">
            <w:pPr>
              <w:pStyle w:val="Tabulka1sloupec"/>
            </w:pPr>
            <w:r w:rsidRPr="00F50F37">
              <w:t>5</w:t>
            </w:r>
          </w:p>
        </w:tc>
        <w:tc>
          <w:tcPr>
            <w:tcW w:w="1346" w:type="dxa"/>
            <w:tcBorders>
              <w:top w:val="single" w:sz="4" w:space="0" w:color="auto"/>
              <w:left w:val="single" w:sz="4" w:space="0" w:color="auto"/>
              <w:bottom w:val="single" w:sz="4" w:space="0" w:color="auto"/>
              <w:right w:val="single" w:sz="4" w:space="0" w:color="auto"/>
            </w:tcBorders>
            <w:shd w:val="clear" w:color="auto" w:fill="CCFFCC"/>
          </w:tcPr>
          <w:p w:rsidR="00DF18E4" w:rsidRPr="00F50F37" w:rsidRDefault="00F50F37" w:rsidP="002C4FD5">
            <w:pPr>
              <w:pStyle w:val="Tabulka1sloupec"/>
            </w:pPr>
            <w:r w:rsidRPr="00F50F37">
              <w:t>15</w:t>
            </w:r>
          </w:p>
        </w:tc>
        <w:tc>
          <w:tcPr>
            <w:tcW w:w="1343" w:type="dxa"/>
            <w:tcBorders>
              <w:top w:val="single" w:sz="4" w:space="0" w:color="auto"/>
              <w:left w:val="single" w:sz="4" w:space="0" w:color="auto"/>
              <w:bottom w:val="single" w:sz="4" w:space="0" w:color="auto"/>
              <w:right w:val="single" w:sz="4" w:space="0" w:color="auto"/>
            </w:tcBorders>
            <w:shd w:val="clear" w:color="auto" w:fill="CCFFCC"/>
          </w:tcPr>
          <w:p w:rsidR="00DF18E4" w:rsidRPr="00F50F37" w:rsidRDefault="00F50F37" w:rsidP="002C4FD5">
            <w:pPr>
              <w:pStyle w:val="Tabulka1sloupec"/>
            </w:pPr>
            <w:r w:rsidRPr="00F50F37">
              <w:t>125</w:t>
            </w:r>
          </w:p>
        </w:tc>
      </w:tr>
    </w:tbl>
    <w:p w:rsidR="00DF18E4" w:rsidRPr="0043181B" w:rsidRDefault="00DF18E4" w:rsidP="00DF18E4">
      <w:pPr>
        <w:pStyle w:val="AAA"/>
      </w:pPr>
      <w:r w:rsidRPr="0043181B">
        <w:lastRenderedPageBreak/>
        <w:t>Graf č. 15</w:t>
      </w:r>
      <w:r w:rsidRPr="0043181B">
        <w:tab/>
        <w:t xml:space="preserve">Počet žáků ve třídách SŠ samostatně zřízených pro žáky se zdravotním </w:t>
      </w:r>
      <w:r w:rsidR="00C9121D">
        <w:t>postižením</w:t>
      </w:r>
      <w:r w:rsidRPr="0043181B">
        <w:t xml:space="preserve"> – srovnání 201</w:t>
      </w:r>
      <w:r w:rsidR="0043181B">
        <w:t>2</w:t>
      </w:r>
      <w:r w:rsidRPr="0043181B">
        <w:t>/201</w:t>
      </w:r>
      <w:r w:rsidR="0043181B">
        <w:t>3</w:t>
      </w:r>
      <w:r w:rsidRPr="0043181B">
        <w:t>, 201</w:t>
      </w:r>
      <w:r w:rsidR="0043181B">
        <w:t>3</w:t>
      </w:r>
      <w:r w:rsidRPr="0043181B">
        <w:t>/201</w:t>
      </w:r>
      <w:r w:rsidR="0043181B">
        <w:t>4</w:t>
      </w:r>
      <w:r w:rsidRPr="0043181B">
        <w:t>, 201</w:t>
      </w:r>
      <w:r w:rsidR="0043181B">
        <w:t>4</w:t>
      </w:r>
      <w:r w:rsidRPr="0043181B">
        <w:t>/201</w:t>
      </w:r>
      <w:r w:rsidR="0043181B">
        <w:t>5</w:t>
      </w:r>
      <w:r w:rsidRPr="0043181B">
        <w:t>, 201</w:t>
      </w:r>
      <w:r w:rsidR="0043181B">
        <w:t>5</w:t>
      </w:r>
      <w:r w:rsidRPr="0043181B">
        <w:t>/201</w:t>
      </w:r>
      <w:r w:rsidR="0043181B">
        <w:t>6</w:t>
      </w:r>
    </w:p>
    <w:p w:rsidR="00F50F37" w:rsidRPr="00407E5A" w:rsidRDefault="00F50F37" w:rsidP="00DF18E4">
      <w:pPr>
        <w:pStyle w:val="AAA"/>
        <w:rPr>
          <w:highlight w:val="yellow"/>
        </w:rPr>
      </w:pPr>
      <w:r>
        <w:drawing>
          <wp:inline distT="0" distB="0" distL="0" distR="0" wp14:anchorId="0653C7E8" wp14:editId="50011274">
            <wp:extent cx="5400675" cy="2695575"/>
            <wp:effectExtent l="0" t="0" r="9525" b="952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81B" w:rsidRDefault="0043181B" w:rsidP="00DF18E4">
      <w:pPr>
        <w:pStyle w:val="AAA"/>
      </w:pPr>
    </w:p>
    <w:p w:rsidR="00DF18E4" w:rsidRPr="000B1667" w:rsidRDefault="00DF18E4" w:rsidP="00DF18E4">
      <w:pPr>
        <w:pStyle w:val="AAA"/>
      </w:pPr>
      <w:r w:rsidRPr="000B1667">
        <w:t>Tabulka č. 33</w:t>
      </w:r>
      <w:r w:rsidRPr="000B1667">
        <w:tab/>
        <w:t>Střední školy samostatně zřízené pro žáky se zdravotním postižením, rozdělení dle zřizovatele</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8"/>
        <w:gridCol w:w="1983"/>
        <w:gridCol w:w="1854"/>
        <w:gridCol w:w="1855"/>
        <w:gridCol w:w="1855"/>
      </w:tblGrid>
      <w:tr w:rsidR="00DF18E4" w:rsidRPr="000B1667" w:rsidTr="002C4FD5">
        <w:trPr>
          <w:trHeight w:val="284"/>
        </w:trPr>
        <w:tc>
          <w:tcPr>
            <w:tcW w:w="15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dek"/>
              <w:widowControl w:val="0"/>
            </w:pPr>
            <w:r w:rsidRPr="000B1667">
              <w:t>Okres</w:t>
            </w:r>
          </w:p>
        </w:tc>
        <w:tc>
          <w:tcPr>
            <w:tcW w:w="198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dek"/>
              <w:widowControl w:val="0"/>
            </w:pPr>
            <w:r w:rsidRPr="000B1667">
              <w:t>Zřizovatel</w:t>
            </w:r>
          </w:p>
        </w:tc>
        <w:tc>
          <w:tcPr>
            <w:tcW w:w="18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dek"/>
              <w:widowControl w:val="0"/>
            </w:pPr>
            <w:r w:rsidRPr="000B1667">
              <w:t>Počet škol</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dek"/>
              <w:widowControl w:val="0"/>
            </w:pPr>
            <w:r w:rsidRPr="000B1667">
              <w:t>Počet tříd</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dek"/>
              <w:widowControl w:val="0"/>
            </w:pPr>
            <w:r w:rsidRPr="00772121">
              <w:t>Počet žáků</w:t>
            </w:r>
          </w:p>
        </w:tc>
      </w:tr>
      <w:tr w:rsidR="00DF18E4" w:rsidRPr="000B1667" w:rsidTr="000B1667">
        <w:trPr>
          <w:trHeight w:val="255"/>
        </w:trPr>
        <w:tc>
          <w:tcPr>
            <w:tcW w:w="152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sloupec"/>
              <w:widowControl w:val="0"/>
            </w:pPr>
            <w:r w:rsidRPr="000B1667">
              <w:t>Jeseník</w:t>
            </w: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Kraj</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24</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190</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Soukromá osoba</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0</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0</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0</w:t>
            </w:r>
          </w:p>
        </w:tc>
      </w:tr>
      <w:tr w:rsidR="00DF18E4" w:rsidRPr="000B1667" w:rsidTr="000B1667">
        <w:trPr>
          <w:trHeight w:val="255"/>
        </w:trPr>
        <w:tc>
          <w:tcPr>
            <w:tcW w:w="152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sloupec"/>
              <w:widowControl w:val="0"/>
            </w:pPr>
            <w:r w:rsidRPr="000B1667">
              <w:t>Olomouc</w:t>
            </w: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Kraj</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2</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17</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147</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Soukromá osoba</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3</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16</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66</w:t>
            </w:r>
          </w:p>
        </w:tc>
      </w:tr>
      <w:tr w:rsidR="00DF18E4" w:rsidRPr="000B1667" w:rsidTr="000B1667">
        <w:trPr>
          <w:trHeight w:val="255"/>
        </w:trPr>
        <w:tc>
          <w:tcPr>
            <w:tcW w:w="152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sloupec"/>
              <w:widowControl w:val="0"/>
            </w:pPr>
            <w:r w:rsidRPr="000B1667">
              <w:t>Prostějov</w:t>
            </w: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Kraj</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13</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79</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Soukromá osoba</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3</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17</w:t>
            </w:r>
          </w:p>
        </w:tc>
      </w:tr>
      <w:tr w:rsidR="00DF18E4" w:rsidRPr="000B1667" w:rsidTr="000B1667">
        <w:trPr>
          <w:trHeight w:val="255"/>
        </w:trPr>
        <w:tc>
          <w:tcPr>
            <w:tcW w:w="152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sloupec"/>
              <w:widowControl w:val="0"/>
            </w:pPr>
            <w:r w:rsidRPr="000B1667">
              <w:t>Přerov</w:t>
            </w: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Kraj</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2</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15</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138</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Soukromá osoba</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0</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0</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0</w:t>
            </w:r>
          </w:p>
        </w:tc>
      </w:tr>
      <w:tr w:rsidR="00DF18E4" w:rsidRPr="000B1667" w:rsidTr="000B1667">
        <w:trPr>
          <w:trHeight w:val="255"/>
        </w:trPr>
        <w:tc>
          <w:tcPr>
            <w:tcW w:w="152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sloupec"/>
              <w:widowControl w:val="0"/>
            </w:pPr>
            <w:r w:rsidRPr="000B1667">
              <w:t>Šumperk</w:t>
            </w: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Kraj</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3</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15</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146</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pStyle w:val="Tabulkatext"/>
              <w:widowControl w:val="0"/>
            </w:pPr>
            <w:r w:rsidRPr="000B1667">
              <w:t>Soukromá osoba</w:t>
            </w:r>
          </w:p>
        </w:tc>
        <w:tc>
          <w:tcPr>
            <w:tcW w:w="1853"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0B1667" w:rsidP="002C4FD5">
            <w:pPr>
              <w:pStyle w:val="Tabulkatext"/>
              <w:widowControl w:val="0"/>
              <w:ind w:right="113"/>
            </w:pPr>
            <w:r>
              <w:t>1</w:t>
            </w:r>
          </w:p>
        </w:tc>
        <w:tc>
          <w:tcPr>
            <w:tcW w:w="1854" w:type="dxa"/>
            <w:tcBorders>
              <w:top w:val="single" w:sz="4" w:space="0" w:color="auto"/>
              <w:left w:val="single" w:sz="4" w:space="0" w:color="auto"/>
              <w:bottom w:val="single" w:sz="4" w:space="0" w:color="auto"/>
              <w:right w:val="single" w:sz="4" w:space="0" w:color="auto"/>
            </w:tcBorders>
            <w:vAlign w:val="center"/>
          </w:tcPr>
          <w:p w:rsidR="00DF18E4" w:rsidRPr="000B1667" w:rsidRDefault="00772121" w:rsidP="002C4FD5">
            <w:pPr>
              <w:pStyle w:val="Tabulkatext"/>
              <w:widowControl w:val="0"/>
              <w:ind w:right="113"/>
            </w:pPr>
            <w:r>
              <w:t>6</w:t>
            </w:r>
          </w:p>
        </w:tc>
      </w:tr>
      <w:tr w:rsidR="00DF18E4" w:rsidRPr="000B1667" w:rsidTr="000B1667">
        <w:trPr>
          <w:trHeight w:val="255"/>
        </w:trPr>
        <w:tc>
          <w:tcPr>
            <w:tcW w:w="152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1sloupec"/>
              <w:widowControl w:val="0"/>
            </w:pPr>
            <w:r w:rsidRPr="000B1667">
              <w:t>Celkem</w:t>
            </w:r>
          </w:p>
        </w:tc>
        <w:tc>
          <w:tcPr>
            <w:tcW w:w="198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text"/>
              <w:widowControl w:val="0"/>
            </w:pPr>
            <w:r w:rsidRPr="000B1667">
              <w:t>Kraj</w:t>
            </w:r>
          </w:p>
        </w:tc>
        <w:tc>
          <w:tcPr>
            <w:tcW w:w="185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0B1667" w:rsidP="002C4FD5">
            <w:pPr>
              <w:pStyle w:val="Tabulkatext"/>
              <w:widowControl w:val="0"/>
              <w:ind w:right="113"/>
              <w:rPr>
                <w:bCs/>
              </w:rPr>
            </w:pPr>
            <w:r>
              <w:rPr>
                <w:bCs/>
              </w:rPr>
              <w:t>9</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0B1667" w:rsidP="002C4FD5">
            <w:pPr>
              <w:pStyle w:val="Tabulkatext"/>
              <w:widowControl w:val="0"/>
              <w:ind w:right="113"/>
              <w:rPr>
                <w:bCs/>
              </w:rPr>
            </w:pPr>
            <w:r>
              <w:rPr>
                <w:bCs/>
              </w:rPr>
              <w:t>84</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772121" w:rsidP="002C4FD5">
            <w:pPr>
              <w:pStyle w:val="Tabulkatext"/>
              <w:widowControl w:val="0"/>
              <w:ind w:right="113"/>
              <w:rPr>
                <w:bCs/>
              </w:rPr>
            </w:pPr>
            <w:r>
              <w:rPr>
                <w:bCs/>
              </w:rPr>
              <w:t>700</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text"/>
              <w:widowControl w:val="0"/>
            </w:pPr>
            <w:r w:rsidRPr="000B1667">
              <w:t>Soukromá osoba</w:t>
            </w:r>
          </w:p>
        </w:tc>
        <w:tc>
          <w:tcPr>
            <w:tcW w:w="185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0B1667" w:rsidP="002C4FD5">
            <w:pPr>
              <w:pStyle w:val="Tabulkatext"/>
              <w:widowControl w:val="0"/>
              <w:ind w:right="113"/>
              <w:rPr>
                <w:bCs/>
              </w:rPr>
            </w:pPr>
            <w:r>
              <w:rPr>
                <w:bCs/>
              </w:rPr>
              <w:t>5</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0B1667" w:rsidP="002C4FD5">
            <w:pPr>
              <w:pStyle w:val="Tabulkatext"/>
              <w:widowControl w:val="0"/>
              <w:ind w:right="113"/>
              <w:rPr>
                <w:bCs/>
              </w:rPr>
            </w:pPr>
            <w:r>
              <w:rPr>
                <w:bCs/>
              </w:rPr>
              <w:t>20</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772121" w:rsidP="002C4FD5">
            <w:pPr>
              <w:pStyle w:val="Tabulkatext"/>
              <w:widowControl w:val="0"/>
              <w:ind w:right="113"/>
              <w:rPr>
                <w:bCs/>
              </w:rPr>
            </w:pPr>
            <w:r>
              <w:rPr>
                <w:bCs/>
              </w:rPr>
              <w:t>89</w:t>
            </w:r>
          </w:p>
        </w:tc>
      </w:tr>
      <w:tr w:rsidR="00DF18E4" w:rsidRPr="000B1667" w:rsidTr="000B1667">
        <w:trPr>
          <w:trHeight w:val="25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DF18E4" w:rsidRPr="000B1667" w:rsidRDefault="00DF18E4" w:rsidP="002C4FD5">
            <w:pPr>
              <w:spacing w:line="240" w:lineRule="auto"/>
              <w:rPr>
                <w:b/>
                <w:sz w:val="20"/>
              </w:rPr>
            </w:pPr>
          </w:p>
        </w:tc>
        <w:tc>
          <w:tcPr>
            <w:tcW w:w="198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0B1667" w:rsidRDefault="00DF18E4" w:rsidP="002C4FD5">
            <w:pPr>
              <w:pStyle w:val="Tabulkatext"/>
              <w:widowControl w:val="0"/>
              <w:rPr>
                <w:b/>
              </w:rPr>
            </w:pPr>
            <w:r w:rsidRPr="000B1667">
              <w:rPr>
                <w:b/>
              </w:rPr>
              <w:t>Celkem</w:t>
            </w:r>
          </w:p>
        </w:tc>
        <w:tc>
          <w:tcPr>
            <w:tcW w:w="185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0B1667" w:rsidP="00F466ED">
            <w:pPr>
              <w:pStyle w:val="Tabulkatext"/>
              <w:widowControl w:val="0"/>
              <w:ind w:right="113"/>
              <w:rPr>
                <w:b/>
                <w:bCs/>
              </w:rPr>
            </w:pPr>
            <w:r>
              <w:rPr>
                <w:b/>
                <w:bCs/>
              </w:rPr>
              <w:t>1</w:t>
            </w:r>
            <w:r w:rsidR="00F466ED">
              <w:rPr>
                <w:b/>
                <w:bCs/>
              </w:rPr>
              <w:t>4</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0B1667" w:rsidP="002C4FD5">
            <w:pPr>
              <w:pStyle w:val="Tabulkatext"/>
              <w:widowControl w:val="0"/>
              <w:ind w:right="113"/>
              <w:rPr>
                <w:b/>
                <w:bCs/>
              </w:rPr>
            </w:pPr>
            <w:r>
              <w:rPr>
                <w:b/>
                <w:bCs/>
              </w:rPr>
              <w:t>104</w:t>
            </w:r>
          </w:p>
        </w:tc>
        <w:tc>
          <w:tcPr>
            <w:tcW w:w="185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0B1667" w:rsidRDefault="00772121" w:rsidP="002C4FD5">
            <w:pPr>
              <w:pStyle w:val="Tabulkatext"/>
              <w:widowControl w:val="0"/>
              <w:ind w:right="113"/>
              <w:rPr>
                <w:b/>
                <w:bCs/>
              </w:rPr>
            </w:pPr>
            <w:r>
              <w:rPr>
                <w:b/>
                <w:bCs/>
              </w:rPr>
              <w:t>789</w:t>
            </w:r>
          </w:p>
        </w:tc>
      </w:tr>
    </w:tbl>
    <w:p w:rsidR="00DF18E4" w:rsidRPr="000B1667" w:rsidRDefault="00DF18E4" w:rsidP="00DF18E4">
      <w:pPr>
        <w:pStyle w:val="Tabulkanzev"/>
        <w:keepNext w:val="0"/>
        <w:widowControl w:val="0"/>
        <w:spacing w:before="240" w:after="120"/>
        <w:ind w:left="1418" w:hanging="1418"/>
        <w:jc w:val="left"/>
        <w:rPr>
          <w:iCs/>
          <w:lang w:eastAsia="cs-CZ"/>
        </w:rPr>
      </w:pPr>
    </w:p>
    <w:p w:rsidR="00DF18E4" w:rsidRPr="00407E5A" w:rsidRDefault="00DF18E4" w:rsidP="00DF18E4">
      <w:pPr>
        <w:spacing w:line="240" w:lineRule="auto"/>
        <w:rPr>
          <w:rFonts w:cs="Arial"/>
          <w:i/>
          <w:iCs/>
          <w:sz w:val="20"/>
          <w:szCs w:val="20"/>
          <w:highlight w:val="yellow"/>
          <w:lang w:eastAsia="cs-CZ"/>
        </w:rPr>
      </w:pPr>
      <w:r w:rsidRPr="00407E5A">
        <w:rPr>
          <w:rFonts w:cs="Arial"/>
          <w:iCs/>
          <w:highlight w:val="yellow"/>
          <w:lang w:eastAsia="cs-CZ"/>
        </w:rPr>
        <w:br w:type="page"/>
      </w:r>
    </w:p>
    <w:p w:rsidR="00DF18E4" w:rsidRPr="00353691" w:rsidRDefault="00DF18E4" w:rsidP="00DF18E4">
      <w:pPr>
        <w:pStyle w:val="Tabulkanzev"/>
        <w:keepNext w:val="0"/>
        <w:widowControl w:val="0"/>
        <w:spacing w:before="240" w:after="120"/>
        <w:ind w:left="1418" w:hanging="1418"/>
        <w:jc w:val="left"/>
        <w:rPr>
          <w:iCs/>
          <w:lang w:eastAsia="cs-CZ"/>
        </w:rPr>
      </w:pPr>
      <w:r w:rsidRPr="00353691">
        <w:rPr>
          <w:iCs/>
          <w:lang w:eastAsia="cs-CZ"/>
        </w:rPr>
        <w:lastRenderedPageBreak/>
        <w:t xml:space="preserve">Graf </w:t>
      </w:r>
      <w:r w:rsidRPr="00353691">
        <w:rPr>
          <w:rFonts w:ascii="Arial,Italic" w:hAnsi="Arial,Italic" w:cs="Arial,Italic"/>
          <w:iCs/>
          <w:lang w:eastAsia="cs-CZ"/>
        </w:rPr>
        <w:t>č</w:t>
      </w:r>
      <w:r w:rsidRPr="00353691">
        <w:rPr>
          <w:iCs/>
          <w:lang w:eastAsia="cs-CZ"/>
        </w:rPr>
        <w:t>. 16 Srovnání po</w:t>
      </w:r>
      <w:r w:rsidRPr="00353691">
        <w:rPr>
          <w:rFonts w:ascii="Arial,Italic" w:hAnsi="Arial,Italic" w:cs="Arial,Italic"/>
          <w:iCs/>
          <w:lang w:eastAsia="cs-CZ"/>
        </w:rPr>
        <w:t>č</w:t>
      </w:r>
      <w:r w:rsidRPr="00353691">
        <w:rPr>
          <w:iCs/>
          <w:lang w:eastAsia="cs-CZ"/>
        </w:rPr>
        <w:t>tu žák</w:t>
      </w:r>
      <w:r w:rsidRPr="00353691">
        <w:rPr>
          <w:rFonts w:ascii="Arial,Italic" w:hAnsi="Arial,Italic" w:cs="Arial,Italic"/>
          <w:iCs/>
          <w:lang w:eastAsia="cs-CZ"/>
        </w:rPr>
        <w:t xml:space="preserve">ů </w:t>
      </w:r>
      <w:r w:rsidRPr="00353691">
        <w:rPr>
          <w:iCs/>
          <w:lang w:eastAsia="cs-CZ"/>
        </w:rPr>
        <w:t>speciálních st</w:t>
      </w:r>
      <w:r w:rsidRPr="00353691">
        <w:rPr>
          <w:rFonts w:ascii="Arial,Italic" w:hAnsi="Arial,Italic" w:cs="Arial,Italic"/>
          <w:iCs/>
          <w:lang w:eastAsia="cs-CZ"/>
        </w:rPr>
        <w:t>ř</w:t>
      </w:r>
      <w:r w:rsidRPr="00353691">
        <w:rPr>
          <w:iCs/>
          <w:lang w:eastAsia="cs-CZ"/>
        </w:rPr>
        <w:t>edních škol dle z</w:t>
      </w:r>
      <w:r w:rsidRPr="00353691">
        <w:rPr>
          <w:rFonts w:ascii="Arial,Italic" w:hAnsi="Arial,Italic" w:cs="Arial,Italic"/>
          <w:iCs/>
          <w:lang w:eastAsia="cs-CZ"/>
        </w:rPr>
        <w:t>ř</w:t>
      </w:r>
      <w:r w:rsidRPr="00353691">
        <w:rPr>
          <w:iCs/>
          <w:lang w:eastAsia="cs-CZ"/>
        </w:rPr>
        <w:t>izovatele v</w:t>
      </w:r>
      <w:r w:rsidR="00353691" w:rsidRPr="00353691">
        <w:rPr>
          <w:iCs/>
          <w:lang w:eastAsia="cs-CZ"/>
        </w:rPr>
        <w:t> </w:t>
      </w:r>
      <w:r w:rsidRPr="00353691">
        <w:rPr>
          <w:iCs/>
          <w:lang w:eastAsia="cs-CZ"/>
        </w:rPr>
        <w:t>procentech</w:t>
      </w:r>
    </w:p>
    <w:p w:rsidR="00353691" w:rsidRPr="00407E5A" w:rsidRDefault="00353691" w:rsidP="00DF18E4">
      <w:pPr>
        <w:pStyle w:val="Tabulkanzev"/>
        <w:keepNext w:val="0"/>
        <w:widowControl w:val="0"/>
        <w:spacing w:before="240" w:after="120"/>
        <w:ind w:left="1418" w:hanging="1418"/>
        <w:jc w:val="left"/>
        <w:rPr>
          <w:iCs/>
          <w:highlight w:val="yellow"/>
          <w:lang w:eastAsia="cs-CZ"/>
        </w:rPr>
      </w:pPr>
      <w:r>
        <w:rPr>
          <w:noProof/>
          <w:lang w:eastAsia="cs-CZ"/>
        </w:rPr>
        <w:drawing>
          <wp:inline distT="0" distB="0" distL="0" distR="0" wp14:anchorId="0B43B763" wp14:editId="6C386383">
            <wp:extent cx="4676775" cy="2295525"/>
            <wp:effectExtent l="0" t="0" r="9525" b="952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18E4" w:rsidRPr="00407E5A" w:rsidRDefault="00DF18E4" w:rsidP="00DF18E4">
      <w:pPr>
        <w:pStyle w:val="Tabulkanzev"/>
        <w:keepNext w:val="0"/>
        <w:widowControl w:val="0"/>
        <w:spacing w:before="240" w:after="120"/>
        <w:ind w:left="1418" w:hanging="1418"/>
        <w:jc w:val="left"/>
        <w:rPr>
          <w:iCs/>
          <w:highlight w:val="yellow"/>
          <w:lang w:eastAsia="cs-CZ"/>
        </w:rPr>
      </w:pPr>
    </w:p>
    <w:p w:rsidR="00DF18E4" w:rsidRPr="006613E2" w:rsidRDefault="00DF18E4" w:rsidP="00DF18E4">
      <w:pPr>
        <w:pStyle w:val="Zkladntexttun"/>
        <w:spacing w:line="360" w:lineRule="auto"/>
        <w:outlineLvl w:val="0"/>
      </w:pPr>
      <w:r w:rsidRPr="006613E2">
        <w:t>Integrace žáků se zdravotním postižením do středních škol</w:t>
      </w:r>
    </w:p>
    <w:p w:rsidR="00CA4C71" w:rsidRPr="004B0A69" w:rsidRDefault="00CA4C71" w:rsidP="00CA4C71">
      <w:pPr>
        <w:spacing w:before="120" w:line="240" w:lineRule="auto"/>
        <w:jc w:val="both"/>
      </w:pPr>
      <w:r w:rsidRPr="006613E2">
        <w:rPr>
          <w:rFonts w:cs="Arial"/>
        </w:rPr>
        <w:t xml:space="preserve">Žáci středních škol se zdravotním postižením, kteří se nevzdělávají ve školách samostatně zřízených pro žáky se zdravotním postižením, jsou vzděláváni formou individuální nebo skupinové integrace v běžných středních školách. Individuálně integrovaných žáků vzdělávajících se ve středních školách </w:t>
      </w:r>
      <w:r w:rsidRPr="004B0A69">
        <w:rPr>
          <w:rFonts w:cs="Arial"/>
        </w:rPr>
        <w:t xml:space="preserve">bylo </w:t>
      </w:r>
      <w:r w:rsidR="004B0A69">
        <w:rPr>
          <w:rFonts w:cs="Arial"/>
        </w:rPr>
        <w:t>536</w:t>
      </w:r>
      <w:r w:rsidRPr="004B0A69">
        <w:rPr>
          <w:rFonts w:cs="Arial"/>
        </w:rPr>
        <w:t>.</w:t>
      </w:r>
      <w:r w:rsidRPr="004B0A69">
        <w:t xml:space="preserve"> </w:t>
      </w:r>
    </w:p>
    <w:p w:rsidR="00DF18E4" w:rsidRPr="004B0A69" w:rsidRDefault="00DF18E4" w:rsidP="00DF18E4">
      <w:pPr>
        <w:pStyle w:val="AAA"/>
      </w:pPr>
      <w:r w:rsidRPr="004B0A69">
        <w:t>Tabulka č.34</w:t>
      </w:r>
      <w:r w:rsidRPr="004B0A69">
        <w:tab/>
        <w:t>Integrace žáků do středních škol</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1E0" w:firstRow="1" w:lastRow="1" w:firstColumn="1" w:lastColumn="1" w:noHBand="0" w:noVBand="0"/>
      </w:tblPr>
      <w:tblGrid>
        <w:gridCol w:w="1534"/>
        <w:gridCol w:w="879"/>
        <w:gridCol w:w="709"/>
        <w:gridCol w:w="709"/>
        <w:gridCol w:w="708"/>
        <w:gridCol w:w="709"/>
        <w:gridCol w:w="709"/>
        <w:gridCol w:w="992"/>
        <w:gridCol w:w="851"/>
        <w:gridCol w:w="567"/>
        <w:gridCol w:w="708"/>
      </w:tblGrid>
      <w:tr w:rsidR="00DF18E4" w:rsidRPr="004B0A69" w:rsidTr="002C4FD5">
        <w:trPr>
          <w:cantSplit/>
          <w:trHeight w:val="1247"/>
        </w:trPr>
        <w:tc>
          <w:tcPr>
            <w:tcW w:w="153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0A69" w:rsidRDefault="00DF18E4" w:rsidP="002C4FD5">
            <w:pPr>
              <w:pStyle w:val="Tabulka1dek"/>
              <w:keepNext/>
            </w:pPr>
            <w:r w:rsidRPr="004B0A69">
              <w:t>Okres</w:t>
            </w:r>
          </w:p>
        </w:tc>
        <w:tc>
          <w:tcPr>
            <w:tcW w:w="878"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Mentálně postižení</w:t>
            </w:r>
          </w:p>
        </w:tc>
        <w:tc>
          <w:tcPr>
            <w:tcW w:w="70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Sluchově postižení</w:t>
            </w:r>
          </w:p>
        </w:tc>
        <w:tc>
          <w:tcPr>
            <w:tcW w:w="70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Zrakově postižení</w:t>
            </w:r>
          </w:p>
        </w:tc>
        <w:tc>
          <w:tcPr>
            <w:tcW w:w="708"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Vady řeči</w:t>
            </w:r>
          </w:p>
        </w:tc>
        <w:tc>
          <w:tcPr>
            <w:tcW w:w="70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Tělesně postižení</w:t>
            </w:r>
          </w:p>
        </w:tc>
        <w:tc>
          <w:tcPr>
            <w:tcW w:w="709"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Více vad</w:t>
            </w:r>
          </w:p>
        </w:tc>
        <w:tc>
          <w:tcPr>
            <w:tcW w:w="992"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spacing w:line="240" w:lineRule="auto"/>
              <w:ind w:left="113" w:right="113"/>
              <w:rPr>
                <w:szCs w:val="20"/>
              </w:rPr>
            </w:pPr>
            <w:r w:rsidRPr="004B0A69">
              <w:rPr>
                <w:szCs w:val="20"/>
              </w:rPr>
              <w:t>Vývojové poruchy učení</w:t>
            </w:r>
          </w:p>
        </w:tc>
        <w:tc>
          <w:tcPr>
            <w:tcW w:w="851" w:type="dxa"/>
            <w:tcBorders>
              <w:top w:val="single" w:sz="4" w:space="0" w:color="auto"/>
              <w:left w:val="single" w:sz="4" w:space="0" w:color="auto"/>
              <w:bottom w:val="single" w:sz="4" w:space="0" w:color="auto"/>
              <w:right w:val="single" w:sz="4" w:space="0" w:color="auto"/>
            </w:tcBorders>
            <w:shd w:val="clear" w:color="auto" w:fill="CCFFCC"/>
            <w:textDirection w:val="btLr"/>
            <w:hideMark/>
          </w:tcPr>
          <w:p w:rsidR="00DF18E4" w:rsidRPr="004B0A69" w:rsidRDefault="00DF18E4" w:rsidP="002C4FD5">
            <w:pPr>
              <w:pStyle w:val="Tabulka1dek"/>
              <w:keepNext/>
              <w:spacing w:line="240" w:lineRule="auto"/>
              <w:ind w:left="113" w:right="113"/>
              <w:rPr>
                <w:szCs w:val="20"/>
              </w:rPr>
            </w:pPr>
            <w:r w:rsidRPr="004B0A69">
              <w:rPr>
                <w:szCs w:val="20"/>
              </w:rPr>
              <w:t>Vývojové poruchy chování</w:t>
            </w:r>
          </w:p>
        </w:tc>
        <w:tc>
          <w:tcPr>
            <w:tcW w:w="567"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Autisté</w:t>
            </w:r>
          </w:p>
        </w:tc>
        <w:tc>
          <w:tcPr>
            <w:tcW w:w="708" w:type="dxa"/>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DF18E4" w:rsidRPr="004B0A69" w:rsidRDefault="00DF18E4" w:rsidP="002C4FD5">
            <w:pPr>
              <w:pStyle w:val="Tabulka1dek"/>
              <w:keepNext/>
              <w:ind w:left="113" w:right="113"/>
              <w:rPr>
                <w:szCs w:val="20"/>
              </w:rPr>
            </w:pPr>
            <w:r w:rsidRPr="004B0A69">
              <w:rPr>
                <w:szCs w:val="20"/>
              </w:rPr>
              <w:t>Celkem</w:t>
            </w:r>
          </w:p>
        </w:tc>
      </w:tr>
      <w:tr w:rsidR="00DF18E4" w:rsidRPr="004B0A69" w:rsidTr="004B0A69">
        <w:trPr>
          <w:trHeight w:val="170"/>
        </w:trPr>
        <w:tc>
          <w:tcPr>
            <w:tcW w:w="153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B0A69" w:rsidRDefault="00DF18E4" w:rsidP="002C4FD5">
            <w:pPr>
              <w:pStyle w:val="Tabulka1sloupec"/>
              <w:keepNext/>
            </w:pPr>
            <w:r w:rsidRPr="004B0A69">
              <w:t>Jeseník</w:t>
            </w: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pPr>
            <w:r>
              <w:t>17</w:t>
            </w:r>
          </w:p>
        </w:tc>
      </w:tr>
      <w:tr w:rsidR="00DF18E4" w:rsidRPr="004B0A69" w:rsidTr="004B0A69">
        <w:tc>
          <w:tcPr>
            <w:tcW w:w="153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B0A69" w:rsidRDefault="00DF18E4" w:rsidP="002C4FD5">
            <w:pPr>
              <w:pStyle w:val="Tabulka1sloupec"/>
              <w:keepNext/>
            </w:pPr>
            <w:r w:rsidRPr="004B0A69">
              <w:t>Olomouc</w:t>
            </w: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pPr>
            <w:r>
              <w:t>221</w:t>
            </w:r>
          </w:p>
        </w:tc>
      </w:tr>
      <w:tr w:rsidR="00DF18E4" w:rsidRPr="004B0A69" w:rsidTr="004B0A69">
        <w:tc>
          <w:tcPr>
            <w:tcW w:w="153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B0A69" w:rsidRDefault="00DF18E4" w:rsidP="002C4FD5">
            <w:pPr>
              <w:pStyle w:val="Tabulka1sloupec"/>
              <w:keepNext/>
            </w:pPr>
            <w:r w:rsidRPr="004B0A69">
              <w:t>Prostějov</w:t>
            </w: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4</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pPr>
            <w:r>
              <w:t>48</w:t>
            </w:r>
          </w:p>
        </w:tc>
      </w:tr>
      <w:tr w:rsidR="00DF18E4" w:rsidRPr="004B0A69" w:rsidTr="004B0A69">
        <w:tc>
          <w:tcPr>
            <w:tcW w:w="153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B0A69" w:rsidRDefault="00DF18E4" w:rsidP="002C4FD5">
            <w:pPr>
              <w:pStyle w:val="Tabulka1sloupec"/>
              <w:keepNext/>
            </w:pPr>
            <w:r w:rsidRPr="004B0A69">
              <w:t>Přerov</w:t>
            </w: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64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0</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pPr>
            <w:r>
              <w:t>79</w:t>
            </w:r>
          </w:p>
        </w:tc>
      </w:tr>
      <w:tr w:rsidR="00DF18E4" w:rsidRPr="004B0A69" w:rsidTr="004B0A69">
        <w:tc>
          <w:tcPr>
            <w:tcW w:w="153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B0A69" w:rsidRDefault="00DF18E4" w:rsidP="002C4FD5">
            <w:pPr>
              <w:pStyle w:val="Tabulka1sloupec"/>
              <w:keepNext/>
            </w:pPr>
            <w:r w:rsidRPr="004B0A69">
              <w:t>Šumperk</w:t>
            </w: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18E4" w:rsidRPr="004B0A69" w:rsidRDefault="004B0A69" w:rsidP="002C4FD5">
            <w:pPr>
              <w:pStyle w:val="Tabulkatext"/>
              <w:keepNext/>
              <w:ind w:right="57"/>
            </w:pPr>
            <w:r>
              <w:t>2</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pPr>
            <w:r>
              <w:t>171</w:t>
            </w:r>
          </w:p>
        </w:tc>
      </w:tr>
      <w:tr w:rsidR="00DF18E4" w:rsidRPr="00407E5A" w:rsidTr="004B0A69">
        <w:tc>
          <w:tcPr>
            <w:tcW w:w="1532"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4B0A69" w:rsidRDefault="00DF18E4" w:rsidP="002C4FD5">
            <w:pPr>
              <w:pStyle w:val="Tabulka1sloupec"/>
              <w:keepNext/>
            </w:pPr>
            <w:r w:rsidRPr="004B0A69">
              <w:t>Celkem</w:t>
            </w:r>
          </w:p>
        </w:tc>
        <w:tc>
          <w:tcPr>
            <w:tcW w:w="87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78</w:t>
            </w: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13</w:t>
            </w: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4</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8</w:t>
            </w: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13</w:t>
            </w: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7</w:t>
            </w:r>
          </w:p>
        </w:tc>
        <w:tc>
          <w:tcPr>
            <w:tcW w:w="992"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393</w:t>
            </w:r>
          </w:p>
        </w:tc>
        <w:tc>
          <w:tcPr>
            <w:tcW w:w="851"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11</w:t>
            </w:r>
          </w:p>
        </w:tc>
        <w:tc>
          <w:tcPr>
            <w:tcW w:w="567"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9</w:t>
            </w:r>
          </w:p>
        </w:tc>
        <w:tc>
          <w:tcPr>
            <w:tcW w:w="708" w:type="dxa"/>
            <w:tcBorders>
              <w:top w:val="single" w:sz="4" w:space="0" w:color="auto"/>
              <w:left w:val="single" w:sz="4" w:space="0" w:color="auto"/>
              <w:bottom w:val="single" w:sz="4" w:space="0" w:color="auto"/>
              <w:right w:val="single" w:sz="4" w:space="0" w:color="auto"/>
            </w:tcBorders>
            <w:shd w:val="clear" w:color="auto" w:fill="CCFFCC"/>
          </w:tcPr>
          <w:p w:rsidR="00DF18E4" w:rsidRPr="004B0A69" w:rsidRDefault="004B0A69" w:rsidP="002C4FD5">
            <w:pPr>
              <w:pStyle w:val="Tabulkatext"/>
              <w:keepNext/>
              <w:ind w:right="57"/>
              <w:rPr>
                <w:b/>
              </w:rPr>
            </w:pPr>
            <w:r>
              <w:rPr>
                <w:b/>
              </w:rPr>
              <w:t>536</w:t>
            </w:r>
          </w:p>
        </w:tc>
      </w:tr>
    </w:tbl>
    <w:p w:rsidR="00DF18E4" w:rsidRPr="00407E5A" w:rsidRDefault="00DF18E4" w:rsidP="00DF18E4">
      <w:pPr>
        <w:pStyle w:val="Nadpis-2"/>
        <w:spacing w:before="480"/>
        <w:ind w:left="539" w:hanging="539"/>
        <w:rPr>
          <w:sz w:val="20"/>
          <w:highlight w:val="yellow"/>
        </w:rPr>
      </w:pPr>
    </w:p>
    <w:p w:rsidR="00DF18E4" w:rsidRPr="00407E5A" w:rsidRDefault="00DF18E4" w:rsidP="00DF18E4">
      <w:pPr>
        <w:spacing w:line="240" w:lineRule="auto"/>
        <w:rPr>
          <w:b/>
          <w:color w:val="333399"/>
          <w:sz w:val="28"/>
          <w:szCs w:val="20"/>
          <w:highlight w:val="yellow"/>
        </w:rPr>
      </w:pPr>
      <w:r w:rsidRPr="00407E5A">
        <w:rPr>
          <w:highlight w:val="yellow"/>
        </w:rPr>
        <w:br w:type="page"/>
      </w:r>
    </w:p>
    <w:p w:rsidR="00DF18E4" w:rsidRPr="00731190" w:rsidRDefault="00DF18E4" w:rsidP="00DF18E4">
      <w:pPr>
        <w:pStyle w:val="Nadpis-2"/>
        <w:spacing w:before="480"/>
      </w:pPr>
      <w:bookmarkStart w:id="114" w:name="_Toc473790008"/>
      <w:r w:rsidRPr="00731190">
        <w:lastRenderedPageBreak/>
        <w:t>2.7</w:t>
      </w:r>
      <w:r w:rsidRPr="00731190">
        <w:tab/>
        <w:t>Základní umělecké a jazykové vzdělávání</w:t>
      </w:r>
      <w:bookmarkEnd w:id="114"/>
    </w:p>
    <w:p w:rsidR="00DF18E4" w:rsidRPr="00731190" w:rsidRDefault="00DF18E4" w:rsidP="00DF18E4">
      <w:pPr>
        <w:pStyle w:val="Nadpis3"/>
        <w:tabs>
          <w:tab w:val="left" w:pos="540"/>
        </w:tabs>
        <w:spacing w:before="120" w:after="120"/>
        <w:rPr>
          <w:color w:val="333399"/>
        </w:rPr>
      </w:pPr>
      <w:r w:rsidRPr="00731190">
        <w:rPr>
          <w:color w:val="333399"/>
        </w:rPr>
        <w:t>2.7.1</w:t>
      </w:r>
      <w:r w:rsidRPr="00731190">
        <w:rPr>
          <w:color w:val="333399"/>
        </w:rPr>
        <w:tab/>
      </w:r>
      <w:r w:rsidRPr="00731190">
        <w:rPr>
          <w:color w:val="333399"/>
        </w:rPr>
        <w:tab/>
        <w:t>Základní umělecké školy</w:t>
      </w:r>
    </w:p>
    <w:p w:rsidR="00DF18E4" w:rsidRPr="00731190" w:rsidRDefault="00DF18E4" w:rsidP="00DF18E4">
      <w:pPr>
        <w:spacing w:line="240" w:lineRule="auto"/>
        <w:jc w:val="both"/>
      </w:pPr>
      <w:r w:rsidRPr="00731190">
        <w:t xml:space="preserve">Podmínky pro uskutečnění základního uměleckého vzdělávání zajišťuje kraj. Základní umělecké školy (ZUŠ) zřizuje kraj, obec, dobrovolný svazek obcí a jiní zřizovatelé. </w:t>
      </w:r>
    </w:p>
    <w:p w:rsidR="00DF18E4" w:rsidRPr="00731190" w:rsidRDefault="00DF18E4" w:rsidP="00DF18E4">
      <w:pPr>
        <w:spacing w:line="240" w:lineRule="auto"/>
        <w:jc w:val="both"/>
      </w:pPr>
      <w:r w:rsidRPr="00731190">
        <w:t xml:space="preserve">ZUŠ poskytují základy vzdělávání v jednotlivých uměleckých oborech (v hudebním, tanečním, výtvarném a literárně-dramatickém oboru). </w:t>
      </w:r>
    </w:p>
    <w:p w:rsidR="00DF18E4" w:rsidRPr="00731190" w:rsidRDefault="00DF18E4" w:rsidP="00DF18E4">
      <w:pPr>
        <w:spacing w:before="120" w:line="240" w:lineRule="auto"/>
        <w:jc w:val="both"/>
      </w:pPr>
      <w:r w:rsidRPr="00731190">
        <w:t>Základní umělecká škola:</w:t>
      </w:r>
    </w:p>
    <w:p w:rsidR="00DF18E4" w:rsidRPr="00731190" w:rsidRDefault="00DF18E4" w:rsidP="00DF18E4">
      <w:pPr>
        <w:numPr>
          <w:ilvl w:val="0"/>
          <w:numId w:val="17"/>
        </w:numPr>
        <w:spacing w:before="60" w:line="240" w:lineRule="auto"/>
        <w:ind w:left="714" w:hanging="357"/>
        <w:jc w:val="both"/>
      </w:pPr>
      <w:r w:rsidRPr="00731190">
        <w:t>je jako druh školy nedílnou součástí vzdělávací soustavy;</w:t>
      </w:r>
    </w:p>
    <w:p w:rsidR="00DF18E4" w:rsidRPr="00731190" w:rsidRDefault="00DF18E4" w:rsidP="00DF18E4">
      <w:pPr>
        <w:numPr>
          <w:ilvl w:val="0"/>
          <w:numId w:val="17"/>
        </w:numPr>
        <w:spacing w:before="60" w:line="240" w:lineRule="auto"/>
        <w:ind w:left="714" w:hanging="357"/>
        <w:jc w:val="both"/>
      </w:pPr>
      <w:r w:rsidRPr="00731190">
        <w:t xml:space="preserve">připravuje také pro vzdělávání ve středních školách uměleckého zaměření </w:t>
      </w:r>
      <w:r w:rsidRPr="00731190">
        <w:br/>
        <w:t>a v konzervatořích, popř. pro studium na vysokých školách s uměleckým nebo pedagogickým zaměřením;</w:t>
      </w:r>
    </w:p>
    <w:p w:rsidR="00DF18E4" w:rsidRPr="00731190" w:rsidRDefault="00DF18E4" w:rsidP="00DF18E4">
      <w:pPr>
        <w:numPr>
          <w:ilvl w:val="0"/>
          <w:numId w:val="17"/>
        </w:numPr>
        <w:spacing w:before="60" w:line="240" w:lineRule="auto"/>
        <w:ind w:left="714" w:hanging="357"/>
        <w:jc w:val="both"/>
      </w:pPr>
      <w:r w:rsidRPr="00731190">
        <w:t>je východiskem a předpokladem pro rozvoj talentu a uměleckého vzdělávání dětí, mládeže a dospělých;</w:t>
      </w:r>
    </w:p>
    <w:p w:rsidR="00DF18E4" w:rsidRPr="00731190" w:rsidRDefault="00DF18E4" w:rsidP="00DF18E4">
      <w:pPr>
        <w:numPr>
          <w:ilvl w:val="0"/>
          <w:numId w:val="17"/>
        </w:numPr>
        <w:spacing w:before="60" w:line="240" w:lineRule="auto"/>
        <w:ind w:left="714" w:hanging="357"/>
        <w:jc w:val="both"/>
      </w:pPr>
      <w:r w:rsidRPr="00731190">
        <w:t>zprostředkovaně plní společensky přínosnou funkci sociální prevence patologických společenských jevů celého věkového spektra mladé populace.</w:t>
      </w:r>
    </w:p>
    <w:p w:rsidR="00DF18E4" w:rsidRPr="008649BF" w:rsidRDefault="00DF18E4" w:rsidP="00DF18E4">
      <w:pPr>
        <w:tabs>
          <w:tab w:val="left" w:pos="680"/>
        </w:tabs>
        <w:spacing w:before="120" w:line="240" w:lineRule="auto"/>
        <w:jc w:val="both"/>
        <w:rPr>
          <w:bCs/>
        </w:rPr>
      </w:pPr>
      <w:r w:rsidRPr="00731190">
        <w:rPr>
          <w:bCs/>
        </w:rPr>
        <w:t>V Olomouckém kraji se vzdělávalo ve školním roce 201</w:t>
      </w:r>
      <w:r w:rsidR="008649BF" w:rsidRPr="00731190">
        <w:rPr>
          <w:bCs/>
        </w:rPr>
        <w:t>5</w:t>
      </w:r>
      <w:r w:rsidRPr="00731190">
        <w:rPr>
          <w:bCs/>
        </w:rPr>
        <w:t>/201</w:t>
      </w:r>
      <w:r w:rsidR="008649BF" w:rsidRPr="00731190">
        <w:rPr>
          <w:bCs/>
        </w:rPr>
        <w:t>6</w:t>
      </w:r>
      <w:r w:rsidRPr="00731190">
        <w:rPr>
          <w:bCs/>
        </w:rPr>
        <w:t xml:space="preserve"> ve 27 základních</w:t>
      </w:r>
      <w:r w:rsidRPr="008649BF">
        <w:rPr>
          <w:bCs/>
        </w:rPr>
        <w:t xml:space="preserve"> uměleckých školách celkem 14 1</w:t>
      </w:r>
      <w:r w:rsidR="008649BF">
        <w:rPr>
          <w:bCs/>
        </w:rPr>
        <w:t>95</w:t>
      </w:r>
      <w:r w:rsidRPr="008649BF">
        <w:rPr>
          <w:bCs/>
        </w:rPr>
        <w:t xml:space="preserve"> žáků. Strukturou i počtem ZUŠ plně pokrývají potřebu kraje. Ve srovnání s minulým školním rokem se ve stejném počtu základních uměleckých škol vzdělávalo o </w:t>
      </w:r>
      <w:r w:rsidR="008649BF">
        <w:rPr>
          <w:bCs/>
        </w:rPr>
        <w:t>85</w:t>
      </w:r>
      <w:r w:rsidRPr="008649BF">
        <w:rPr>
          <w:bCs/>
        </w:rPr>
        <w:t xml:space="preserve"> žáků více.</w:t>
      </w:r>
    </w:p>
    <w:p w:rsidR="00DF18E4" w:rsidRPr="008649BF" w:rsidRDefault="00DF18E4" w:rsidP="00DF18E4">
      <w:pPr>
        <w:pStyle w:val="AAA"/>
      </w:pPr>
      <w:r w:rsidRPr="008649BF">
        <w:t>Tabulka č. 35</w:t>
      </w:r>
      <w:r w:rsidRPr="008649BF">
        <w:tab/>
        <w:t>Základní umělecké školy – počty zařízení dle zřizovatele a počty žáků</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12"/>
        <w:gridCol w:w="1512"/>
        <w:gridCol w:w="1512"/>
        <w:gridCol w:w="1513"/>
        <w:gridCol w:w="1513"/>
        <w:gridCol w:w="1513"/>
      </w:tblGrid>
      <w:tr w:rsidR="00DF18E4" w:rsidRPr="008649BF"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dek"/>
              <w:spacing w:line="240" w:lineRule="auto"/>
            </w:pPr>
            <w:r w:rsidRPr="008649BF">
              <w:t>Okres</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dek"/>
              <w:spacing w:line="240" w:lineRule="auto"/>
            </w:pPr>
            <w:r w:rsidRPr="008649BF">
              <w:t>Celkem</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dek"/>
              <w:spacing w:line="240" w:lineRule="auto"/>
            </w:pPr>
            <w:r w:rsidRPr="008649BF">
              <w:t>Kraj</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dek"/>
              <w:spacing w:line="240" w:lineRule="auto"/>
            </w:pPr>
            <w:r w:rsidRPr="008649BF">
              <w:t>Obec</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dek"/>
              <w:spacing w:line="240" w:lineRule="auto"/>
            </w:pPr>
            <w:r w:rsidRPr="008649BF">
              <w:t>Soukromé</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dek"/>
              <w:spacing w:line="240" w:lineRule="auto"/>
            </w:pPr>
            <w:r w:rsidRPr="008649BF">
              <w:t>Celkem žáků</w:t>
            </w:r>
          </w:p>
        </w:tc>
      </w:tr>
      <w:tr w:rsidR="00DF18E4" w:rsidRPr="008649BF"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sloupec"/>
              <w:spacing w:line="240" w:lineRule="auto"/>
            </w:pPr>
            <w:r w:rsidRPr="008649BF">
              <w:t>Jeseník</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pPr>
            <w:r w:rsidRPr="008649BF">
              <w:t>6</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2</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2</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2</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8649BF">
            <w:pPr>
              <w:pStyle w:val="Tabulkatext"/>
              <w:spacing w:line="240" w:lineRule="auto"/>
              <w:ind w:right="57"/>
            </w:pPr>
            <w:r w:rsidRPr="008649BF">
              <w:t xml:space="preserve">1 </w:t>
            </w:r>
            <w:r w:rsidR="008649BF">
              <w:t>698</w:t>
            </w:r>
          </w:p>
        </w:tc>
      </w:tr>
      <w:tr w:rsidR="00DF18E4" w:rsidRPr="008649BF"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sloupec"/>
              <w:spacing w:line="240" w:lineRule="auto"/>
            </w:pPr>
            <w:r w:rsidRPr="008649BF">
              <w:t>Olomouc</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pPr>
            <w:r w:rsidRPr="008649BF">
              <w:t>8</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5</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2</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1</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8649BF">
            <w:pPr>
              <w:pStyle w:val="Tabulkatext"/>
              <w:spacing w:line="240" w:lineRule="auto"/>
              <w:ind w:right="57"/>
            </w:pPr>
            <w:r w:rsidRPr="008649BF">
              <w:t>4 7</w:t>
            </w:r>
            <w:r w:rsidR="008649BF">
              <w:t>77</w:t>
            </w:r>
          </w:p>
        </w:tc>
      </w:tr>
      <w:tr w:rsidR="00DF18E4" w:rsidRPr="008649BF"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sloupec"/>
              <w:spacing w:line="240" w:lineRule="auto"/>
            </w:pPr>
            <w:r w:rsidRPr="008649BF">
              <w:t>Prostějov</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pPr>
            <w:r w:rsidRPr="008649BF">
              <w:t>4</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1</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3</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0</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8649BF">
            <w:pPr>
              <w:pStyle w:val="Tabulkatext"/>
              <w:spacing w:line="240" w:lineRule="auto"/>
              <w:ind w:right="57"/>
            </w:pPr>
            <w:r w:rsidRPr="008649BF">
              <w:t>2 9</w:t>
            </w:r>
            <w:r w:rsidR="008649BF">
              <w:t>93</w:t>
            </w:r>
          </w:p>
        </w:tc>
      </w:tr>
      <w:tr w:rsidR="00DF18E4" w:rsidRPr="008649BF"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sloupec"/>
              <w:spacing w:line="240" w:lineRule="auto"/>
            </w:pPr>
            <w:r w:rsidRPr="008649BF">
              <w:t>Přerov</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pPr>
            <w:r w:rsidRPr="008649BF">
              <w:t>5</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5</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0</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0</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2 537</w:t>
            </w:r>
          </w:p>
        </w:tc>
      </w:tr>
      <w:tr w:rsidR="00DF18E4" w:rsidRPr="008649BF"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sloupec"/>
              <w:spacing w:line="240" w:lineRule="auto"/>
            </w:pPr>
            <w:r w:rsidRPr="008649BF">
              <w:t>Šumperk</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pPr>
            <w:r w:rsidRPr="008649BF">
              <w:t>4</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3</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1</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2C4FD5">
            <w:pPr>
              <w:pStyle w:val="Tabulkatext"/>
              <w:spacing w:line="240" w:lineRule="auto"/>
              <w:ind w:right="57"/>
            </w:pPr>
            <w:r w:rsidRPr="008649BF">
              <w:t>0</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8649BF" w:rsidRDefault="00DF18E4" w:rsidP="008649BF">
            <w:pPr>
              <w:pStyle w:val="Tabulkatext"/>
              <w:spacing w:line="240" w:lineRule="auto"/>
              <w:ind w:right="57"/>
            </w:pPr>
            <w:r w:rsidRPr="008649BF">
              <w:t>2 1</w:t>
            </w:r>
            <w:r w:rsidR="008649BF">
              <w:t>90</w:t>
            </w:r>
          </w:p>
        </w:tc>
      </w:tr>
      <w:tr w:rsidR="00DF18E4" w:rsidRPr="00407E5A" w:rsidTr="002C4FD5">
        <w:trPr>
          <w:trHeight w:val="312"/>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1sloupec"/>
              <w:spacing w:line="240" w:lineRule="auto"/>
            </w:pPr>
            <w:r w:rsidRPr="008649BF">
              <w:t>Celkem</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rPr>
                <w:b/>
              </w:rPr>
            </w:pPr>
            <w:r w:rsidRPr="008649BF">
              <w:rPr>
                <w:b/>
              </w:rPr>
              <w:t>27</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rPr>
                <w:b/>
              </w:rPr>
            </w:pPr>
            <w:r w:rsidRPr="008649BF">
              <w:rPr>
                <w:b/>
              </w:rPr>
              <w:t>16</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rPr>
                <w:b/>
              </w:rPr>
            </w:pPr>
            <w:r w:rsidRPr="008649BF">
              <w:rPr>
                <w:b/>
              </w:rPr>
              <w:t>8</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2C4FD5">
            <w:pPr>
              <w:pStyle w:val="Tabulkatext"/>
              <w:spacing w:line="240" w:lineRule="auto"/>
              <w:ind w:right="57"/>
              <w:rPr>
                <w:b/>
              </w:rPr>
            </w:pPr>
            <w:r w:rsidRPr="008649BF">
              <w:rPr>
                <w:b/>
              </w:rPr>
              <w:t>3</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649BF" w:rsidRDefault="00DF18E4" w:rsidP="008649BF">
            <w:pPr>
              <w:pStyle w:val="Tabulkatext"/>
              <w:spacing w:line="240" w:lineRule="auto"/>
              <w:ind w:right="57"/>
              <w:rPr>
                <w:b/>
              </w:rPr>
            </w:pPr>
            <w:r w:rsidRPr="008649BF">
              <w:rPr>
                <w:b/>
              </w:rPr>
              <w:t>14 1</w:t>
            </w:r>
            <w:r w:rsidR="008649BF">
              <w:rPr>
                <w:b/>
              </w:rPr>
              <w:t>95</w:t>
            </w:r>
          </w:p>
        </w:tc>
      </w:tr>
    </w:tbl>
    <w:p w:rsidR="00DF18E4" w:rsidRDefault="00DF18E4" w:rsidP="00DF18E4">
      <w:pPr>
        <w:pStyle w:val="Tabulkanzev"/>
        <w:spacing w:before="240" w:after="60"/>
        <w:ind w:left="1418" w:hanging="1418"/>
        <w:jc w:val="left"/>
      </w:pPr>
      <w:r w:rsidRPr="00C61DAA">
        <w:lastRenderedPageBreak/>
        <w:t>Graf č. 17</w:t>
      </w:r>
      <w:r w:rsidRPr="00C61DAA">
        <w:tab/>
        <w:t>Počty žáků v ZUŠ – srovnání 2012/2013, 2013/2014, 2014/2015</w:t>
      </w:r>
      <w:r w:rsidR="00C61DAA">
        <w:t>, 2015/2016</w:t>
      </w:r>
    </w:p>
    <w:p w:rsidR="003A0163" w:rsidRPr="00C61DAA" w:rsidRDefault="003A0163" w:rsidP="00DF18E4">
      <w:pPr>
        <w:pStyle w:val="Tabulkanzev"/>
        <w:spacing w:before="240" w:after="60"/>
        <w:ind w:left="1418" w:hanging="1418"/>
        <w:jc w:val="left"/>
      </w:pPr>
      <w:r>
        <w:rPr>
          <w:noProof/>
          <w:lang w:eastAsia="cs-CZ"/>
        </w:rPr>
        <w:drawing>
          <wp:inline distT="0" distB="0" distL="0" distR="0" wp14:anchorId="2F43DE39" wp14:editId="59B10719">
            <wp:extent cx="5400675" cy="2552700"/>
            <wp:effectExtent l="0" t="0" r="9525" b="190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1DAA" w:rsidRPr="00407E5A" w:rsidRDefault="00C61DAA" w:rsidP="00DF18E4">
      <w:pPr>
        <w:pStyle w:val="Tabulkanzev"/>
        <w:spacing w:before="240" w:after="60"/>
        <w:ind w:left="1418" w:hanging="1418"/>
        <w:jc w:val="left"/>
        <w:rPr>
          <w:highlight w:val="yellow"/>
        </w:rPr>
      </w:pPr>
    </w:p>
    <w:p w:rsidR="00DF18E4" w:rsidRPr="004B78FA" w:rsidRDefault="00DF18E4" w:rsidP="00DF18E4">
      <w:pPr>
        <w:pStyle w:val="AAA"/>
      </w:pPr>
      <w:r w:rsidRPr="004B78FA">
        <w:t>Tabulka č. 36</w:t>
      </w:r>
      <w:r w:rsidRPr="004B78FA">
        <w:tab/>
        <w:t>Základní umělecké školy – počty žáků dle oborů</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01"/>
        <w:gridCol w:w="1497"/>
        <w:gridCol w:w="1497"/>
        <w:gridCol w:w="1498"/>
        <w:gridCol w:w="1541"/>
        <w:gridCol w:w="1541"/>
      </w:tblGrid>
      <w:tr w:rsidR="00DF18E4" w:rsidRPr="004B78FA" w:rsidTr="002C4FD5">
        <w:trPr>
          <w:trHeight w:val="510"/>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dek"/>
              <w:keepNext/>
              <w:spacing w:line="240" w:lineRule="auto"/>
            </w:pPr>
            <w:r w:rsidRPr="004B78FA">
              <w:t>Okres</w:t>
            </w:r>
          </w:p>
        </w:tc>
        <w:tc>
          <w:tcPr>
            <w:tcW w:w="14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dek"/>
              <w:keepNext/>
              <w:spacing w:line="240" w:lineRule="auto"/>
            </w:pPr>
            <w:r w:rsidRPr="004B78FA">
              <w:t>Taneční</w:t>
            </w:r>
          </w:p>
        </w:tc>
        <w:tc>
          <w:tcPr>
            <w:tcW w:w="14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dek"/>
              <w:keepNext/>
              <w:spacing w:line="240" w:lineRule="auto"/>
            </w:pPr>
            <w:r w:rsidRPr="004B78FA">
              <w:t>Výtvarný</w:t>
            </w:r>
          </w:p>
        </w:tc>
        <w:tc>
          <w:tcPr>
            <w:tcW w:w="149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dek"/>
              <w:keepNext/>
              <w:spacing w:line="240" w:lineRule="auto"/>
            </w:pPr>
            <w:r w:rsidRPr="004B78FA">
              <w:t>Literárně dramatický</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dek"/>
              <w:keepNext/>
              <w:spacing w:line="240" w:lineRule="auto"/>
            </w:pPr>
            <w:r w:rsidRPr="004B78FA">
              <w:t>Hudební</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dek"/>
              <w:keepNext/>
              <w:spacing w:line="240" w:lineRule="auto"/>
            </w:pPr>
            <w:r w:rsidRPr="004B78FA">
              <w:t>Celkem</w:t>
            </w:r>
          </w:p>
        </w:tc>
      </w:tr>
      <w:tr w:rsidR="00DF18E4" w:rsidRPr="004B78F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Jeseník</w:t>
            </w:r>
          </w:p>
        </w:tc>
        <w:tc>
          <w:tcPr>
            <w:tcW w:w="1497" w:type="dxa"/>
            <w:tcBorders>
              <w:top w:val="single" w:sz="4" w:space="0" w:color="auto"/>
              <w:left w:val="single" w:sz="4" w:space="0" w:color="auto"/>
              <w:bottom w:val="single" w:sz="4" w:space="0" w:color="auto"/>
              <w:right w:val="single" w:sz="4" w:space="0" w:color="auto"/>
            </w:tcBorders>
            <w:vAlign w:val="center"/>
            <w:hideMark/>
          </w:tcPr>
          <w:p w:rsidR="00DF18E4" w:rsidRPr="004B78FA" w:rsidRDefault="004B78FA" w:rsidP="002C4FD5">
            <w:pPr>
              <w:pStyle w:val="Tabulkatext"/>
              <w:keepNext/>
              <w:spacing w:line="240" w:lineRule="auto"/>
              <w:ind w:right="57"/>
            </w:pPr>
            <w:r>
              <w:t>179</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415</w:t>
            </w:r>
          </w:p>
        </w:tc>
        <w:tc>
          <w:tcPr>
            <w:tcW w:w="1498"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66</w:t>
            </w:r>
          </w:p>
        </w:tc>
        <w:tc>
          <w:tcPr>
            <w:tcW w:w="1540" w:type="dxa"/>
            <w:tcBorders>
              <w:top w:val="single" w:sz="4" w:space="0" w:color="auto"/>
              <w:left w:val="single" w:sz="4" w:space="0" w:color="auto"/>
              <w:bottom w:val="single" w:sz="4" w:space="0" w:color="auto"/>
              <w:right w:val="single" w:sz="4" w:space="0" w:color="auto"/>
            </w:tcBorders>
            <w:vAlign w:val="center"/>
            <w:hideMark/>
          </w:tcPr>
          <w:p w:rsidR="00DF18E4" w:rsidRPr="004B78FA" w:rsidRDefault="00DF18E4" w:rsidP="00C408AD">
            <w:pPr>
              <w:pStyle w:val="Tabulkatext"/>
              <w:keepNext/>
              <w:spacing w:line="240" w:lineRule="auto"/>
              <w:ind w:right="57"/>
            </w:pPr>
            <w:r w:rsidRPr="004B78FA">
              <w:t>1</w:t>
            </w:r>
            <w:r w:rsidR="00C408AD">
              <w:t xml:space="preserve"> </w:t>
            </w:r>
            <w:r w:rsidRPr="004B78FA">
              <w:t>0</w:t>
            </w:r>
            <w:r w:rsidR="00C408AD">
              <w:t>38</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pPr>
            <w:r w:rsidRPr="004B78FA">
              <w:t xml:space="preserve">1 </w:t>
            </w:r>
            <w:r w:rsidR="00C408AD">
              <w:t>698</w:t>
            </w:r>
          </w:p>
        </w:tc>
      </w:tr>
      <w:tr w:rsidR="00DF18E4" w:rsidRPr="004B78F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Olomouc</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471</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1 008</w:t>
            </w:r>
          </w:p>
        </w:tc>
        <w:tc>
          <w:tcPr>
            <w:tcW w:w="1498"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179</w:t>
            </w:r>
          </w:p>
        </w:tc>
        <w:tc>
          <w:tcPr>
            <w:tcW w:w="1540" w:type="dxa"/>
            <w:tcBorders>
              <w:top w:val="single" w:sz="4" w:space="0" w:color="auto"/>
              <w:left w:val="single" w:sz="4" w:space="0" w:color="auto"/>
              <w:bottom w:val="single" w:sz="4" w:space="0" w:color="auto"/>
              <w:right w:val="single" w:sz="4" w:space="0" w:color="auto"/>
            </w:tcBorders>
            <w:vAlign w:val="center"/>
            <w:hideMark/>
          </w:tcPr>
          <w:p w:rsidR="00DF18E4" w:rsidRPr="004B78FA" w:rsidRDefault="00DF18E4" w:rsidP="00C408AD">
            <w:pPr>
              <w:pStyle w:val="Tabulkatext"/>
              <w:keepNext/>
              <w:spacing w:line="240" w:lineRule="auto"/>
              <w:ind w:right="57"/>
            </w:pPr>
            <w:r w:rsidRPr="004B78FA">
              <w:t xml:space="preserve">3 </w:t>
            </w:r>
            <w:r w:rsidR="00C408AD">
              <w:t>119</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pPr>
            <w:r w:rsidRPr="004B78FA">
              <w:t>4 7</w:t>
            </w:r>
            <w:r w:rsidR="00C408AD">
              <w:t>77</w:t>
            </w:r>
          </w:p>
        </w:tc>
      </w:tr>
      <w:tr w:rsidR="00DF18E4" w:rsidRPr="004B78F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Prostějov</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295</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514</w:t>
            </w:r>
          </w:p>
        </w:tc>
        <w:tc>
          <w:tcPr>
            <w:tcW w:w="1498"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204</w:t>
            </w:r>
          </w:p>
        </w:tc>
        <w:tc>
          <w:tcPr>
            <w:tcW w:w="1540" w:type="dxa"/>
            <w:tcBorders>
              <w:top w:val="single" w:sz="4" w:space="0" w:color="auto"/>
              <w:left w:val="single" w:sz="4" w:space="0" w:color="auto"/>
              <w:bottom w:val="single" w:sz="4" w:space="0" w:color="auto"/>
              <w:right w:val="single" w:sz="4" w:space="0" w:color="auto"/>
            </w:tcBorders>
            <w:vAlign w:val="center"/>
            <w:hideMark/>
          </w:tcPr>
          <w:p w:rsidR="00DF18E4" w:rsidRPr="004B78FA" w:rsidRDefault="00DF18E4" w:rsidP="00C408AD">
            <w:pPr>
              <w:pStyle w:val="Tabulkatext"/>
              <w:keepNext/>
              <w:spacing w:line="240" w:lineRule="auto"/>
              <w:ind w:right="57"/>
            </w:pPr>
            <w:r w:rsidRPr="004B78FA">
              <w:t xml:space="preserve">1 </w:t>
            </w:r>
            <w:r w:rsidR="00C408AD">
              <w:t>980</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pPr>
            <w:r w:rsidRPr="004B78FA">
              <w:t>2 9</w:t>
            </w:r>
            <w:r w:rsidR="00C408AD">
              <w:t>93</w:t>
            </w:r>
          </w:p>
        </w:tc>
      </w:tr>
      <w:tr w:rsidR="00DF18E4" w:rsidRPr="004B78F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Přerov</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97</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534</w:t>
            </w:r>
          </w:p>
        </w:tc>
        <w:tc>
          <w:tcPr>
            <w:tcW w:w="1498"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0</w:t>
            </w:r>
          </w:p>
        </w:tc>
        <w:tc>
          <w:tcPr>
            <w:tcW w:w="1540" w:type="dxa"/>
            <w:tcBorders>
              <w:top w:val="single" w:sz="4" w:space="0" w:color="auto"/>
              <w:left w:val="single" w:sz="4" w:space="0" w:color="auto"/>
              <w:bottom w:val="single" w:sz="4" w:space="0" w:color="auto"/>
              <w:right w:val="single" w:sz="4" w:space="0" w:color="auto"/>
            </w:tcBorders>
            <w:vAlign w:val="center"/>
            <w:hideMark/>
          </w:tcPr>
          <w:p w:rsidR="00DF18E4" w:rsidRPr="004B78FA" w:rsidRDefault="00DF18E4" w:rsidP="00C408AD">
            <w:pPr>
              <w:pStyle w:val="Tabulkatext"/>
              <w:keepNext/>
              <w:spacing w:line="240" w:lineRule="auto"/>
              <w:ind w:right="57"/>
            </w:pPr>
            <w:r w:rsidRPr="004B78FA">
              <w:t>1 9</w:t>
            </w:r>
            <w:r w:rsidR="00C408AD">
              <w:t>06</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text"/>
              <w:keepNext/>
              <w:spacing w:line="240" w:lineRule="auto"/>
              <w:ind w:right="57"/>
            </w:pPr>
            <w:r w:rsidRPr="004B78FA">
              <w:t>2 537</w:t>
            </w:r>
          </w:p>
        </w:tc>
      </w:tr>
      <w:tr w:rsidR="00DF18E4" w:rsidRPr="004B78F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Šumperk</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284</w:t>
            </w:r>
          </w:p>
        </w:tc>
        <w:tc>
          <w:tcPr>
            <w:tcW w:w="1497"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323</w:t>
            </w:r>
          </w:p>
        </w:tc>
        <w:tc>
          <w:tcPr>
            <w:tcW w:w="1498" w:type="dxa"/>
            <w:tcBorders>
              <w:top w:val="single" w:sz="4" w:space="0" w:color="auto"/>
              <w:left w:val="single" w:sz="4" w:space="0" w:color="auto"/>
              <w:bottom w:val="single" w:sz="4" w:space="0" w:color="auto"/>
              <w:right w:val="single" w:sz="4" w:space="0" w:color="auto"/>
            </w:tcBorders>
            <w:vAlign w:val="center"/>
          </w:tcPr>
          <w:p w:rsidR="00DF18E4" w:rsidRPr="004B78FA" w:rsidRDefault="004B78FA" w:rsidP="002C4FD5">
            <w:pPr>
              <w:pStyle w:val="Tabulkatext"/>
              <w:keepNext/>
              <w:spacing w:line="240" w:lineRule="auto"/>
              <w:ind w:right="57"/>
            </w:pPr>
            <w:r>
              <w:t>70</w:t>
            </w:r>
          </w:p>
        </w:tc>
        <w:tc>
          <w:tcPr>
            <w:tcW w:w="1540" w:type="dxa"/>
            <w:tcBorders>
              <w:top w:val="single" w:sz="4" w:space="0" w:color="auto"/>
              <w:left w:val="single" w:sz="4" w:space="0" w:color="auto"/>
              <w:bottom w:val="single" w:sz="4" w:space="0" w:color="auto"/>
              <w:right w:val="single" w:sz="4" w:space="0" w:color="auto"/>
            </w:tcBorders>
            <w:vAlign w:val="center"/>
            <w:hideMark/>
          </w:tcPr>
          <w:p w:rsidR="00DF18E4" w:rsidRPr="004B78FA" w:rsidRDefault="00DF18E4" w:rsidP="00C408AD">
            <w:pPr>
              <w:pStyle w:val="Tabulkatext"/>
              <w:keepNext/>
              <w:spacing w:line="240" w:lineRule="auto"/>
              <w:ind w:right="57"/>
            </w:pPr>
            <w:r w:rsidRPr="004B78FA">
              <w:t xml:space="preserve">1 </w:t>
            </w:r>
            <w:r w:rsidR="00C408AD">
              <w:t>513</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pPr>
            <w:r w:rsidRPr="004B78FA">
              <w:t>2 1</w:t>
            </w:r>
            <w:r w:rsidR="00C408AD">
              <w:t>90</w:t>
            </w:r>
          </w:p>
        </w:tc>
      </w:tr>
      <w:tr w:rsidR="00DF18E4" w:rsidRPr="004B78F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Celkem</w:t>
            </w:r>
          </w:p>
        </w:tc>
        <w:tc>
          <w:tcPr>
            <w:tcW w:w="14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B78FA" w:rsidRDefault="004B78FA" w:rsidP="002C4FD5">
            <w:pPr>
              <w:pStyle w:val="Tabulkatext"/>
              <w:keepNext/>
              <w:spacing w:line="240" w:lineRule="auto"/>
              <w:ind w:right="57"/>
              <w:rPr>
                <w:b/>
              </w:rPr>
            </w:pPr>
            <w:r>
              <w:rPr>
                <w:b/>
              </w:rPr>
              <w:t>1 326</w:t>
            </w:r>
          </w:p>
        </w:tc>
        <w:tc>
          <w:tcPr>
            <w:tcW w:w="14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B78FA" w:rsidRDefault="004B78FA" w:rsidP="002C4FD5">
            <w:pPr>
              <w:pStyle w:val="Tabulkatext"/>
              <w:keepNext/>
              <w:spacing w:line="240" w:lineRule="auto"/>
              <w:ind w:right="57"/>
              <w:rPr>
                <w:b/>
              </w:rPr>
            </w:pPr>
            <w:r>
              <w:rPr>
                <w:b/>
              </w:rPr>
              <w:t>2 794</w:t>
            </w:r>
          </w:p>
        </w:tc>
        <w:tc>
          <w:tcPr>
            <w:tcW w:w="149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4B78FA">
            <w:pPr>
              <w:pStyle w:val="Tabulkatext"/>
              <w:keepNext/>
              <w:spacing w:line="240" w:lineRule="auto"/>
              <w:ind w:right="57"/>
              <w:rPr>
                <w:b/>
              </w:rPr>
            </w:pPr>
            <w:r w:rsidRPr="004B78FA">
              <w:rPr>
                <w:b/>
              </w:rPr>
              <w:t>5</w:t>
            </w:r>
            <w:r w:rsidR="004B78FA">
              <w:rPr>
                <w:b/>
              </w:rPr>
              <w:t>19</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rPr>
                <w:b/>
              </w:rPr>
            </w:pPr>
            <w:r w:rsidRPr="004B78FA">
              <w:rPr>
                <w:b/>
              </w:rPr>
              <w:t xml:space="preserve">9 </w:t>
            </w:r>
            <w:r w:rsidR="00C408AD">
              <w:rPr>
                <w:b/>
              </w:rPr>
              <w:t>556</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rPr>
                <w:b/>
              </w:rPr>
            </w:pPr>
            <w:r w:rsidRPr="004B78FA">
              <w:rPr>
                <w:b/>
              </w:rPr>
              <w:t>14 1</w:t>
            </w:r>
            <w:r w:rsidR="00C408AD">
              <w:rPr>
                <w:b/>
              </w:rPr>
              <w:t>95</w:t>
            </w:r>
          </w:p>
        </w:tc>
      </w:tr>
      <w:tr w:rsidR="00DF18E4" w:rsidRPr="00407E5A" w:rsidTr="004B78FA">
        <w:trPr>
          <w:trHeight w:val="284"/>
        </w:trPr>
        <w:tc>
          <w:tcPr>
            <w:tcW w:w="15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1sloupec"/>
              <w:keepNext/>
              <w:spacing w:line="240" w:lineRule="auto"/>
            </w:pPr>
            <w:r w:rsidRPr="004B78FA">
              <w:t>Celkem v %</w:t>
            </w:r>
          </w:p>
        </w:tc>
        <w:tc>
          <w:tcPr>
            <w:tcW w:w="14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B78FA" w:rsidRDefault="004B78FA" w:rsidP="002C4FD5">
            <w:pPr>
              <w:pStyle w:val="Tabulkatext"/>
              <w:keepNext/>
              <w:spacing w:line="240" w:lineRule="auto"/>
              <w:ind w:right="57"/>
              <w:rPr>
                <w:b/>
              </w:rPr>
            </w:pPr>
            <w:r>
              <w:rPr>
                <w:b/>
              </w:rPr>
              <w:t>9 %</w:t>
            </w:r>
          </w:p>
        </w:tc>
        <w:tc>
          <w:tcPr>
            <w:tcW w:w="14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B78FA" w:rsidRDefault="004B78FA" w:rsidP="002C4FD5">
            <w:pPr>
              <w:pStyle w:val="Tabulkatext"/>
              <w:keepNext/>
              <w:spacing w:line="240" w:lineRule="auto"/>
              <w:ind w:right="57"/>
              <w:rPr>
                <w:b/>
              </w:rPr>
            </w:pPr>
            <w:r>
              <w:rPr>
                <w:b/>
              </w:rPr>
              <w:t>20 %</w:t>
            </w:r>
          </w:p>
        </w:tc>
        <w:tc>
          <w:tcPr>
            <w:tcW w:w="149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text"/>
              <w:keepNext/>
              <w:spacing w:line="240" w:lineRule="auto"/>
              <w:ind w:right="57"/>
              <w:rPr>
                <w:b/>
              </w:rPr>
            </w:pPr>
            <w:r w:rsidRPr="004B78FA">
              <w:rPr>
                <w:b/>
              </w:rPr>
              <w:t>4 %</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C408AD">
            <w:pPr>
              <w:pStyle w:val="Tabulkatext"/>
              <w:keepNext/>
              <w:spacing w:line="240" w:lineRule="auto"/>
              <w:ind w:right="57"/>
              <w:rPr>
                <w:b/>
              </w:rPr>
            </w:pPr>
            <w:r w:rsidRPr="004B78FA">
              <w:rPr>
                <w:b/>
              </w:rPr>
              <w:t>6</w:t>
            </w:r>
            <w:r w:rsidR="00C408AD">
              <w:rPr>
                <w:b/>
              </w:rPr>
              <w:t>7</w:t>
            </w:r>
            <w:r w:rsidRPr="004B78FA">
              <w:rPr>
                <w:b/>
              </w:rPr>
              <w:t xml:space="preserve"> %</w:t>
            </w:r>
          </w:p>
        </w:tc>
        <w:tc>
          <w:tcPr>
            <w:tcW w:w="1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B78FA" w:rsidRDefault="00DF18E4" w:rsidP="002C4FD5">
            <w:pPr>
              <w:pStyle w:val="Tabulkatext"/>
              <w:keepNext/>
              <w:spacing w:line="240" w:lineRule="auto"/>
              <w:ind w:right="57"/>
              <w:rPr>
                <w:b/>
              </w:rPr>
            </w:pPr>
            <w:r w:rsidRPr="004B78FA">
              <w:rPr>
                <w:b/>
              </w:rPr>
              <w:t>100 %</w:t>
            </w:r>
          </w:p>
        </w:tc>
      </w:tr>
    </w:tbl>
    <w:p w:rsidR="00DF18E4" w:rsidRPr="00B833DF" w:rsidRDefault="00DF18E4" w:rsidP="00DF18E4">
      <w:pPr>
        <w:pStyle w:val="Nadpis3"/>
        <w:spacing w:after="120"/>
      </w:pPr>
      <w:r w:rsidRPr="00B833DF">
        <w:t>Úspěchy základních uměleckých škol v soutěžích a přehlídkách</w:t>
      </w:r>
    </w:p>
    <w:p w:rsidR="00DF18E4" w:rsidRPr="00B833DF" w:rsidRDefault="00DF18E4" w:rsidP="00DF18E4">
      <w:pPr>
        <w:pStyle w:val="Zkladntext"/>
      </w:pPr>
      <w:r w:rsidRPr="00B833DF">
        <w:t>Žáci základních uměleckých škol zřizovaných Olomouckým krajem se zúčastnili řady soutěží a přehlídek, přičemž získali řadu ocenění, popř. postoupili do ústředních a mezinárodních soutěží a přehlídek. Podrobný výčet úspěchů žáků základních uměleckých škol je uveden v příloze č. 2.</w:t>
      </w:r>
    </w:p>
    <w:p w:rsidR="00DF18E4" w:rsidRPr="00E02DFA" w:rsidRDefault="00DF18E4" w:rsidP="00DF18E4">
      <w:pPr>
        <w:pStyle w:val="Nadpis3"/>
        <w:tabs>
          <w:tab w:val="left" w:pos="540"/>
        </w:tabs>
        <w:spacing w:before="360" w:after="120"/>
        <w:rPr>
          <w:color w:val="333399"/>
        </w:rPr>
      </w:pPr>
      <w:r w:rsidRPr="00E02DFA">
        <w:rPr>
          <w:color w:val="333399"/>
        </w:rPr>
        <w:t>2.7.2</w:t>
      </w:r>
      <w:r w:rsidRPr="00E02DFA">
        <w:rPr>
          <w:color w:val="333399"/>
        </w:rPr>
        <w:tab/>
      </w:r>
      <w:r w:rsidRPr="00E02DFA">
        <w:rPr>
          <w:color w:val="333399"/>
        </w:rPr>
        <w:tab/>
        <w:t>Jazykové školy s právem státní jazykové zkoušky</w:t>
      </w:r>
    </w:p>
    <w:p w:rsidR="00DF18E4" w:rsidRPr="00A9376A" w:rsidRDefault="00DF18E4" w:rsidP="00DF18E4">
      <w:pPr>
        <w:pStyle w:val="AAA"/>
      </w:pPr>
      <w:r w:rsidRPr="00A9376A">
        <w:t>Tabulka č. 37</w:t>
      </w:r>
      <w:r w:rsidRPr="00A9376A">
        <w:tab/>
        <w:t>Jazykové školy s právem státní jazykové zkoušky, rozdělení podle zřizovatele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48"/>
        <w:gridCol w:w="1899"/>
        <w:gridCol w:w="1928"/>
        <w:gridCol w:w="1928"/>
      </w:tblGrid>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dek"/>
              <w:spacing w:line="240" w:lineRule="auto"/>
            </w:pPr>
            <w:r w:rsidRPr="00A9376A">
              <w:t>Okres</w:t>
            </w:r>
          </w:p>
        </w:tc>
        <w:tc>
          <w:tcPr>
            <w:tcW w:w="18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dek"/>
              <w:spacing w:line="240" w:lineRule="auto"/>
            </w:pPr>
            <w:r w:rsidRPr="00A9376A">
              <w:t xml:space="preserve"> Kraj</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dek"/>
              <w:spacing w:line="240" w:lineRule="auto"/>
            </w:pPr>
            <w:r w:rsidRPr="00A9376A">
              <w:t>Soukromé</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dek"/>
              <w:spacing w:line="240" w:lineRule="auto"/>
            </w:pPr>
            <w:r w:rsidRPr="00A9376A">
              <w:t>Celkem</w:t>
            </w:r>
          </w:p>
        </w:tc>
      </w:tr>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sloupec"/>
              <w:spacing w:line="240" w:lineRule="auto"/>
            </w:pPr>
            <w:r w:rsidRPr="00A9376A">
              <w:t>Jeseník</w:t>
            </w:r>
          </w:p>
        </w:tc>
        <w:tc>
          <w:tcPr>
            <w:tcW w:w="1899"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0</w:t>
            </w:r>
          </w:p>
        </w:tc>
        <w:tc>
          <w:tcPr>
            <w:tcW w:w="1928"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0</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text"/>
              <w:spacing w:line="240" w:lineRule="auto"/>
              <w:ind w:right="57"/>
            </w:pPr>
            <w:r w:rsidRPr="00A9376A">
              <w:t xml:space="preserve"> 0</w:t>
            </w:r>
          </w:p>
        </w:tc>
      </w:tr>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sloupec"/>
              <w:spacing w:line="240" w:lineRule="auto"/>
            </w:pPr>
            <w:r w:rsidRPr="00A9376A">
              <w:t>Olomouc</w:t>
            </w:r>
          </w:p>
        </w:tc>
        <w:tc>
          <w:tcPr>
            <w:tcW w:w="1899"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*1</w:t>
            </w:r>
          </w:p>
        </w:tc>
        <w:tc>
          <w:tcPr>
            <w:tcW w:w="1928"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2</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text"/>
              <w:spacing w:line="240" w:lineRule="auto"/>
              <w:ind w:right="57"/>
            </w:pPr>
            <w:r w:rsidRPr="00A9376A">
              <w:t>3</w:t>
            </w:r>
          </w:p>
        </w:tc>
      </w:tr>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sloupec"/>
              <w:spacing w:line="240" w:lineRule="auto"/>
            </w:pPr>
            <w:r w:rsidRPr="00A9376A">
              <w:t>Prostějov</w:t>
            </w:r>
          </w:p>
        </w:tc>
        <w:tc>
          <w:tcPr>
            <w:tcW w:w="1899"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0</w:t>
            </w:r>
          </w:p>
        </w:tc>
        <w:tc>
          <w:tcPr>
            <w:tcW w:w="1928"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0</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text"/>
              <w:spacing w:line="240" w:lineRule="auto"/>
              <w:ind w:right="57"/>
            </w:pPr>
            <w:r w:rsidRPr="00A9376A">
              <w:t>0</w:t>
            </w:r>
          </w:p>
        </w:tc>
      </w:tr>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sloupec"/>
              <w:spacing w:line="240" w:lineRule="auto"/>
            </w:pPr>
            <w:r w:rsidRPr="00A9376A">
              <w:t>Přerov</w:t>
            </w:r>
          </w:p>
        </w:tc>
        <w:tc>
          <w:tcPr>
            <w:tcW w:w="1899"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*1</w:t>
            </w:r>
          </w:p>
        </w:tc>
        <w:tc>
          <w:tcPr>
            <w:tcW w:w="1928"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1</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text"/>
              <w:spacing w:line="240" w:lineRule="auto"/>
              <w:ind w:right="57"/>
            </w:pPr>
            <w:r w:rsidRPr="00A9376A">
              <w:t>2</w:t>
            </w:r>
          </w:p>
        </w:tc>
      </w:tr>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sloupec"/>
              <w:spacing w:line="240" w:lineRule="auto"/>
            </w:pPr>
            <w:r w:rsidRPr="00A9376A">
              <w:t>Šumperk</w:t>
            </w:r>
          </w:p>
        </w:tc>
        <w:tc>
          <w:tcPr>
            <w:tcW w:w="1899"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DF18E4" w:rsidP="002C4FD5">
            <w:pPr>
              <w:pStyle w:val="Tabulkatext"/>
              <w:spacing w:line="240" w:lineRule="auto"/>
              <w:ind w:right="57"/>
            </w:pPr>
            <w:r w:rsidRPr="00A9376A">
              <w:t>*1</w:t>
            </w:r>
          </w:p>
        </w:tc>
        <w:tc>
          <w:tcPr>
            <w:tcW w:w="1928" w:type="dxa"/>
            <w:tcBorders>
              <w:top w:val="single" w:sz="4" w:space="0" w:color="auto"/>
              <w:left w:val="single" w:sz="4" w:space="0" w:color="auto"/>
              <w:bottom w:val="single" w:sz="4" w:space="0" w:color="auto"/>
              <w:right w:val="single" w:sz="4" w:space="0" w:color="auto"/>
            </w:tcBorders>
            <w:vAlign w:val="center"/>
            <w:hideMark/>
          </w:tcPr>
          <w:p w:rsidR="00DF18E4" w:rsidRPr="00A9376A" w:rsidRDefault="00E02DFA" w:rsidP="002C4FD5">
            <w:pPr>
              <w:pStyle w:val="Tabulkatext"/>
              <w:spacing w:line="240" w:lineRule="auto"/>
              <w:ind w:right="57"/>
            </w:pPr>
            <w:r w:rsidRPr="00A9376A">
              <w:t>1</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E02DFA" w:rsidP="002C4FD5">
            <w:pPr>
              <w:pStyle w:val="Tabulkatext"/>
              <w:spacing w:line="240" w:lineRule="auto"/>
              <w:ind w:right="57"/>
            </w:pPr>
            <w:r w:rsidRPr="00A9376A">
              <w:t>2</w:t>
            </w:r>
          </w:p>
        </w:tc>
      </w:tr>
      <w:tr w:rsidR="00DF18E4" w:rsidRPr="00A9376A" w:rsidTr="002C4FD5">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1sloupec"/>
              <w:spacing w:line="240" w:lineRule="auto"/>
            </w:pPr>
            <w:r w:rsidRPr="00A9376A">
              <w:t>Celkem</w:t>
            </w:r>
          </w:p>
        </w:tc>
        <w:tc>
          <w:tcPr>
            <w:tcW w:w="18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DF18E4" w:rsidP="002C4FD5">
            <w:pPr>
              <w:pStyle w:val="Tabulkatext"/>
              <w:spacing w:line="240" w:lineRule="auto"/>
              <w:ind w:right="57"/>
              <w:rPr>
                <w:b/>
              </w:rPr>
            </w:pPr>
            <w:r w:rsidRPr="00A9376A">
              <w:rPr>
                <w:b/>
              </w:rPr>
              <w:t>3</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E02DFA" w:rsidP="002C4FD5">
            <w:pPr>
              <w:pStyle w:val="Tabulkatext"/>
              <w:spacing w:line="240" w:lineRule="auto"/>
              <w:ind w:right="57"/>
              <w:rPr>
                <w:b/>
              </w:rPr>
            </w:pPr>
            <w:r w:rsidRPr="00A9376A">
              <w:rPr>
                <w:b/>
              </w:rPr>
              <w:t>4</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A9376A" w:rsidRDefault="00E02DFA" w:rsidP="002C4FD5">
            <w:pPr>
              <w:pStyle w:val="Tabulkatext"/>
              <w:spacing w:line="240" w:lineRule="auto"/>
              <w:ind w:right="57"/>
              <w:rPr>
                <w:b/>
              </w:rPr>
            </w:pPr>
            <w:r w:rsidRPr="00A9376A">
              <w:t>7</w:t>
            </w:r>
          </w:p>
        </w:tc>
      </w:tr>
    </w:tbl>
    <w:p w:rsidR="00DF18E4" w:rsidRPr="00E02DFA" w:rsidRDefault="00DF18E4" w:rsidP="00DF18E4">
      <w:pPr>
        <w:pStyle w:val="Tabulka"/>
      </w:pPr>
      <w:r w:rsidRPr="00A9376A">
        <w:t>Pozn.: * součást střední školy</w:t>
      </w:r>
    </w:p>
    <w:p w:rsidR="00DF18E4" w:rsidRPr="00407E5A" w:rsidRDefault="00DF18E4" w:rsidP="00DF18E4">
      <w:pPr>
        <w:spacing w:after="200" w:line="276" w:lineRule="auto"/>
        <w:rPr>
          <w:rFonts w:eastAsiaTheme="minorHAnsi" w:cs="Arial"/>
          <w:color w:val="FF0000"/>
          <w:highlight w:val="yellow"/>
        </w:rPr>
      </w:pPr>
      <w:r w:rsidRPr="00407E5A">
        <w:rPr>
          <w:color w:val="FF0000"/>
          <w:highlight w:val="yellow"/>
        </w:rPr>
        <w:br w:type="page"/>
      </w:r>
    </w:p>
    <w:p w:rsidR="009E0BD9" w:rsidRPr="00B26AFB" w:rsidRDefault="009E0BD9" w:rsidP="009E0BD9">
      <w:pPr>
        <w:pStyle w:val="Znaka1textCharChar"/>
        <w:spacing w:after="60"/>
        <w:jc w:val="both"/>
      </w:pPr>
      <w:r w:rsidRPr="00B26AFB">
        <w:lastRenderedPageBreak/>
        <w:t>Jazykové školy s právem státní jazykové zkoušky jsou v Olomouckém kraji zřízené jako součásti středních škol.</w:t>
      </w:r>
    </w:p>
    <w:p w:rsidR="009E0BD9" w:rsidRPr="00B26AFB" w:rsidRDefault="009E0BD9" w:rsidP="009E0BD9">
      <w:pPr>
        <w:pStyle w:val="Zkladntext"/>
        <w:spacing w:before="60" w:after="60"/>
      </w:pPr>
      <w:r w:rsidRPr="00B26AFB">
        <w:t xml:space="preserve">V okrese Olomouc je jazyková škola s právem státní jazykové zkoušky součástí Střední zdravotnické školy a Vyšší odborné školy zdravotnické Emanuela </w:t>
      </w:r>
      <w:proofErr w:type="spellStart"/>
      <w:r w:rsidRPr="00B26AFB">
        <w:t>Pöttinga</w:t>
      </w:r>
      <w:proofErr w:type="spellEnd"/>
      <w:r w:rsidRPr="00B26AFB">
        <w:t xml:space="preserve"> a Jazykové školy s právem státní jazykové zkoušky Olomouc. V okrese Přerov je jazyková škola s právem státní jazykové zkoušky součástí obchodní akademie. Činnost této školy vykonává právnická osoba Obchodní akademie a Jazyková škola s právem státní jazykové zkoušky, Přerov, Bartošova 24. V okrese Šumperk je jazyková škola s právem státní jazykové zkoušky taktéž součástí obchodní akademie (Obchodní akademie a Jazyková škola s právem státní jazykové zkoušky, Šumperk, Hlavní třída 31).</w:t>
      </w:r>
    </w:p>
    <w:p w:rsidR="009E0BD9" w:rsidRPr="00B26AFB" w:rsidRDefault="009E0BD9" w:rsidP="009E0BD9">
      <w:pPr>
        <w:pStyle w:val="Zkladntext"/>
        <w:spacing w:before="60" w:after="60"/>
      </w:pPr>
      <w:r w:rsidRPr="00B26AFB">
        <w:t xml:space="preserve">Jazykové školy s právem státní jazykové zkoušky poskytují jazykové vzdělání v hlavních světových jazycích. Organizují výuku jazyků s odborným zaměřením a po jazykové stránce připravují pro výkon činností v mezinárodních stycích, pro překladatelskou, tlumočnickou </w:t>
      </w:r>
      <w:r>
        <w:br/>
      </w:r>
      <w:r w:rsidRPr="00B26AFB">
        <w:t>i jinou činnost. Uskutečňují studium v jednoletých kurzech cizích jazyků s denní výukou – jednoleté pomaturitní studium. Organizují přípravné kurzy českého jazyka a zkoušky A1 pro trvalý pobyt cizinců na území České republiky a přípravné kurzy na mezinárodní certifikované zkoušky. Některé z nich mezinárodní zkoušky realizují. Studium v těchto školách může být zakončeno státní jazykovou zkouškou.</w:t>
      </w:r>
    </w:p>
    <w:p w:rsidR="009E0BD9" w:rsidRPr="00B26AFB" w:rsidRDefault="009E0BD9" w:rsidP="009E0BD9">
      <w:pPr>
        <w:pStyle w:val="Zkladntext"/>
        <w:spacing w:before="60" w:after="60"/>
      </w:pPr>
      <w:r w:rsidRPr="00B26AFB">
        <w:t xml:space="preserve">Kromě jazykových škol s právem státní jazykové zkoušky zřízených Olomouckým krajem poskytují jazykové vzdělávání i subjekty, které nejsou zapsány v rejstříku škol a školských zařízení. Ve školním roce </w:t>
      </w:r>
      <w:r w:rsidRPr="009E0BD9">
        <w:t>2015/2016</w:t>
      </w:r>
      <w:r>
        <w:t xml:space="preserve"> </w:t>
      </w:r>
      <w:r w:rsidRPr="00B26AFB">
        <w:t>uskutečňovaly studium v jednoletých kurzech cizích jazyků s denní výukou – jednoleté pomaturitní studium tyto subjekty:</w:t>
      </w:r>
    </w:p>
    <w:p w:rsidR="009E0BD9" w:rsidRPr="00B26AFB" w:rsidRDefault="009E0BD9" w:rsidP="009E0BD9">
      <w:pPr>
        <w:pStyle w:val="Znaka1textCharChar"/>
        <w:numPr>
          <w:ilvl w:val="0"/>
          <w:numId w:val="20"/>
        </w:numPr>
        <w:spacing w:after="60"/>
        <w:ind w:left="714" w:hanging="357"/>
      </w:pPr>
      <w:r w:rsidRPr="00B26AFB">
        <w:t>Lingua Centrum, Olomouc, Nová Ulice, U stadiónu 1205/10</w:t>
      </w:r>
    </w:p>
    <w:p w:rsidR="009E0BD9" w:rsidRPr="009E0BD9" w:rsidRDefault="009E0BD9" w:rsidP="009E0BD9">
      <w:pPr>
        <w:pStyle w:val="Znaka1textCharChar"/>
        <w:numPr>
          <w:ilvl w:val="0"/>
          <w:numId w:val="20"/>
        </w:numPr>
        <w:spacing w:after="60"/>
        <w:ind w:left="714" w:hanging="357"/>
        <w:rPr>
          <w:rFonts w:cs="Arial"/>
          <w:szCs w:val="22"/>
        </w:rPr>
      </w:pPr>
      <w:proofErr w:type="spellStart"/>
      <w:r w:rsidRPr="009E0BD9">
        <w:rPr>
          <w:rFonts w:cs="Arial"/>
          <w:spacing w:val="15"/>
          <w:szCs w:val="22"/>
        </w:rPr>
        <w:t>Interlingua</w:t>
      </w:r>
      <w:proofErr w:type="spellEnd"/>
      <w:r w:rsidRPr="009E0BD9">
        <w:rPr>
          <w:rFonts w:cs="Arial"/>
          <w:spacing w:val="15"/>
          <w:szCs w:val="22"/>
        </w:rPr>
        <w:t xml:space="preserve"> </w:t>
      </w:r>
      <w:proofErr w:type="spellStart"/>
      <w:r w:rsidRPr="009E0BD9">
        <w:rPr>
          <w:rFonts w:cs="Arial"/>
          <w:spacing w:val="15"/>
          <w:szCs w:val="22"/>
        </w:rPr>
        <w:t>redsquares</w:t>
      </w:r>
      <w:proofErr w:type="spellEnd"/>
      <w:r w:rsidRPr="009E0BD9">
        <w:rPr>
          <w:rFonts w:cs="Arial"/>
          <w:spacing w:val="15"/>
          <w:szCs w:val="22"/>
        </w:rPr>
        <w:t xml:space="preserve"> </w:t>
      </w:r>
      <w:proofErr w:type="spellStart"/>
      <w:r w:rsidRPr="009E0BD9">
        <w:rPr>
          <w:rFonts w:cs="Arial"/>
          <w:spacing w:val="15"/>
          <w:szCs w:val="22"/>
        </w:rPr>
        <w:t>interlingua</w:t>
      </w:r>
      <w:proofErr w:type="spellEnd"/>
      <w:r w:rsidRPr="009E0BD9">
        <w:rPr>
          <w:rFonts w:cs="Arial"/>
          <w:spacing w:val="15"/>
          <w:szCs w:val="22"/>
        </w:rPr>
        <w:t xml:space="preserve"> </w:t>
      </w:r>
      <w:proofErr w:type="spellStart"/>
      <w:r w:rsidRPr="009E0BD9">
        <w:rPr>
          <w:rFonts w:cs="Arial"/>
          <w:spacing w:val="15"/>
          <w:szCs w:val="22"/>
        </w:rPr>
        <w:t>s.r.o</w:t>
      </w:r>
      <w:proofErr w:type="spellEnd"/>
      <w:r w:rsidRPr="009E0BD9">
        <w:rPr>
          <w:rFonts w:cs="Arial"/>
          <w:spacing w:val="15"/>
          <w:szCs w:val="22"/>
        </w:rPr>
        <w:t xml:space="preserve">, </w:t>
      </w:r>
      <w:r w:rsidRPr="009E0BD9">
        <w:t>Přerov I-Město, Dr. Skaláka 1455/1</w:t>
      </w:r>
    </w:p>
    <w:p w:rsidR="009E0BD9" w:rsidRDefault="009E0BD9" w:rsidP="009E0BD9">
      <w:pPr>
        <w:pStyle w:val="Znaka1textCharChar"/>
        <w:numPr>
          <w:ilvl w:val="0"/>
          <w:numId w:val="20"/>
        </w:numPr>
        <w:spacing w:after="60"/>
        <w:ind w:left="714" w:hanging="357"/>
      </w:pPr>
      <w:r w:rsidRPr="00B26AFB">
        <w:t>Jazykový a vzdělávací institut s.r.o., Olomouc, Švédská 413/8</w:t>
      </w:r>
    </w:p>
    <w:p w:rsidR="002C0CA6" w:rsidRPr="00B26AFB" w:rsidRDefault="002C0CA6" w:rsidP="009E0BD9">
      <w:pPr>
        <w:pStyle w:val="Znaka1textCharChar"/>
        <w:numPr>
          <w:ilvl w:val="0"/>
          <w:numId w:val="20"/>
        </w:numPr>
        <w:spacing w:after="60"/>
        <w:ind w:left="714" w:hanging="357"/>
      </w:pPr>
      <w:r>
        <w:t>Akademie J. A. Komenského, oblast Šumperk, nám. Míru 4</w:t>
      </w:r>
    </w:p>
    <w:p w:rsidR="00DF18E4" w:rsidRPr="00E763F5" w:rsidRDefault="00DF18E4" w:rsidP="00DF18E4">
      <w:pPr>
        <w:pStyle w:val="AAA"/>
      </w:pPr>
      <w:r w:rsidRPr="00E763F5">
        <w:t>Tabulka č. 38</w:t>
      </w:r>
      <w:r w:rsidRPr="00E763F5">
        <w:tab/>
        <w:t>Kurzy a žáci v jazykových školách</w:t>
      </w:r>
      <w:r w:rsidR="003A561C">
        <w:t xml:space="preserve"> k 30. 9. 2015</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2"/>
        <w:gridCol w:w="1597"/>
        <w:gridCol w:w="1665"/>
        <w:gridCol w:w="1208"/>
        <w:gridCol w:w="1080"/>
        <w:gridCol w:w="1080"/>
        <w:gridCol w:w="1260"/>
      </w:tblGrid>
      <w:tr w:rsidR="00DF18E4" w:rsidRPr="002C0CA6" w:rsidTr="002C4FD5">
        <w:trPr>
          <w:trHeight w:val="624"/>
        </w:trPr>
        <w:tc>
          <w:tcPr>
            <w:tcW w:w="118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 xml:space="preserve">Okres </w:t>
            </w:r>
          </w:p>
        </w:tc>
        <w:tc>
          <w:tcPr>
            <w:tcW w:w="326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Základní, střední, konverzační, speciální a jiné kurzy</w:t>
            </w:r>
          </w:p>
        </w:tc>
        <w:tc>
          <w:tcPr>
            <w:tcW w:w="120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Jednoleté kurzy</w:t>
            </w:r>
          </w:p>
        </w:tc>
        <w:tc>
          <w:tcPr>
            <w:tcW w:w="2160"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Celkem</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Žáci, kteří složili SJZ</w:t>
            </w:r>
          </w:p>
        </w:tc>
      </w:tr>
      <w:tr w:rsidR="00DF18E4" w:rsidRPr="002C0CA6" w:rsidTr="002C4FD5">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2C0CA6" w:rsidRDefault="00DF18E4" w:rsidP="002C4FD5">
            <w:pPr>
              <w:spacing w:line="240" w:lineRule="auto"/>
              <w:rPr>
                <w:rFonts w:cs="Arial"/>
                <w:b/>
                <w:bCs/>
                <w:sz w:val="20"/>
                <w:szCs w:val="20"/>
                <w:lang w:eastAsia="cs-CZ"/>
              </w:rPr>
            </w:pPr>
          </w:p>
        </w:tc>
        <w:tc>
          <w:tcPr>
            <w:tcW w:w="15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kurzů</w:t>
            </w:r>
          </w:p>
        </w:tc>
        <w:tc>
          <w:tcPr>
            <w:tcW w:w="16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žáků</w:t>
            </w:r>
          </w:p>
        </w:tc>
        <w:tc>
          <w:tcPr>
            <w:tcW w:w="120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žáků</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kurzů</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žáků</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žáků</w:t>
            </w:r>
          </w:p>
        </w:tc>
      </w:tr>
      <w:tr w:rsidR="00DF18E4" w:rsidRPr="002C0CA6" w:rsidTr="00AF1F11">
        <w:trPr>
          <w:trHeight w:val="270"/>
        </w:trPr>
        <w:tc>
          <w:tcPr>
            <w:tcW w:w="11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Jeseník</w:t>
            </w:r>
          </w:p>
        </w:tc>
        <w:tc>
          <w:tcPr>
            <w:tcW w:w="1597"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665"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208"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260" w:type="dxa"/>
            <w:tcBorders>
              <w:top w:val="single" w:sz="4" w:space="0" w:color="auto"/>
              <w:left w:val="single" w:sz="4" w:space="0" w:color="auto"/>
              <w:bottom w:val="single" w:sz="4" w:space="0" w:color="auto"/>
              <w:right w:val="single" w:sz="4" w:space="0" w:color="auto"/>
            </w:tcBorders>
            <w:vAlign w:val="center"/>
          </w:tcPr>
          <w:p w:rsidR="00DF18E4" w:rsidRPr="002C0CA6" w:rsidRDefault="002C0CA6" w:rsidP="002C4FD5">
            <w:pPr>
              <w:spacing w:line="240" w:lineRule="auto"/>
              <w:jc w:val="right"/>
              <w:rPr>
                <w:rFonts w:cs="Arial"/>
                <w:sz w:val="20"/>
                <w:szCs w:val="20"/>
                <w:lang w:eastAsia="cs-CZ"/>
              </w:rPr>
            </w:pPr>
            <w:r w:rsidRPr="002C0CA6">
              <w:rPr>
                <w:rFonts w:cs="Arial"/>
                <w:sz w:val="20"/>
                <w:szCs w:val="20"/>
                <w:lang w:eastAsia="cs-CZ"/>
              </w:rPr>
              <w:t>0</w:t>
            </w:r>
          </w:p>
        </w:tc>
      </w:tr>
      <w:tr w:rsidR="00DF18E4" w:rsidRPr="002C0CA6" w:rsidTr="00AF1F11">
        <w:trPr>
          <w:trHeight w:val="270"/>
        </w:trPr>
        <w:tc>
          <w:tcPr>
            <w:tcW w:w="11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Olomouc</w:t>
            </w:r>
          </w:p>
        </w:tc>
        <w:tc>
          <w:tcPr>
            <w:tcW w:w="1597"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14</w:t>
            </w:r>
          </w:p>
        </w:tc>
        <w:tc>
          <w:tcPr>
            <w:tcW w:w="1665"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77</w:t>
            </w:r>
          </w:p>
        </w:tc>
        <w:tc>
          <w:tcPr>
            <w:tcW w:w="1208"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B708F">
            <w:pPr>
              <w:spacing w:line="240" w:lineRule="auto"/>
              <w:jc w:val="right"/>
              <w:rPr>
                <w:rFonts w:cs="Arial"/>
                <w:sz w:val="20"/>
                <w:szCs w:val="20"/>
                <w:lang w:eastAsia="cs-CZ"/>
              </w:rPr>
            </w:pPr>
            <w:r w:rsidRPr="002C0CA6">
              <w:rPr>
                <w:rFonts w:cs="Arial"/>
                <w:sz w:val="20"/>
                <w:szCs w:val="20"/>
                <w:lang w:eastAsia="cs-CZ"/>
              </w:rPr>
              <w:t>239</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AF1F11">
            <w:pPr>
              <w:spacing w:line="240" w:lineRule="auto"/>
              <w:jc w:val="right"/>
              <w:rPr>
                <w:rFonts w:cs="Arial"/>
                <w:sz w:val="20"/>
                <w:szCs w:val="20"/>
                <w:lang w:eastAsia="cs-CZ"/>
              </w:rPr>
            </w:pPr>
            <w:r w:rsidRPr="002C0CA6">
              <w:rPr>
                <w:rFonts w:cs="Arial"/>
                <w:sz w:val="20"/>
                <w:szCs w:val="20"/>
                <w:lang w:eastAsia="cs-CZ"/>
              </w:rPr>
              <w:t>14</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316</w:t>
            </w:r>
          </w:p>
        </w:tc>
        <w:tc>
          <w:tcPr>
            <w:tcW w:w="1260" w:type="dxa"/>
            <w:tcBorders>
              <w:top w:val="single" w:sz="4" w:space="0" w:color="auto"/>
              <w:left w:val="single" w:sz="4" w:space="0" w:color="auto"/>
              <w:bottom w:val="single" w:sz="4" w:space="0" w:color="auto"/>
              <w:right w:val="single" w:sz="4" w:space="0" w:color="auto"/>
            </w:tcBorders>
            <w:vAlign w:val="center"/>
          </w:tcPr>
          <w:p w:rsidR="00DF18E4" w:rsidRPr="002C0CA6" w:rsidRDefault="002C0CA6" w:rsidP="002C4FD5">
            <w:pPr>
              <w:spacing w:line="240" w:lineRule="auto"/>
              <w:jc w:val="right"/>
              <w:rPr>
                <w:rFonts w:cs="Arial"/>
                <w:sz w:val="20"/>
                <w:szCs w:val="20"/>
                <w:lang w:eastAsia="cs-CZ"/>
              </w:rPr>
            </w:pPr>
            <w:r w:rsidRPr="002C0CA6">
              <w:rPr>
                <w:rFonts w:cs="Arial"/>
                <w:sz w:val="20"/>
                <w:szCs w:val="20"/>
                <w:lang w:eastAsia="cs-CZ"/>
              </w:rPr>
              <w:t>0</w:t>
            </w:r>
          </w:p>
        </w:tc>
      </w:tr>
      <w:tr w:rsidR="00DF18E4" w:rsidRPr="002C0CA6" w:rsidTr="00AF1F11">
        <w:trPr>
          <w:trHeight w:val="270"/>
        </w:trPr>
        <w:tc>
          <w:tcPr>
            <w:tcW w:w="11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Prostějov</w:t>
            </w:r>
          </w:p>
        </w:tc>
        <w:tc>
          <w:tcPr>
            <w:tcW w:w="1597"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665"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208"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0</w:t>
            </w:r>
          </w:p>
        </w:tc>
        <w:tc>
          <w:tcPr>
            <w:tcW w:w="1260" w:type="dxa"/>
            <w:tcBorders>
              <w:top w:val="single" w:sz="4" w:space="0" w:color="auto"/>
              <w:left w:val="single" w:sz="4" w:space="0" w:color="auto"/>
              <w:bottom w:val="single" w:sz="4" w:space="0" w:color="auto"/>
              <w:right w:val="single" w:sz="4" w:space="0" w:color="auto"/>
            </w:tcBorders>
            <w:vAlign w:val="center"/>
          </w:tcPr>
          <w:p w:rsidR="00DF18E4" w:rsidRPr="002C0CA6" w:rsidRDefault="002C0CA6" w:rsidP="002C4FD5">
            <w:pPr>
              <w:spacing w:line="240" w:lineRule="auto"/>
              <w:jc w:val="right"/>
              <w:rPr>
                <w:rFonts w:cs="Arial"/>
                <w:sz w:val="20"/>
                <w:szCs w:val="20"/>
                <w:lang w:eastAsia="cs-CZ"/>
              </w:rPr>
            </w:pPr>
            <w:r w:rsidRPr="002C0CA6">
              <w:rPr>
                <w:rFonts w:cs="Arial"/>
                <w:sz w:val="20"/>
                <w:szCs w:val="20"/>
                <w:lang w:eastAsia="cs-CZ"/>
              </w:rPr>
              <w:t>0</w:t>
            </w:r>
          </w:p>
        </w:tc>
      </w:tr>
      <w:tr w:rsidR="00DF18E4" w:rsidRPr="002C0CA6" w:rsidTr="00AF1F11">
        <w:trPr>
          <w:trHeight w:val="270"/>
        </w:trPr>
        <w:tc>
          <w:tcPr>
            <w:tcW w:w="11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Přerov</w:t>
            </w:r>
          </w:p>
        </w:tc>
        <w:tc>
          <w:tcPr>
            <w:tcW w:w="1597"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B708F">
            <w:pPr>
              <w:spacing w:line="240" w:lineRule="auto"/>
              <w:jc w:val="right"/>
              <w:rPr>
                <w:rFonts w:cs="Arial"/>
                <w:sz w:val="20"/>
                <w:szCs w:val="20"/>
                <w:lang w:eastAsia="cs-CZ"/>
              </w:rPr>
            </w:pPr>
            <w:r w:rsidRPr="002C0CA6">
              <w:rPr>
                <w:rFonts w:cs="Arial"/>
                <w:sz w:val="20"/>
                <w:szCs w:val="20"/>
                <w:lang w:eastAsia="cs-CZ"/>
              </w:rPr>
              <w:t>14</w:t>
            </w:r>
          </w:p>
        </w:tc>
        <w:tc>
          <w:tcPr>
            <w:tcW w:w="1665"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77</w:t>
            </w:r>
          </w:p>
        </w:tc>
        <w:tc>
          <w:tcPr>
            <w:tcW w:w="1208"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9</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B708F">
            <w:pPr>
              <w:spacing w:line="240" w:lineRule="auto"/>
              <w:jc w:val="right"/>
              <w:rPr>
                <w:rFonts w:cs="Arial"/>
                <w:sz w:val="20"/>
                <w:szCs w:val="20"/>
                <w:lang w:eastAsia="cs-CZ"/>
              </w:rPr>
            </w:pPr>
            <w:r w:rsidRPr="002C0CA6">
              <w:rPr>
                <w:rFonts w:cs="Arial"/>
                <w:sz w:val="20"/>
                <w:szCs w:val="20"/>
                <w:lang w:eastAsia="cs-CZ"/>
              </w:rPr>
              <w:t>14</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86</w:t>
            </w:r>
          </w:p>
        </w:tc>
        <w:tc>
          <w:tcPr>
            <w:tcW w:w="1260" w:type="dxa"/>
            <w:tcBorders>
              <w:top w:val="single" w:sz="4" w:space="0" w:color="auto"/>
              <w:left w:val="single" w:sz="4" w:space="0" w:color="auto"/>
              <w:bottom w:val="single" w:sz="4" w:space="0" w:color="auto"/>
              <w:right w:val="single" w:sz="4" w:space="0" w:color="auto"/>
            </w:tcBorders>
            <w:vAlign w:val="center"/>
          </w:tcPr>
          <w:p w:rsidR="00DF18E4" w:rsidRPr="002C0CA6" w:rsidRDefault="002C0CA6" w:rsidP="002C4FD5">
            <w:pPr>
              <w:spacing w:line="240" w:lineRule="auto"/>
              <w:jc w:val="right"/>
              <w:rPr>
                <w:rFonts w:cs="Arial"/>
                <w:sz w:val="20"/>
                <w:szCs w:val="20"/>
                <w:lang w:eastAsia="cs-CZ"/>
              </w:rPr>
            </w:pPr>
            <w:r w:rsidRPr="002C0CA6">
              <w:rPr>
                <w:rFonts w:cs="Arial"/>
                <w:sz w:val="20"/>
                <w:szCs w:val="20"/>
                <w:lang w:eastAsia="cs-CZ"/>
              </w:rPr>
              <w:t>0</w:t>
            </w:r>
          </w:p>
        </w:tc>
      </w:tr>
      <w:tr w:rsidR="00DF18E4" w:rsidRPr="002C0CA6" w:rsidTr="00AF1F11">
        <w:trPr>
          <w:trHeight w:val="270"/>
        </w:trPr>
        <w:tc>
          <w:tcPr>
            <w:tcW w:w="11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Šumperk</w:t>
            </w:r>
          </w:p>
        </w:tc>
        <w:tc>
          <w:tcPr>
            <w:tcW w:w="1597"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7</w:t>
            </w:r>
          </w:p>
        </w:tc>
        <w:tc>
          <w:tcPr>
            <w:tcW w:w="1665"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B708F">
            <w:pPr>
              <w:spacing w:line="240" w:lineRule="auto"/>
              <w:jc w:val="right"/>
              <w:rPr>
                <w:rFonts w:cs="Arial"/>
                <w:sz w:val="20"/>
                <w:szCs w:val="20"/>
                <w:lang w:eastAsia="cs-CZ"/>
              </w:rPr>
            </w:pPr>
            <w:r w:rsidRPr="002C0CA6">
              <w:rPr>
                <w:rFonts w:cs="Arial"/>
                <w:sz w:val="20"/>
                <w:szCs w:val="20"/>
                <w:lang w:eastAsia="cs-CZ"/>
              </w:rPr>
              <w:t>70</w:t>
            </w:r>
          </w:p>
        </w:tc>
        <w:tc>
          <w:tcPr>
            <w:tcW w:w="1208"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18</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7</w:t>
            </w:r>
          </w:p>
        </w:tc>
        <w:tc>
          <w:tcPr>
            <w:tcW w:w="1080" w:type="dxa"/>
            <w:tcBorders>
              <w:top w:val="single" w:sz="4" w:space="0" w:color="auto"/>
              <w:left w:val="single" w:sz="4" w:space="0" w:color="auto"/>
              <w:bottom w:val="single" w:sz="4" w:space="0" w:color="auto"/>
              <w:right w:val="single" w:sz="4" w:space="0" w:color="auto"/>
            </w:tcBorders>
            <w:vAlign w:val="center"/>
          </w:tcPr>
          <w:p w:rsidR="00DF18E4" w:rsidRPr="002C0CA6" w:rsidRDefault="00AF1F11" w:rsidP="002C4FD5">
            <w:pPr>
              <w:spacing w:line="240" w:lineRule="auto"/>
              <w:jc w:val="right"/>
              <w:rPr>
                <w:rFonts w:cs="Arial"/>
                <w:sz w:val="20"/>
                <w:szCs w:val="20"/>
                <w:lang w:eastAsia="cs-CZ"/>
              </w:rPr>
            </w:pPr>
            <w:r w:rsidRPr="002C0CA6">
              <w:rPr>
                <w:rFonts w:cs="Arial"/>
                <w:sz w:val="20"/>
                <w:szCs w:val="20"/>
                <w:lang w:eastAsia="cs-CZ"/>
              </w:rPr>
              <w:t>88</w:t>
            </w:r>
          </w:p>
        </w:tc>
        <w:tc>
          <w:tcPr>
            <w:tcW w:w="1260" w:type="dxa"/>
            <w:tcBorders>
              <w:top w:val="single" w:sz="4" w:space="0" w:color="auto"/>
              <w:left w:val="single" w:sz="4" w:space="0" w:color="auto"/>
              <w:bottom w:val="single" w:sz="4" w:space="0" w:color="auto"/>
              <w:right w:val="single" w:sz="4" w:space="0" w:color="auto"/>
            </w:tcBorders>
            <w:vAlign w:val="center"/>
          </w:tcPr>
          <w:p w:rsidR="00DF18E4" w:rsidRPr="002C0CA6" w:rsidRDefault="002C0CA6" w:rsidP="002C4FD5">
            <w:pPr>
              <w:spacing w:line="240" w:lineRule="auto"/>
              <w:jc w:val="right"/>
              <w:rPr>
                <w:rFonts w:cs="Arial"/>
                <w:sz w:val="20"/>
                <w:szCs w:val="20"/>
                <w:lang w:eastAsia="cs-CZ"/>
              </w:rPr>
            </w:pPr>
            <w:r w:rsidRPr="002C0CA6">
              <w:rPr>
                <w:rFonts w:cs="Arial"/>
                <w:sz w:val="20"/>
                <w:szCs w:val="20"/>
                <w:lang w:eastAsia="cs-CZ"/>
              </w:rPr>
              <w:t>0</w:t>
            </w:r>
          </w:p>
        </w:tc>
      </w:tr>
      <w:tr w:rsidR="00DF18E4" w:rsidRPr="002C0CA6" w:rsidTr="00AF1F11">
        <w:trPr>
          <w:trHeight w:val="270"/>
        </w:trPr>
        <w:tc>
          <w:tcPr>
            <w:tcW w:w="11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2C0CA6" w:rsidRDefault="00DF18E4" w:rsidP="002C4FD5">
            <w:pPr>
              <w:spacing w:line="240" w:lineRule="auto"/>
              <w:jc w:val="center"/>
              <w:rPr>
                <w:rFonts w:cs="Arial"/>
                <w:b/>
                <w:bCs/>
                <w:sz w:val="20"/>
                <w:szCs w:val="20"/>
                <w:lang w:eastAsia="cs-CZ"/>
              </w:rPr>
            </w:pPr>
            <w:r w:rsidRPr="002C0CA6">
              <w:rPr>
                <w:rFonts w:cs="Arial"/>
                <w:b/>
                <w:bCs/>
                <w:sz w:val="20"/>
                <w:szCs w:val="20"/>
                <w:lang w:eastAsia="cs-CZ"/>
              </w:rPr>
              <w:t>Celkem</w:t>
            </w:r>
          </w:p>
        </w:tc>
        <w:tc>
          <w:tcPr>
            <w:tcW w:w="15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2C0CA6" w:rsidRDefault="00AF1F11" w:rsidP="002C4FD5">
            <w:pPr>
              <w:spacing w:line="240" w:lineRule="auto"/>
              <w:jc w:val="right"/>
              <w:rPr>
                <w:rFonts w:cs="Arial"/>
                <w:b/>
                <w:bCs/>
                <w:sz w:val="20"/>
                <w:szCs w:val="20"/>
                <w:lang w:eastAsia="cs-CZ"/>
              </w:rPr>
            </w:pPr>
            <w:r w:rsidRPr="002C0CA6">
              <w:rPr>
                <w:rFonts w:cs="Arial"/>
                <w:b/>
                <w:bCs/>
                <w:sz w:val="20"/>
                <w:szCs w:val="20"/>
                <w:lang w:eastAsia="cs-CZ"/>
              </w:rPr>
              <w:t>35</w:t>
            </w:r>
          </w:p>
        </w:tc>
        <w:tc>
          <w:tcPr>
            <w:tcW w:w="166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2C0CA6" w:rsidRDefault="00AF1F11" w:rsidP="002C4FD5">
            <w:pPr>
              <w:spacing w:line="240" w:lineRule="auto"/>
              <w:jc w:val="right"/>
              <w:rPr>
                <w:rFonts w:cs="Arial"/>
                <w:b/>
                <w:bCs/>
                <w:sz w:val="20"/>
                <w:szCs w:val="20"/>
                <w:lang w:eastAsia="cs-CZ"/>
              </w:rPr>
            </w:pPr>
            <w:r w:rsidRPr="002C0CA6">
              <w:rPr>
                <w:rFonts w:cs="Arial"/>
                <w:b/>
                <w:bCs/>
                <w:sz w:val="20"/>
                <w:szCs w:val="20"/>
                <w:lang w:eastAsia="cs-CZ"/>
              </w:rPr>
              <w:t>224</w:t>
            </w:r>
          </w:p>
        </w:tc>
        <w:tc>
          <w:tcPr>
            <w:tcW w:w="12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2C0CA6" w:rsidRDefault="00AF1F11" w:rsidP="002B708F">
            <w:pPr>
              <w:spacing w:line="240" w:lineRule="auto"/>
              <w:jc w:val="right"/>
              <w:rPr>
                <w:rFonts w:cs="Arial"/>
                <w:b/>
                <w:bCs/>
                <w:sz w:val="20"/>
                <w:szCs w:val="20"/>
                <w:lang w:eastAsia="cs-CZ"/>
              </w:rPr>
            </w:pPr>
            <w:r w:rsidRPr="002C0CA6">
              <w:rPr>
                <w:rFonts w:cs="Arial"/>
                <w:b/>
                <w:bCs/>
                <w:sz w:val="20"/>
                <w:szCs w:val="20"/>
                <w:lang w:eastAsia="cs-CZ"/>
              </w:rPr>
              <w:t>266</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2C0CA6" w:rsidRDefault="00AF1F11" w:rsidP="002C4FD5">
            <w:pPr>
              <w:spacing w:line="240" w:lineRule="auto"/>
              <w:jc w:val="right"/>
              <w:rPr>
                <w:rFonts w:cs="Arial"/>
                <w:b/>
                <w:bCs/>
                <w:sz w:val="20"/>
                <w:szCs w:val="20"/>
                <w:lang w:eastAsia="cs-CZ"/>
              </w:rPr>
            </w:pPr>
            <w:r w:rsidRPr="002C0CA6">
              <w:rPr>
                <w:rFonts w:cs="Arial"/>
                <w:b/>
                <w:bCs/>
                <w:sz w:val="20"/>
                <w:szCs w:val="20"/>
                <w:lang w:eastAsia="cs-CZ"/>
              </w:rPr>
              <w:t>35</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2C0CA6" w:rsidRDefault="00AF1F11" w:rsidP="002C4FD5">
            <w:pPr>
              <w:spacing w:line="240" w:lineRule="auto"/>
              <w:jc w:val="right"/>
              <w:rPr>
                <w:rFonts w:cs="Arial"/>
                <w:b/>
                <w:bCs/>
                <w:sz w:val="20"/>
                <w:szCs w:val="20"/>
                <w:lang w:eastAsia="cs-CZ"/>
              </w:rPr>
            </w:pPr>
            <w:r w:rsidRPr="002C0CA6">
              <w:rPr>
                <w:rFonts w:cs="Arial"/>
                <w:b/>
                <w:bCs/>
                <w:sz w:val="20"/>
                <w:szCs w:val="20"/>
                <w:lang w:eastAsia="cs-CZ"/>
              </w:rPr>
              <w:t>490</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2C0CA6" w:rsidRDefault="002C0CA6" w:rsidP="002C4FD5">
            <w:pPr>
              <w:spacing w:line="240" w:lineRule="auto"/>
              <w:jc w:val="right"/>
              <w:rPr>
                <w:rFonts w:cs="Arial"/>
                <w:b/>
                <w:bCs/>
                <w:sz w:val="20"/>
                <w:szCs w:val="20"/>
                <w:lang w:eastAsia="cs-CZ"/>
              </w:rPr>
            </w:pPr>
            <w:r w:rsidRPr="002C0CA6">
              <w:rPr>
                <w:rFonts w:cs="Arial"/>
                <w:b/>
                <w:bCs/>
                <w:sz w:val="20"/>
                <w:szCs w:val="20"/>
                <w:lang w:eastAsia="cs-CZ"/>
              </w:rPr>
              <w:t>0</w:t>
            </w:r>
          </w:p>
        </w:tc>
      </w:tr>
    </w:tbl>
    <w:p w:rsidR="00DF18E4" w:rsidRPr="002C0CA6" w:rsidRDefault="00DF18E4" w:rsidP="00DF18E4">
      <w:pPr>
        <w:pStyle w:val="Tabulkanzev"/>
        <w:keepNext w:val="0"/>
        <w:spacing w:before="240" w:after="120"/>
        <w:ind w:left="1418" w:hanging="1418"/>
      </w:pPr>
    </w:p>
    <w:p w:rsidR="00DF18E4" w:rsidRPr="00C845C9" w:rsidRDefault="00DF18E4" w:rsidP="00DF18E4">
      <w:pPr>
        <w:pStyle w:val="Tabulkanzev"/>
        <w:keepNext w:val="0"/>
        <w:spacing w:before="240" w:after="120"/>
        <w:ind w:left="1418" w:hanging="1418"/>
      </w:pPr>
      <w:r w:rsidRPr="00407E5A">
        <w:rPr>
          <w:i w:val="0"/>
          <w:highlight w:val="yellow"/>
        </w:rPr>
        <w:br w:type="column"/>
      </w:r>
      <w:r w:rsidRPr="00C845C9">
        <w:lastRenderedPageBreak/>
        <w:t>Graf č. 18</w:t>
      </w:r>
      <w:r w:rsidRPr="00C845C9">
        <w:tab/>
        <w:t>Jazykové školy - počet kurzů, počet žáků, p</w:t>
      </w:r>
      <w:r w:rsidR="00C845C9">
        <w:t xml:space="preserve">očet absolventů SJZ – srovnání </w:t>
      </w:r>
      <w:r w:rsidRPr="00C845C9">
        <w:t>201</w:t>
      </w:r>
      <w:r w:rsidR="00D93113" w:rsidRPr="00C845C9">
        <w:t>2</w:t>
      </w:r>
      <w:r w:rsidRPr="00C845C9">
        <w:t>/201</w:t>
      </w:r>
      <w:r w:rsidR="00D93113" w:rsidRPr="00C845C9">
        <w:t>3</w:t>
      </w:r>
      <w:r w:rsidRPr="00C845C9">
        <w:t>, 201</w:t>
      </w:r>
      <w:r w:rsidR="00D93113" w:rsidRPr="00C845C9">
        <w:t>3</w:t>
      </w:r>
      <w:r w:rsidRPr="00C845C9">
        <w:t>/201</w:t>
      </w:r>
      <w:r w:rsidR="00D93113" w:rsidRPr="00C845C9">
        <w:t>4</w:t>
      </w:r>
      <w:r w:rsidRPr="00C845C9">
        <w:t>, 201</w:t>
      </w:r>
      <w:r w:rsidR="00D93113" w:rsidRPr="00C845C9">
        <w:t>4</w:t>
      </w:r>
      <w:r w:rsidRPr="00C845C9">
        <w:t>/201</w:t>
      </w:r>
      <w:r w:rsidR="00D93113" w:rsidRPr="00C845C9">
        <w:t>5</w:t>
      </w:r>
      <w:r w:rsidR="00C845C9">
        <w:t>, 2015/2016</w:t>
      </w:r>
    </w:p>
    <w:p w:rsidR="00C845C9" w:rsidRPr="00407E5A" w:rsidRDefault="00C845C9" w:rsidP="00DF18E4">
      <w:pPr>
        <w:pStyle w:val="Tabulkanzev"/>
        <w:keepNext w:val="0"/>
        <w:spacing w:before="240" w:after="120"/>
        <w:ind w:left="1418" w:hanging="1418"/>
        <w:rPr>
          <w:highlight w:val="yellow"/>
        </w:rPr>
      </w:pPr>
      <w:r>
        <w:rPr>
          <w:noProof/>
          <w:lang w:eastAsia="cs-CZ"/>
        </w:rPr>
        <w:drawing>
          <wp:inline distT="0" distB="0" distL="0" distR="0" wp14:anchorId="776A347A" wp14:editId="406C29D3">
            <wp:extent cx="5400675" cy="2667000"/>
            <wp:effectExtent l="0" t="0" r="9525"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3113" w:rsidRPr="00407E5A" w:rsidRDefault="00D93113" w:rsidP="00DF18E4">
      <w:pPr>
        <w:pStyle w:val="Tabulkanzev"/>
        <w:keepNext w:val="0"/>
        <w:spacing w:before="240" w:after="120"/>
        <w:ind w:left="1418" w:hanging="1418"/>
        <w:rPr>
          <w:highlight w:val="yellow"/>
        </w:rPr>
      </w:pPr>
    </w:p>
    <w:p w:rsidR="00DF18E4" w:rsidRPr="006613E2" w:rsidRDefault="00DF18E4" w:rsidP="00DF18E4">
      <w:pPr>
        <w:pStyle w:val="Nadpis-2"/>
        <w:spacing w:after="360"/>
        <w:ind w:left="539" w:hanging="539"/>
        <w:rPr>
          <w:color w:val="1F497D" w:themeColor="text2"/>
        </w:rPr>
      </w:pPr>
      <w:bookmarkStart w:id="115" w:name="_Toc473790009"/>
      <w:r w:rsidRPr="006613E2">
        <w:rPr>
          <w:color w:val="1F497D" w:themeColor="text2"/>
        </w:rPr>
        <w:t>2.8</w:t>
      </w:r>
      <w:r w:rsidRPr="006613E2">
        <w:rPr>
          <w:color w:val="1F497D" w:themeColor="text2"/>
        </w:rPr>
        <w:tab/>
        <w:t>Poradenské služby</w:t>
      </w:r>
      <w:bookmarkEnd w:id="115"/>
      <w:r w:rsidRPr="006613E2">
        <w:rPr>
          <w:color w:val="1F497D" w:themeColor="text2"/>
        </w:rPr>
        <w:t xml:space="preserve"> </w:t>
      </w:r>
    </w:p>
    <w:p w:rsidR="00DF18E4" w:rsidRPr="006613E2" w:rsidRDefault="00DF18E4" w:rsidP="00DF18E4">
      <w:pPr>
        <w:pStyle w:val="Nadpis3"/>
        <w:rPr>
          <w:color w:val="1F497D" w:themeColor="text2"/>
        </w:rPr>
      </w:pPr>
      <w:r w:rsidRPr="006613E2">
        <w:rPr>
          <w:color w:val="1F497D" w:themeColor="text2"/>
        </w:rPr>
        <w:t>2.8.1</w:t>
      </w:r>
      <w:r w:rsidRPr="006613E2">
        <w:rPr>
          <w:color w:val="1F497D" w:themeColor="text2"/>
        </w:rPr>
        <w:tab/>
      </w:r>
      <w:proofErr w:type="spellStart"/>
      <w:r w:rsidRPr="006613E2">
        <w:rPr>
          <w:color w:val="1F497D" w:themeColor="text2"/>
        </w:rPr>
        <w:t>Pedagogicko</w:t>
      </w:r>
      <w:proofErr w:type="spellEnd"/>
      <w:r w:rsidRPr="006613E2">
        <w:rPr>
          <w:color w:val="1F497D" w:themeColor="text2"/>
        </w:rPr>
        <w:t xml:space="preserve"> – psychologická poradna a Speciálně pedagogické centrum Olomouckého kraje, Olomouc, U Sportovní haly 1 a</w:t>
      </w:r>
    </w:p>
    <w:p w:rsidR="006613E2" w:rsidRPr="006613E2" w:rsidRDefault="006613E2" w:rsidP="006613E2">
      <w:pPr>
        <w:shd w:val="clear" w:color="auto" w:fill="FFFFFF"/>
        <w:spacing w:before="120" w:after="120" w:line="240" w:lineRule="auto"/>
        <w:jc w:val="both"/>
        <w:rPr>
          <w:rFonts w:cs="Arial"/>
          <w:lang w:eastAsia="cs-CZ"/>
        </w:rPr>
      </w:pPr>
      <w:r w:rsidRPr="006613E2">
        <w:rPr>
          <w:rFonts w:cs="Arial"/>
          <w:lang w:eastAsia="cs-CZ"/>
        </w:rPr>
        <w:t xml:space="preserve">Ve školním roce 2015/2016 došlo k rozšíření nabídky poskytování školských služeb při </w:t>
      </w:r>
      <w:proofErr w:type="spellStart"/>
      <w:r w:rsidRPr="006613E2">
        <w:rPr>
          <w:bCs/>
        </w:rPr>
        <w:t>Pedagogicko</w:t>
      </w:r>
      <w:proofErr w:type="spellEnd"/>
      <w:r w:rsidRPr="006613E2">
        <w:rPr>
          <w:bCs/>
        </w:rPr>
        <w:t xml:space="preserve"> – psychologické poradně a Speciálně pedagogickém centru Olomouckého kraje, Olomouc, U Sportovní haly 1a (dále jen PPP a SPC) </w:t>
      </w:r>
      <w:r w:rsidRPr="006613E2">
        <w:rPr>
          <w:rFonts w:cs="Arial"/>
          <w:lang w:eastAsia="cs-CZ"/>
        </w:rPr>
        <w:t xml:space="preserve">personálním posílením již existujících pracovišť. Průběžně byla také připravována pracoviště nová, aby klienti v dalším období měli odborné služby snadněji dostupné a nemuseli za nimi dojíždět do vzdálených míst. Těmito kroky bude docházet k postupnému naplňování vize o </w:t>
      </w:r>
      <w:r w:rsidRPr="006613E2">
        <w:rPr>
          <w:rFonts w:cs="Arial"/>
          <w:bCs/>
        </w:rPr>
        <w:t>vytváření integrovaných pracovišť, kde budou odborníci poskytovat své služby v jednom místě klientům s různými typy zdravotního postižení – zrakového, sluchového, řečového, mentálního, tělesného nebo kombinovaného, a to v pobočkách ve všech částech Olomouckého kraje.</w:t>
      </w:r>
    </w:p>
    <w:p w:rsidR="00DF18E4" w:rsidRPr="00A10D3E" w:rsidRDefault="00DF18E4" w:rsidP="00DF18E4">
      <w:pPr>
        <w:pStyle w:val="Nadpis3"/>
        <w:rPr>
          <w:color w:val="1F497D" w:themeColor="text2"/>
        </w:rPr>
      </w:pPr>
      <w:r w:rsidRPr="00A10D3E">
        <w:rPr>
          <w:color w:val="1F497D" w:themeColor="text2"/>
        </w:rPr>
        <w:t>2.8.2</w:t>
      </w:r>
      <w:r w:rsidRPr="00A10D3E">
        <w:rPr>
          <w:color w:val="1F497D" w:themeColor="text2"/>
        </w:rPr>
        <w:tab/>
        <w:t>Činnost pedagogicko-psychologické poradny</w:t>
      </w:r>
    </w:p>
    <w:p w:rsidR="00A14886" w:rsidRPr="00A10D3E" w:rsidRDefault="00A14886" w:rsidP="00A14886">
      <w:pPr>
        <w:tabs>
          <w:tab w:val="left" w:pos="680"/>
        </w:tabs>
        <w:spacing w:before="60" w:after="60" w:line="240" w:lineRule="auto"/>
        <w:jc w:val="both"/>
        <w:rPr>
          <w:bCs/>
        </w:rPr>
      </w:pPr>
      <w:r w:rsidRPr="00A10D3E">
        <w:rPr>
          <w:bCs/>
        </w:rPr>
        <w:t>Pedagogicko-psychologická poradna (PPP) poskytuje nejen služby pedagogicko-psychologického a speciálně pedagogického poradenství, ale i pedagogicko-psychologickou pomoc při výchově a vzdělávání žáků. Pracovníci poradny zjišťují připravenost dětí na povinnou školní docházku, doporučují zákonným zástupcům a řediteli školy zařazení žáka do příslušné školy a třídy i vhodnou formu jeho vzdělávání, případně zařazení do škol, tříd, oddělení a studijních skupin s upravenými vzdělávacími programy pro žáky se zdravotním postižením. Poradenské služby poskytuje poradna žákům a studentům, jejich zákonným zástupcům i pedagogickým pracovníkům.</w:t>
      </w:r>
    </w:p>
    <w:p w:rsidR="00A14886" w:rsidRPr="00A10D3E" w:rsidRDefault="00A14886" w:rsidP="00A14886">
      <w:pPr>
        <w:tabs>
          <w:tab w:val="left" w:pos="680"/>
        </w:tabs>
        <w:spacing w:before="60" w:after="60" w:line="240" w:lineRule="auto"/>
        <w:jc w:val="both"/>
        <w:rPr>
          <w:bCs/>
        </w:rPr>
      </w:pPr>
      <w:r w:rsidRPr="00A10D3E">
        <w:rPr>
          <w:bCs/>
        </w:rPr>
        <w:t>V Olomouckém kraji má PPP další místa poskytovaných školských služeb v okresech Jeseník, Prostějov, Přerov a Šumperk.</w:t>
      </w:r>
    </w:p>
    <w:p w:rsidR="00DF18E4" w:rsidRPr="00A10D3E" w:rsidRDefault="00DF18E4" w:rsidP="00DF18E4">
      <w:pPr>
        <w:pStyle w:val="Nadpis3"/>
        <w:rPr>
          <w:color w:val="1F497D" w:themeColor="text2"/>
        </w:rPr>
      </w:pPr>
      <w:r w:rsidRPr="00A10D3E">
        <w:rPr>
          <w:color w:val="1F497D" w:themeColor="text2"/>
        </w:rPr>
        <w:t>2.8.3</w:t>
      </w:r>
      <w:r w:rsidRPr="00A10D3E">
        <w:rPr>
          <w:color w:val="1F497D" w:themeColor="text2"/>
        </w:rPr>
        <w:tab/>
        <w:t xml:space="preserve"> Činnost speciálně pedagogického centra</w:t>
      </w:r>
    </w:p>
    <w:p w:rsidR="00DF18E4" w:rsidRDefault="00DF18E4" w:rsidP="00DF18E4">
      <w:pPr>
        <w:tabs>
          <w:tab w:val="left" w:pos="680"/>
        </w:tabs>
        <w:spacing w:before="120" w:after="120" w:line="240" w:lineRule="auto"/>
        <w:jc w:val="both"/>
        <w:rPr>
          <w:bCs/>
        </w:rPr>
      </w:pPr>
      <w:r w:rsidRPr="00A10D3E">
        <w:rPr>
          <w:bCs/>
        </w:rPr>
        <w:t xml:space="preserve">Speciálně pedagogické centrum (SPC) je školské poradenské zařízení. Poskytuje poradenské služby žákům se zdravotním postižením a žákům se zdravotním </w:t>
      </w:r>
      <w:r w:rsidRPr="00A10D3E">
        <w:rPr>
          <w:bCs/>
        </w:rPr>
        <w:lastRenderedPageBreak/>
        <w:t>znevýhodněním. Centrum zajišťuje především péči o děti a žáky s jedním typem postižení, případně s více vadami. Speciálně pedagogické centrum zjišťuje speciální připravenost žáků se zdravotním postižením na povinnou školní docházku a speciální vzdělávací potřeby žáků se zdravotním postižením nebo zdravotním znevýhodněním. Zpracovává odborné podklady pro integraci těchto žáků a pro jejich zařazení či přeřazení do škol a školských zařízení i pro další vzdělávací opatření. SPC vykonává speciálně pedagogickou a psychologickou diagnostiku a poskytuje poradenské služby jak žákům, tak jejich zákonným zástupcům a pedagogickým pracovníkům, kteří žáky se zdravotním postižením nebo se zdravotním znevýhodněním vyučují.</w:t>
      </w:r>
    </w:p>
    <w:p w:rsidR="00A10D3E" w:rsidRPr="00A10D3E" w:rsidRDefault="00A10D3E" w:rsidP="00A10D3E">
      <w:pPr>
        <w:tabs>
          <w:tab w:val="left" w:pos="680"/>
        </w:tabs>
        <w:spacing w:before="120" w:after="120" w:line="240" w:lineRule="auto"/>
        <w:jc w:val="both"/>
        <w:rPr>
          <w:bCs/>
        </w:rPr>
      </w:pPr>
      <w:r w:rsidRPr="00A10D3E">
        <w:rPr>
          <w:bCs/>
        </w:rPr>
        <w:t xml:space="preserve">S účinností od 1. 9. 2015 zahájilo činnost nové školské zařízení speciálně pedagogické centrum při soukromé Střední škole a Základní škole DC 90, s.r.o. </w:t>
      </w:r>
    </w:p>
    <w:p w:rsidR="00DF18E4" w:rsidRPr="00145FF7" w:rsidRDefault="00DF18E4" w:rsidP="00DF18E4">
      <w:pPr>
        <w:pStyle w:val="AAA"/>
      </w:pPr>
      <w:r w:rsidRPr="00145FF7">
        <w:t>Tabulka č. 39</w:t>
      </w:r>
      <w:r w:rsidRPr="00145FF7">
        <w:tab/>
        <w:t>Speciálně pedagogická centra, rozdělení dle zřizovatele</w:t>
      </w:r>
    </w:p>
    <w:tbl>
      <w:tblPr>
        <w:tblW w:w="79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3"/>
        <w:gridCol w:w="1984"/>
        <w:gridCol w:w="1984"/>
        <w:gridCol w:w="1984"/>
      </w:tblGrid>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spacing w:line="240" w:lineRule="auto"/>
            </w:pPr>
            <w:r w:rsidRPr="00145FF7">
              <w:t>Okres</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spacing w:line="240" w:lineRule="auto"/>
            </w:pPr>
            <w:r w:rsidRPr="00145FF7">
              <w:t>Kraj</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spacing w:line="240" w:lineRule="auto"/>
            </w:pPr>
            <w:r w:rsidRPr="00145FF7">
              <w:t>Soukromé</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spacing w:line="240" w:lineRule="auto"/>
            </w:pPr>
            <w:r w:rsidRPr="00145FF7">
              <w:t>Celkem</w:t>
            </w:r>
          </w:p>
        </w:tc>
      </w:tr>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spacing w:line="240" w:lineRule="auto"/>
            </w:pPr>
            <w:r w:rsidRPr="00145FF7">
              <w:t>Jeseník</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0</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0</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text"/>
              <w:spacing w:line="240" w:lineRule="auto"/>
              <w:ind w:right="57"/>
            </w:pPr>
            <w:r w:rsidRPr="00145FF7">
              <w:t>0</w:t>
            </w:r>
          </w:p>
        </w:tc>
      </w:tr>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spacing w:line="240" w:lineRule="auto"/>
            </w:pPr>
            <w:r w:rsidRPr="00145FF7">
              <w:t>Olomouc</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3</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145FF7" w:rsidP="002C4FD5">
            <w:pPr>
              <w:pStyle w:val="Tabulkatext"/>
              <w:spacing w:line="240" w:lineRule="auto"/>
              <w:ind w:right="57"/>
            </w:pPr>
            <w:r>
              <w:t>1</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145FF7" w:rsidP="002C4FD5">
            <w:pPr>
              <w:pStyle w:val="Tabulkatext"/>
              <w:spacing w:line="240" w:lineRule="auto"/>
              <w:ind w:right="57"/>
            </w:pPr>
            <w:r>
              <w:t>4</w:t>
            </w:r>
          </w:p>
        </w:tc>
      </w:tr>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spacing w:line="240" w:lineRule="auto"/>
            </w:pPr>
            <w:r w:rsidRPr="00145FF7">
              <w:t>Prostějov</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145FF7" w:rsidP="002C4FD5">
            <w:pPr>
              <w:pStyle w:val="Tabulkatext"/>
              <w:spacing w:line="240" w:lineRule="auto"/>
              <w:ind w:right="57"/>
            </w:pPr>
            <w:r>
              <w:t>0</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0</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145FF7" w:rsidP="002C4FD5">
            <w:pPr>
              <w:pStyle w:val="Tabulkatext"/>
              <w:spacing w:line="240" w:lineRule="auto"/>
              <w:ind w:right="57"/>
            </w:pPr>
            <w:r>
              <w:t>0</w:t>
            </w:r>
          </w:p>
        </w:tc>
      </w:tr>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spacing w:line="240" w:lineRule="auto"/>
            </w:pPr>
            <w:r w:rsidRPr="00145FF7">
              <w:t>Přerov</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0</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1</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text"/>
              <w:spacing w:line="240" w:lineRule="auto"/>
              <w:ind w:right="57"/>
            </w:pPr>
            <w:r w:rsidRPr="00145FF7">
              <w:t>1</w:t>
            </w:r>
          </w:p>
        </w:tc>
      </w:tr>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spacing w:line="240" w:lineRule="auto"/>
            </w:pPr>
            <w:r w:rsidRPr="00145FF7">
              <w:t>Šumperk</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145FF7" w:rsidP="002C4FD5">
            <w:pPr>
              <w:pStyle w:val="Tabulkatext"/>
              <w:spacing w:line="240" w:lineRule="auto"/>
              <w:ind w:right="57"/>
            </w:pPr>
            <w:r>
              <w:t>0</w:t>
            </w:r>
          </w:p>
        </w:tc>
        <w:tc>
          <w:tcPr>
            <w:tcW w:w="1535"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spacing w:line="240" w:lineRule="auto"/>
              <w:ind w:right="57"/>
            </w:pPr>
            <w:r w:rsidRPr="00145FF7">
              <w:t>1</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145FF7" w:rsidP="002C4FD5">
            <w:pPr>
              <w:pStyle w:val="Tabulkatext"/>
              <w:spacing w:line="240" w:lineRule="auto"/>
              <w:ind w:right="57"/>
            </w:pPr>
            <w:r>
              <w:t>1</w:t>
            </w:r>
          </w:p>
        </w:tc>
      </w:tr>
      <w:tr w:rsidR="00DF18E4" w:rsidRPr="00145FF7" w:rsidTr="002C4FD5">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spacing w:line="240" w:lineRule="auto"/>
            </w:pPr>
            <w:r w:rsidRPr="00145FF7">
              <w:t>Celkem</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145FF7" w:rsidP="002C4FD5">
            <w:pPr>
              <w:pStyle w:val="Tabulkatext"/>
              <w:spacing w:line="240" w:lineRule="auto"/>
              <w:ind w:right="57"/>
              <w:rPr>
                <w:b/>
              </w:rPr>
            </w:pPr>
            <w:r>
              <w:rPr>
                <w:b/>
              </w:rPr>
              <w:t>3</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145FF7" w:rsidP="002C4FD5">
            <w:pPr>
              <w:pStyle w:val="Tabulkatext"/>
              <w:spacing w:line="240" w:lineRule="auto"/>
              <w:ind w:right="57"/>
              <w:rPr>
                <w:b/>
              </w:rPr>
            </w:pPr>
            <w:r>
              <w:t>3</w:t>
            </w:r>
          </w:p>
        </w:tc>
        <w:tc>
          <w:tcPr>
            <w:tcW w:w="15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145FF7" w:rsidP="002C4FD5">
            <w:pPr>
              <w:pStyle w:val="Tabulkatext"/>
              <w:spacing w:line="240" w:lineRule="auto"/>
              <w:ind w:right="57"/>
              <w:rPr>
                <w:b/>
              </w:rPr>
            </w:pPr>
            <w:r>
              <w:rPr>
                <w:b/>
              </w:rPr>
              <w:t>6</w:t>
            </w:r>
          </w:p>
        </w:tc>
      </w:tr>
    </w:tbl>
    <w:p w:rsidR="00DF18E4" w:rsidRPr="00145FF7" w:rsidRDefault="00DF18E4" w:rsidP="00DF18E4">
      <w:pPr>
        <w:pStyle w:val="Zkladntext"/>
        <w:spacing w:before="240"/>
      </w:pPr>
      <w:r w:rsidRPr="00145FF7">
        <w:t>Ve školním roce 201</w:t>
      </w:r>
      <w:r w:rsidR="0054415E">
        <w:t>5</w:t>
      </w:r>
      <w:r w:rsidRPr="00145FF7">
        <w:t>/201</w:t>
      </w:r>
      <w:r w:rsidR="0054415E">
        <w:t>6</w:t>
      </w:r>
      <w:r w:rsidRPr="00145FF7">
        <w:t xml:space="preserve"> byla poskytnuta péče celkem 9 </w:t>
      </w:r>
      <w:r w:rsidR="0054415E">
        <w:t>578</w:t>
      </w:r>
      <w:r w:rsidRPr="00145FF7">
        <w:t xml:space="preserve"> klientům. Ve srovnání se školním rokem 201</w:t>
      </w:r>
      <w:r w:rsidR="0054415E">
        <w:t>4</w:t>
      </w:r>
      <w:r w:rsidRPr="00145FF7">
        <w:t>/201</w:t>
      </w:r>
      <w:r w:rsidR="0054415E">
        <w:t>5</w:t>
      </w:r>
      <w:r w:rsidRPr="00145FF7">
        <w:t xml:space="preserve"> došlo k </w:t>
      </w:r>
      <w:r w:rsidR="0054415E">
        <w:t>nárůstu</w:t>
      </w:r>
      <w:r w:rsidRPr="00145FF7">
        <w:t xml:space="preserve"> o </w:t>
      </w:r>
      <w:r w:rsidR="0054415E">
        <w:t>265</w:t>
      </w:r>
      <w:r w:rsidRPr="00145FF7">
        <w:t xml:space="preserve"> klientů.</w:t>
      </w:r>
    </w:p>
    <w:p w:rsidR="00DF18E4" w:rsidRPr="00145FF7" w:rsidRDefault="00DF18E4" w:rsidP="00DF18E4">
      <w:pPr>
        <w:pStyle w:val="AAA"/>
      </w:pPr>
      <w:r w:rsidRPr="00145FF7">
        <w:t>Tabulka č. 40</w:t>
      </w:r>
      <w:r w:rsidRPr="00145FF7">
        <w:tab/>
        <w:t>Speciálně pedagogická centra – počet klientů</w:t>
      </w:r>
    </w:p>
    <w:tbl>
      <w:tblPr>
        <w:tblW w:w="85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0"/>
        <w:gridCol w:w="1701"/>
        <w:gridCol w:w="1701"/>
        <w:gridCol w:w="1808"/>
        <w:gridCol w:w="1595"/>
      </w:tblGrid>
      <w:tr w:rsidR="00DF18E4" w:rsidRPr="00145FF7" w:rsidTr="002C4FD5">
        <w:trPr>
          <w:trHeight w:val="284"/>
        </w:trPr>
        <w:tc>
          <w:tcPr>
            <w:tcW w:w="170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widowControl w:val="0"/>
            </w:pPr>
            <w:r w:rsidRPr="00145FF7">
              <w:t>Okres</w:t>
            </w:r>
          </w:p>
        </w:tc>
        <w:tc>
          <w:tcPr>
            <w:tcW w:w="6805" w:type="dxa"/>
            <w:gridSpan w:val="4"/>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widowControl w:val="0"/>
            </w:pPr>
            <w:r w:rsidRPr="00145FF7">
              <w:t>Klienti, jimž byla poskytnuta péče</w:t>
            </w:r>
          </w:p>
        </w:tc>
      </w:tr>
      <w:tr w:rsidR="00DF18E4" w:rsidRPr="00145FF7" w:rsidTr="002C4FD5">
        <w:trPr>
          <w:trHeight w:val="51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spacing w:line="240" w:lineRule="auto"/>
              <w:rPr>
                <w:b/>
                <w:sz w:val="20"/>
              </w:rPr>
            </w:pP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widowControl w:val="0"/>
            </w:pPr>
            <w:r w:rsidRPr="00145FF7">
              <w:t>z běžných škol</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widowControl w:val="0"/>
              <w:spacing w:line="240" w:lineRule="auto"/>
            </w:pPr>
            <w:r w:rsidRPr="00145FF7">
              <w:t>ze speciálních škol</w:t>
            </w:r>
          </w:p>
        </w:tc>
        <w:tc>
          <w:tcPr>
            <w:tcW w:w="180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widowControl w:val="0"/>
              <w:spacing w:line="240" w:lineRule="auto"/>
            </w:pPr>
            <w:r w:rsidRPr="00145FF7">
              <w:t>z rodin a školsky nezařazení</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dek"/>
              <w:widowControl w:val="0"/>
            </w:pPr>
            <w:r w:rsidRPr="00145FF7">
              <w:t>Celkem</w:t>
            </w:r>
          </w:p>
        </w:tc>
      </w:tr>
      <w:tr w:rsidR="00DF18E4" w:rsidRPr="00145FF7" w:rsidTr="0054415E">
        <w:trPr>
          <w:trHeight w:val="284"/>
        </w:trPr>
        <w:tc>
          <w:tcPr>
            <w:tcW w:w="17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widowControl w:val="0"/>
              <w:spacing w:line="240" w:lineRule="auto"/>
            </w:pPr>
            <w:r w:rsidRPr="00145FF7">
              <w:t>Jeseník</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2C4FD5">
            <w:pPr>
              <w:pStyle w:val="Tabulkatext"/>
              <w:widowControl w:val="0"/>
              <w:spacing w:line="240" w:lineRule="auto"/>
              <w:ind w:right="57"/>
            </w:pPr>
            <w:r>
              <w:t>0</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2C4FD5">
            <w:pPr>
              <w:pStyle w:val="Tabulkatext"/>
              <w:widowControl w:val="0"/>
              <w:spacing w:line="240" w:lineRule="auto"/>
              <w:ind w:right="57"/>
            </w:pPr>
            <w: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widowControl w:val="0"/>
              <w:spacing w:line="240" w:lineRule="auto"/>
              <w:ind w:right="57"/>
            </w:pPr>
            <w:r w:rsidRPr="00145FF7">
              <w:t>0</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text"/>
              <w:widowControl w:val="0"/>
              <w:spacing w:line="240" w:lineRule="auto"/>
              <w:ind w:right="57"/>
            </w:pPr>
            <w:r w:rsidRPr="00145FF7">
              <w:t>0</w:t>
            </w:r>
          </w:p>
        </w:tc>
      </w:tr>
      <w:tr w:rsidR="00DF18E4" w:rsidRPr="00145FF7" w:rsidTr="0054415E">
        <w:trPr>
          <w:trHeight w:val="284"/>
        </w:trPr>
        <w:tc>
          <w:tcPr>
            <w:tcW w:w="17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widowControl w:val="0"/>
              <w:spacing w:line="240" w:lineRule="auto"/>
            </w:pPr>
            <w:r w:rsidRPr="00145FF7">
              <w:t>Olomouc</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531F98">
            <w:pPr>
              <w:pStyle w:val="Tabulkatext"/>
              <w:widowControl w:val="0"/>
              <w:spacing w:line="240" w:lineRule="auto"/>
              <w:ind w:right="57"/>
            </w:pPr>
            <w:r>
              <w:t>3 205</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531F98">
            <w:pPr>
              <w:pStyle w:val="Tabulkatext"/>
              <w:widowControl w:val="0"/>
              <w:spacing w:line="240" w:lineRule="auto"/>
              <w:ind w:right="57"/>
            </w:pPr>
            <w:r>
              <w:t>1 936</w:t>
            </w:r>
          </w:p>
        </w:tc>
        <w:tc>
          <w:tcPr>
            <w:tcW w:w="1808"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54415E" w:rsidP="002C4FD5">
            <w:pPr>
              <w:pStyle w:val="Tabulkatext"/>
              <w:widowControl w:val="0"/>
              <w:spacing w:line="240" w:lineRule="auto"/>
              <w:ind w:right="57"/>
            </w:pPr>
            <w:r>
              <w:t>160</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54415E" w:rsidP="008615DA">
            <w:pPr>
              <w:pStyle w:val="Tabulkatext"/>
              <w:widowControl w:val="0"/>
              <w:spacing w:line="240" w:lineRule="auto"/>
              <w:ind w:right="57"/>
            </w:pPr>
            <w:r>
              <w:t>5 301</w:t>
            </w:r>
          </w:p>
        </w:tc>
      </w:tr>
      <w:tr w:rsidR="00DF18E4" w:rsidRPr="00145FF7" w:rsidTr="0054415E">
        <w:trPr>
          <w:trHeight w:val="284"/>
        </w:trPr>
        <w:tc>
          <w:tcPr>
            <w:tcW w:w="17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widowControl w:val="0"/>
              <w:spacing w:line="240" w:lineRule="auto"/>
            </w:pPr>
            <w:r w:rsidRPr="00145FF7">
              <w:t>Prostějov</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2C4FD5">
            <w:pPr>
              <w:pStyle w:val="Tabulkatext"/>
              <w:widowControl w:val="0"/>
              <w:spacing w:line="240" w:lineRule="auto"/>
              <w:ind w:right="57"/>
            </w:pPr>
            <w:r>
              <w:t>0</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2C4FD5">
            <w:pPr>
              <w:pStyle w:val="Tabulkatext"/>
              <w:widowControl w:val="0"/>
              <w:spacing w:line="240" w:lineRule="auto"/>
              <w:ind w:right="57"/>
            </w:pPr>
            <w: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54415E" w:rsidP="002C4FD5">
            <w:pPr>
              <w:pStyle w:val="Tabulkatext"/>
              <w:widowControl w:val="0"/>
              <w:spacing w:line="240" w:lineRule="auto"/>
              <w:ind w:right="57"/>
            </w:pPr>
            <w:r>
              <w:t>0</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54415E" w:rsidP="002C4FD5">
            <w:pPr>
              <w:pStyle w:val="Tabulkatext"/>
              <w:widowControl w:val="0"/>
              <w:spacing w:line="240" w:lineRule="auto"/>
              <w:ind w:right="57"/>
            </w:pPr>
            <w:r>
              <w:t>0</w:t>
            </w:r>
          </w:p>
        </w:tc>
      </w:tr>
      <w:tr w:rsidR="00DF18E4" w:rsidRPr="00145FF7" w:rsidTr="0054415E">
        <w:trPr>
          <w:trHeight w:val="284"/>
        </w:trPr>
        <w:tc>
          <w:tcPr>
            <w:tcW w:w="17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widowControl w:val="0"/>
              <w:spacing w:line="240" w:lineRule="auto"/>
            </w:pPr>
            <w:r w:rsidRPr="00145FF7">
              <w:t>Přerov</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2C4FD5">
            <w:pPr>
              <w:pStyle w:val="Tabulkatext"/>
              <w:widowControl w:val="0"/>
              <w:spacing w:line="240" w:lineRule="auto"/>
              <w:ind w:right="57"/>
            </w:pPr>
            <w:r>
              <w:t>44</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2C4FD5">
            <w:pPr>
              <w:pStyle w:val="Tabulkatext"/>
              <w:widowControl w:val="0"/>
              <w:spacing w:line="240" w:lineRule="auto"/>
              <w:ind w:right="57"/>
            </w:pPr>
            <w:r>
              <w:t>733</w:t>
            </w:r>
          </w:p>
        </w:tc>
        <w:tc>
          <w:tcPr>
            <w:tcW w:w="1808"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DF18E4" w:rsidP="002C4FD5">
            <w:pPr>
              <w:pStyle w:val="Tabulkatext"/>
              <w:widowControl w:val="0"/>
              <w:spacing w:line="240" w:lineRule="auto"/>
              <w:ind w:right="57"/>
            </w:pPr>
            <w:r w:rsidRPr="00145FF7">
              <w:t>0</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8615DA" w:rsidP="0054415E">
            <w:pPr>
              <w:pStyle w:val="Tabulkatext"/>
              <w:widowControl w:val="0"/>
              <w:spacing w:line="240" w:lineRule="auto"/>
              <w:ind w:right="57"/>
            </w:pPr>
            <w:r w:rsidRPr="00145FF7">
              <w:t>7</w:t>
            </w:r>
            <w:r w:rsidR="0054415E">
              <w:t>77</w:t>
            </w:r>
          </w:p>
        </w:tc>
      </w:tr>
      <w:tr w:rsidR="00DF18E4" w:rsidRPr="00145FF7" w:rsidTr="0054415E">
        <w:trPr>
          <w:trHeight w:val="284"/>
        </w:trPr>
        <w:tc>
          <w:tcPr>
            <w:tcW w:w="17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widowControl w:val="0"/>
              <w:spacing w:line="240" w:lineRule="auto"/>
            </w:pPr>
            <w:r w:rsidRPr="00145FF7">
              <w:t>Šumperk</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531F98">
            <w:pPr>
              <w:pStyle w:val="Tabulkatext"/>
              <w:widowControl w:val="0"/>
              <w:spacing w:line="240" w:lineRule="auto"/>
              <w:ind w:right="57"/>
            </w:pPr>
            <w:r>
              <w:t>3 086</w:t>
            </w:r>
          </w:p>
        </w:tc>
        <w:tc>
          <w:tcPr>
            <w:tcW w:w="1701" w:type="dxa"/>
            <w:tcBorders>
              <w:top w:val="single" w:sz="4" w:space="0" w:color="auto"/>
              <w:left w:val="single" w:sz="4" w:space="0" w:color="auto"/>
              <w:bottom w:val="single" w:sz="4" w:space="0" w:color="auto"/>
              <w:right w:val="single" w:sz="4" w:space="0" w:color="auto"/>
            </w:tcBorders>
            <w:vAlign w:val="center"/>
          </w:tcPr>
          <w:p w:rsidR="00DF18E4" w:rsidRPr="00145FF7" w:rsidRDefault="0054415E" w:rsidP="00531F98">
            <w:pPr>
              <w:pStyle w:val="Tabulkatext"/>
              <w:widowControl w:val="0"/>
              <w:spacing w:line="240" w:lineRule="auto"/>
              <w:ind w:right="57"/>
            </w:pPr>
            <w:r>
              <w:t>414</w:t>
            </w:r>
          </w:p>
        </w:tc>
        <w:tc>
          <w:tcPr>
            <w:tcW w:w="1808" w:type="dxa"/>
            <w:tcBorders>
              <w:top w:val="single" w:sz="4" w:space="0" w:color="auto"/>
              <w:left w:val="single" w:sz="4" w:space="0" w:color="auto"/>
              <w:bottom w:val="single" w:sz="4" w:space="0" w:color="auto"/>
              <w:right w:val="single" w:sz="4" w:space="0" w:color="auto"/>
            </w:tcBorders>
            <w:vAlign w:val="center"/>
            <w:hideMark/>
          </w:tcPr>
          <w:p w:rsidR="00DF18E4" w:rsidRPr="00145FF7" w:rsidRDefault="0054415E" w:rsidP="002C4FD5">
            <w:pPr>
              <w:pStyle w:val="Tabulkatext"/>
              <w:widowControl w:val="0"/>
              <w:spacing w:line="240" w:lineRule="auto"/>
              <w:ind w:right="57"/>
            </w:pPr>
            <w:r>
              <w:t>0</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54415E" w:rsidP="008615DA">
            <w:pPr>
              <w:pStyle w:val="Tabulkatext"/>
              <w:widowControl w:val="0"/>
              <w:spacing w:line="240" w:lineRule="auto"/>
              <w:ind w:right="57"/>
            </w:pPr>
            <w:r>
              <w:t>3 500</w:t>
            </w:r>
          </w:p>
        </w:tc>
      </w:tr>
      <w:tr w:rsidR="00DF18E4" w:rsidRPr="00407E5A" w:rsidTr="0054415E">
        <w:trPr>
          <w:trHeight w:val="284"/>
        </w:trPr>
        <w:tc>
          <w:tcPr>
            <w:tcW w:w="17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2C4FD5">
            <w:pPr>
              <w:pStyle w:val="Tabulka1sloupec"/>
              <w:widowControl w:val="0"/>
              <w:spacing w:line="240" w:lineRule="auto"/>
            </w:pPr>
            <w:r w:rsidRPr="00145FF7">
              <w:t>Celkem</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45FF7" w:rsidRDefault="0054415E" w:rsidP="00531F98">
            <w:pPr>
              <w:pStyle w:val="Tabulkatext"/>
              <w:widowControl w:val="0"/>
              <w:spacing w:line="240" w:lineRule="auto"/>
              <w:ind w:right="57"/>
              <w:rPr>
                <w:b/>
              </w:rPr>
            </w:pPr>
            <w:r>
              <w:rPr>
                <w:b/>
              </w:rPr>
              <w:t>6 335</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145FF7" w:rsidRDefault="0054415E" w:rsidP="00531F98">
            <w:pPr>
              <w:pStyle w:val="Tabulkatext"/>
              <w:widowControl w:val="0"/>
              <w:spacing w:line="240" w:lineRule="auto"/>
              <w:ind w:right="57"/>
              <w:rPr>
                <w:b/>
              </w:rPr>
            </w:pPr>
            <w:r>
              <w:rPr>
                <w:b/>
              </w:rPr>
              <w:t>3 083</w:t>
            </w:r>
          </w:p>
        </w:tc>
        <w:tc>
          <w:tcPr>
            <w:tcW w:w="180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531F98" w:rsidP="0054415E">
            <w:pPr>
              <w:pStyle w:val="Tabulkatext"/>
              <w:widowControl w:val="0"/>
              <w:spacing w:line="240" w:lineRule="auto"/>
              <w:ind w:right="57"/>
              <w:rPr>
                <w:b/>
              </w:rPr>
            </w:pPr>
            <w:r w:rsidRPr="00145FF7">
              <w:rPr>
                <w:b/>
              </w:rPr>
              <w:t>1</w:t>
            </w:r>
            <w:r w:rsidR="0054415E">
              <w:rPr>
                <w:b/>
              </w:rPr>
              <w:t>60</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145FF7" w:rsidRDefault="00DF18E4" w:rsidP="0054415E">
            <w:pPr>
              <w:pStyle w:val="Tabulkatext"/>
              <w:widowControl w:val="0"/>
              <w:spacing w:line="240" w:lineRule="auto"/>
              <w:ind w:right="57"/>
              <w:rPr>
                <w:b/>
              </w:rPr>
            </w:pPr>
            <w:r w:rsidRPr="00145FF7">
              <w:rPr>
                <w:b/>
              </w:rPr>
              <w:t xml:space="preserve">9 </w:t>
            </w:r>
            <w:r w:rsidR="0054415E">
              <w:rPr>
                <w:b/>
              </w:rPr>
              <w:t>578</w:t>
            </w:r>
          </w:p>
        </w:tc>
      </w:tr>
    </w:tbl>
    <w:p w:rsidR="00DF18E4" w:rsidRPr="005F512B" w:rsidRDefault="00DF18E4" w:rsidP="005F512B">
      <w:pPr>
        <w:pStyle w:val="Tabulkanzev"/>
        <w:spacing w:before="360" w:after="120"/>
        <w:ind w:left="1418" w:hanging="1418"/>
      </w:pPr>
      <w:r w:rsidRPr="005F512B">
        <w:lastRenderedPageBreak/>
        <w:t>Graf č. 19</w:t>
      </w:r>
      <w:r w:rsidRPr="005F512B">
        <w:tab/>
        <w:t>Počet klientů SPC – srovnání 201</w:t>
      </w:r>
      <w:r w:rsidR="00BC6E75" w:rsidRPr="005F512B">
        <w:t>2</w:t>
      </w:r>
      <w:r w:rsidRPr="005F512B">
        <w:t>/201</w:t>
      </w:r>
      <w:r w:rsidR="00BC6E75" w:rsidRPr="005F512B">
        <w:t>3</w:t>
      </w:r>
      <w:r w:rsidRPr="005F512B">
        <w:t>, 201</w:t>
      </w:r>
      <w:r w:rsidR="00BC6E75" w:rsidRPr="005F512B">
        <w:t>3</w:t>
      </w:r>
      <w:r w:rsidRPr="005F512B">
        <w:t>/201</w:t>
      </w:r>
      <w:r w:rsidR="00BC6E75" w:rsidRPr="005F512B">
        <w:t>4</w:t>
      </w:r>
      <w:r w:rsidRPr="005F512B">
        <w:t>, 201</w:t>
      </w:r>
      <w:r w:rsidR="00BC6E75" w:rsidRPr="005F512B">
        <w:t>4</w:t>
      </w:r>
      <w:r w:rsidRPr="005F512B">
        <w:t>/201</w:t>
      </w:r>
      <w:r w:rsidR="00BC6E75" w:rsidRPr="005F512B">
        <w:t>5</w:t>
      </w:r>
      <w:r w:rsidR="005F512B">
        <w:t>, 2015/2016</w:t>
      </w:r>
    </w:p>
    <w:p w:rsidR="005F512B" w:rsidRPr="00407E5A" w:rsidRDefault="005F512B" w:rsidP="00DF18E4">
      <w:pPr>
        <w:pStyle w:val="Tabulkanzev"/>
        <w:spacing w:before="360" w:after="120"/>
        <w:jc w:val="left"/>
        <w:rPr>
          <w:highlight w:val="yellow"/>
        </w:rPr>
      </w:pPr>
      <w:r>
        <w:rPr>
          <w:noProof/>
          <w:lang w:eastAsia="cs-CZ"/>
        </w:rPr>
        <w:drawing>
          <wp:inline distT="0" distB="0" distL="0" distR="0" wp14:anchorId="5E1E4EC4" wp14:editId="39A8F7B7">
            <wp:extent cx="5400675" cy="269557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18E4" w:rsidRPr="00D25FA4" w:rsidRDefault="00DF18E4" w:rsidP="00BC6E75">
      <w:pPr>
        <w:pStyle w:val="Nadpis-2"/>
        <w:spacing w:before="480"/>
        <w:ind w:left="0" w:firstLine="0"/>
      </w:pPr>
      <w:bookmarkStart w:id="116" w:name="_Toc473790010"/>
      <w:r w:rsidRPr="00D25FA4">
        <w:t>2.9</w:t>
      </w:r>
      <w:r w:rsidRPr="00D25FA4">
        <w:tab/>
        <w:t>Školská zařízení</w:t>
      </w:r>
      <w:bookmarkEnd w:id="116"/>
    </w:p>
    <w:p w:rsidR="00DF18E4" w:rsidRPr="00D25FA4" w:rsidRDefault="00DF18E4" w:rsidP="00DF18E4">
      <w:pPr>
        <w:pStyle w:val="Nadpis3"/>
        <w:keepNext w:val="0"/>
        <w:tabs>
          <w:tab w:val="left" w:pos="540"/>
        </w:tabs>
        <w:spacing w:before="120" w:after="0"/>
        <w:rPr>
          <w:color w:val="333399"/>
        </w:rPr>
      </w:pPr>
      <w:r w:rsidRPr="00D25FA4">
        <w:rPr>
          <w:color w:val="333399"/>
        </w:rPr>
        <w:t>2.9.1</w:t>
      </w:r>
      <w:r w:rsidRPr="00D25FA4">
        <w:rPr>
          <w:color w:val="333399"/>
        </w:rPr>
        <w:tab/>
      </w:r>
      <w:r w:rsidRPr="00D25FA4">
        <w:rPr>
          <w:color w:val="333399"/>
        </w:rPr>
        <w:tab/>
        <w:t>Dětské domovy</w:t>
      </w:r>
    </w:p>
    <w:p w:rsidR="00DF18E4" w:rsidRPr="00D25FA4" w:rsidRDefault="00DF18E4" w:rsidP="00DF18E4">
      <w:pPr>
        <w:pStyle w:val="Zkladntext"/>
        <w:rPr>
          <w:i/>
        </w:rPr>
      </w:pPr>
      <w:r w:rsidRPr="00D25FA4">
        <w:t>Dětský domov je zařízení, které poskytuje péči dětem na základě rozhodnutí soudu o ústavní výchově nebo o předběžném opatření. Děti zde mohou být umístěny zpravidla od 3 do 18 let, v případě přípravy na budoucí povolání až do 26 let. Základní organizační jednotkou v dětském domově je rodinná skupina, kterou tvoří zpravidla 6 až 8 dětí různého věku a pohlaví. Počet skupin v domově se pohybuje od dvou do šesti. Dětský domov ve vztahu k dětem plní zejména úkoly výchovné, vzdělávací a sociální. Nahrazuje rodinnou výchovu, snaží se vyjít vstříc individuálním potřebám dětí, zajišťuje základní právo každého dítěte na výchovu a vzdělávání.</w:t>
      </w:r>
    </w:p>
    <w:p w:rsidR="00DF18E4" w:rsidRPr="00D63BD9" w:rsidRDefault="00DF18E4" w:rsidP="00DF18E4">
      <w:pPr>
        <w:pStyle w:val="AAA"/>
      </w:pPr>
      <w:r w:rsidRPr="00D63BD9">
        <w:t>Tabulka č. 41</w:t>
      </w:r>
      <w:r w:rsidRPr="00D63BD9">
        <w:tab/>
        <w:t>Dětské domovy, rozdělení dle zřizovatele</w:t>
      </w:r>
      <w:r w:rsidR="00A21AA2">
        <w:t xml:space="preserve"> k 31. 10. 2015</w:t>
      </w:r>
    </w:p>
    <w:tbl>
      <w:tblPr>
        <w:tblW w:w="79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1983"/>
        <w:gridCol w:w="1984"/>
        <w:gridCol w:w="1984"/>
      </w:tblGrid>
      <w:tr w:rsidR="00DF18E4" w:rsidRPr="00D63BD9"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dek"/>
              <w:keepNext/>
              <w:spacing w:line="240" w:lineRule="auto"/>
            </w:pPr>
            <w:r w:rsidRPr="00D63BD9">
              <w:t>Okres</w:t>
            </w:r>
          </w:p>
        </w:tc>
        <w:tc>
          <w:tcPr>
            <w:tcW w:w="15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dek"/>
              <w:keepNext/>
              <w:spacing w:line="240" w:lineRule="auto"/>
            </w:pPr>
            <w:r w:rsidRPr="00D63BD9">
              <w:t>Kraj</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dek"/>
              <w:keepNext/>
              <w:spacing w:line="240" w:lineRule="auto"/>
            </w:pPr>
            <w:r w:rsidRPr="00D63BD9">
              <w:t>Církev</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dek"/>
              <w:keepNext/>
              <w:spacing w:line="240" w:lineRule="auto"/>
            </w:pPr>
            <w:r w:rsidRPr="00D63BD9">
              <w:t>Celkem</w:t>
            </w:r>
          </w:p>
        </w:tc>
      </w:tr>
      <w:tr w:rsidR="00DF18E4" w:rsidRPr="00D63BD9"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sloupec"/>
              <w:keepNext/>
              <w:spacing w:line="240" w:lineRule="auto"/>
            </w:pPr>
            <w:r w:rsidRPr="00D63BD9">
              <w:t>Jeseník</w:t>
            </w:r>
          </w:p>
        </w:tc>
        <w:tc>
          <w:tcPr>
            <w:tcW w:w="1587"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2</w:t>
            </w:r>
          </w:p>
        </w:tc>
        <w:tc>
          <w:tcPr>
            <w:tcW w:w="1588"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0</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pPr>
            <w:r w:rsidRPr="00D63BD9">
              <w:t>2</w:t>
            </w:r>
          </w:p>
        </w:tc>
      </w:tr>
      <w:tr w:rsidR="00DF18E4" w:rsidRPr="00D63BD9"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sloupec"/>
              <w:keepNext/>
              <w:spacing w:line="240" w:lineRule="auto"/>
            </w:pPr>
            <w:r w:rsidRPr="00D63BD9">
              <w:t>Olomouc</w:t>
            </w:r>
          </w:p>
        </w:tc>
        <w:tc>
          <w:tcPr>
            <w:tcW w:w="1587"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2</w:t>
            </w:r>
          </w:p>
        </w:tc>
        <w:tc>
          <w:tcPr>
            <w:tcW w:w="1588"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0</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pPr>
            <w:r w:rsidRPr="00D63BD9">
              <w:t>2</w:t>
            </w:r>
          </w:p>
        </w:tc>
      </w:tr>
      <w:tr w:rsidR="00DF18E4" w:rsidRPr="00D63BD9"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sloupec"/>
              <w:keepNext/>
              <w:spacing w:line="240" w:lineRule="auto"/>
            </w:pPr>
            <w:r w:rsidRPr="00D63BD9">
              <w:t>Prostějov</w:t>
            </w:r>
          </w:p>
        </w:tc>
        <w:tc>
          <w:tcPr>
            <w:tcW w:w="1587"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3</w:t>
            </w:r>
          </w:p>
        </w:tc>
        <w:tc>
          <w:tcPr>
            <w:tcW w:w="1588"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0</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pPr>
            <w:r w:rsidRPr="00D63BD9">
              <w:t>3</w:t>
            </w:r>
          </w:p>
        </w:tc>
      </w:tr>
      <w:tr w:rsidR="00DF18E4" w:rsidRPr="00D63BD9"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sloupec"/>
              <w:keepNext/>
              <w:spacing w:line="240" w:lineRule="auto"/>
            </w:pPr>
            <w:r w:rsidRPr="00D63BD9">
              <w:t>Přerov</w:t>
            </w:r>
          </w:p>
        </w:tc>
        <w:tc>
          <w:tcPr>
            <w:tcW w:w="1587"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3</w:t>
            </w:r>
          </w:p>
        </w:tc>
        <w:tc>
          <w:tcPr>
            <w:tcW w:w="1588"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1</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pPr>
            <w:r w:rsidRPr="00D63BD9">
              <w:t>4</w:t>
            </w:r>
          </w:p>
        </w:tc>
      </w:tr>
      <w:tr w:rsidR="00DF18E4" w:rsidRPr="00D63BD9"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sloupec"/>
              <w:keepNext/>
              <w:spacing w:line="240" w:lineRule="auto"/>
            </w:pPr>
            <w:r w:rsidRPr="00D63BD9">
              <w:t>Šumperk</w:t>
            </w:r>
          </w:p>
        </w:tc>
        <w:tc>
          <w:tcPr>
            <w:tcW w:w="1587"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1</w:t>
            </w:r>
          </w:p>
        </w:tc>
        <w:tc>
          <w:tcPr>
            <w:tcW w:w="1588" w:type="dxa"/>
            <w:tcBorders>
              <w:top w:val="single" w:sz="4" w:space="0" w:color="auto"/>
              <w:left w:val="single" w:sz="4" w:space="0" w:color="auto"/>
              <w:bottom w:val="single" w:sz="4" w:space="0" w:color="auto"/>
              <w:right w:val="single" w:sz="4" w:space="0" w:color="auto"/>
            </w:tcBorders>
            <w:vAlign w:val="center"/>
            <w:hideMark/>
          </w:tcPr>
          <w:p w:rsidR="00DF18E4" w:rsidRPr="00D63BD9" w:rsidRDefault="00DF18E4" w:rsidP="002C4FD5">
            <w:pPr>
              <w:pStyle w:val="Tabulkatext"/>
              <w:keepNext/>
              <w:spacing w:line="240" w:lineRule="auto"/>
              <w:ind w:right="57"/>
            </w:pPr>
            <w:r w:rsidRPr="00D63BD9">
              <w:t>0</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pPr>
            <w:r w:rsidRPr="00D63BD9">
              <w:t>1</w:t>
            </w:r>
          </w:p>
        </w:tc>
      </w:tr>
      <w:tr w:rsidR="00DF18E4" w:rsidRPr="00407E5A" w:rsidTr="002C4FD5">
        <w:trPr>
          <w:trHeight w:val="312"/>
        </w:trPr>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1sloupec"/>
              <w:keepNext/>
              <w:spacing w:line="240" w:lineRule="auto"/>
            </w:pPr>
            <w:r w:rsidRPr="00D63BD9">
              <w:t>Celkem</w:t>
            </w:r>
          </w:p>
        </w:tc>
        <w:tc>
          <w:tcPr>
            <w:tcW w:w="15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rPr>
                <w:b/>
              </w:rPr>
            </w:pPr>
            <w:r w:rsidRPr="00D63BD9">
              <w:rPr>
                <w:b/>
              </w:rPr>
              <w:t>11</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rPr>
                <w:b/>
              </w:rPr>
            </w:pPr>
            <w:r w:rsidRPr="00D63BD9">
              <w:rPr>
                <w:b/>
              </w:rPr>
              <w:t>1</w:t>
            </w:r>
          </w:p>
        </w:tc>
        <w:tc>
          <w:tcPr>
            <w:tcW w:w="15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D63BD9" w:rsidRDefault="00DF18E4" w:rsidP="002C4FD5">
            <w:pPr>
              <w:pStyle w:val="Tabulkatext"/>
              <w:keepNext/>
              <w:spacing w:line="240" w:lineRule="auto"/>
              <w:ind w:right="57"/>
              <w:rPr>
                <w:b/>
              </w:rPr>
            </w:pPr>
            <w:r w:rsidRPr="00D63BD9">
              <w:rPr>
                <w:b/>
              </w:rPr>
              <w:t>12</w:t>
            </w:r>
          </w:p>
        </w:tc>
      </w:tr>
    </w:tbl>
    <w:p w:rsidR="00DF18E4" w:rsidRPr="00B23F32" w:rsidRDefault="00DF18E4" w:rsidP="00DF18E4">
      <w:pPr>
        <w:pStyle w:val="AAA"/>
      </w:pPr>
      <w:r w:rsidRPr="00B23F32">
        <w:t>Tabulka č. 42</w:t>
      </w:r>
      <w:r w:rsidRPr="00B23F32">
        <w:tab/>
        <w:t>Dětské domovy, celkový přehled o počtu zařízení, lůžkové kapacitě, dětech a pracovnících</w:t>
      </w:r>
    </w:p>
    <w:tbl>
      <w:tblPr>
        <w:tblW w:w="94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4"/>
        <w:gridCol w:w="1061"/>
        <w:gridCol w:w="1060"/>
        <w:gridCol w:w="27"/>
        <w:gridCol w:w="1034"/>
        <w:gridCol w:w="1413"/>
        <w:gridCol w:w="1550"/>
        <w:gridCol w:w="1328"/>
        <w:gridCol w:w="1008"/>
      </w:tblGrid>
      <w:tr w:rsidR="00DF18E4" w:rsidRPr="00407E5A" w:rsidTr="002C4FD5">
        <w:trPr>
          <w:trHeight w:val="276"/>
        </w:trPr>
        <w:tc>
          <w:tcPr>
            <w:tcW w:w="95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pPr>
            <w:r w:rsidRPr="00B23F32">
              <w:t>Dětské domovy</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spacing w:line="240" w:lineRule="auto"/>
            </w:pPr>
            <w:r w:rsidRPr="00B23F32">
              <w:t xml:space="preserve">Počet zařízení </w:t>
            </w:r>
          </w:p>
        </w:tc>
        <w:tc>
          <w:tcPr>
            <w:tcW w:w="1088" w:type="dxa"/>
            <w:gridSpan w:val="2"/>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spacing w:line="240" w:lineRule="auto"/>
            </w:pPr>
            <w:r w:rsidRPr="00B23F32">
              <w:t>Lůžková kapacita</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spacing w:line="240" w:lineRule="auto"/>
            </w:pPr>
            <w:r w:rsidRPr="00B23F32">
              <w:t>Počet dětí</w:t>
            </w:r>
          </w:p>
        </w:tc>
        <w:tc>
          <w:tcPr>
            <w:tcW w:w="4294" w:type="dxa"/>
            <w:gridSpan w:val="3"/>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pPr>
            <w:r w:rsidRPr="00B23F32">
              <w:t>V tom</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pPr>
            <w:r w:rsidRPr="00B23F32">
              <w:t xml:space="preserve">Počet </w:t>
            </w:r>
            <w:proofErr w:type="spellStart"/>
            <w:r w:rsidRPr="00B23F32">
              <w:t>pracov-níků</w:t>
            </w:r>
            <w:proofErr w:type="spellEnd"/>
          </w:p>
        </w:tc>
      </w:tr>
      <w:tr w:rsidR="00DF18E4" w:rsidRPr="00407E5A" w:rsidTr="002C4FD5">
        <w:trPr>
          <w:trHeight w:val="1019"/>
        </w:trPr>
        <w:tc>
          <w:tcPr>
            <w:tcW w:w="954" w:type="dxa"/>
            <w:vMerge/>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2C4FD5">
            <w:pPr>
              <w:spacing w:line="240" w:lineRule="auto"/>
              <w:rPr>
                <w:b/>
                <w:sz w:val="2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2C4FD5">
            <w:pPr>
              <w:spacing w:line="240" w:lineRule="auto"/>
              <w:rPr>
                <w:b/>
                <w:sz w:val="20"/>
              </w:rPr>
            </w:pPr>
          </w:p>
        </w:tc>
        <w:tc>
          <w:tcPr>
            <w:tcW w:w="2150" w:type="dxa"/>
            <w:gridSpan w:val="2"/>
            <w:vMerge/>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2C4FD5">
            <w:pPr>
              <w:spacing w:line="240" w:lineRule="auto"/>
              <w:rPr>
                <w:b/>
                <w:sz w:val="20"/>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2C4FD5">
            <w:pPr>
              <w:spacing w:line="240" w:lineRule="auto"/>
              <w:rPr>
                <w:b/>
                <w:sz w:val="20"/>
              </w:rPr>
            </w:pPr>
          </w:p>
        </w:tc>
        <w:tc>
          <w:tcPr>
            <w:tcW w:w="141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pPr>
            <w:r w:rsidRPr="00B23F32">
              <w:t>předškolního věku</w:t>
            </w:r>
          </w:p>
        </w:tc>
        <w:tc>
          <w:tcPr>
            <w:tcW w:w="155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pPr>
            <w:r w:rsidRPr="00B23F32">
              <w:t>věku povinné školní docházky</w:t>
            </w:r>
          </w:p>
        </w:tc>
        <w:tc>
          <w:tcPr>
            <w:tcW w:w="132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dek"/>
            </w:pPr>
            <w:r w:rsidRPr="00B23F32">
              <w:t>po skončení školní docházky</w:t>
            </w: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2C4FD5">
            <w:pPr>
              <w:spacing w:line="240" w:lineRule="auto"/>
              <w:rPr>
                <w:b/>
                <w:sz w:val="20"/>
              </w:rPr>
            </w:pPr>
          </w:p>
        </w:tc>
      </w:tr>
      <w:tr w:rsidR="00DF18E4" w:rsidRPr="00407E5A" w:rsidTr="002C4FD5">
        <w:trPr>
          <w:trHeight w:val="340"/>
        </w:trPr>
        <w:tc>
          <w:tcPr>
            <w:tcW w:w="9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23F32" w:rsidRDefault="00DF18E4" w:rsidP="002C4FD5">
            <w:pPr>
              <w:pStyle w:val="Tabulka1sloupec"/>
            </w:pPr>
            <w:r w:rsidRPr="00B23F32">
              <w:t>Celkem</w:t>
            </w:r>
          </w:p>
        </w:tc>
        <w:tc>
          <w:tcPr>
            <w:tcW w:w="1061" w:type="dxa"/>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2C4FD5">
            <w:pPr>
              <w:pStyle w:val="Tabulkatext"/>
              <w:ind w:right="57"/>
            </w:pPr>
            <w:r w:rsidRPr="00B23F32">
              <w:t>12</w:t>
            </w:r>
          </w:p>
        </w:tc>
        <w:tc>
          <w:tcPr>
            <w:tcW w:w="1061" w:type="dxa"/>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B23F32">
            <w:pPr>
              <w:pStyle w:val="Tabulkatext"/>
              <w:ind w:right="57"/>
            </w:pPr>
            <w:r w:rsidRPr="00B23F32">
              <w:t>37</w:t>
            </w:r>
            <w:r w:rsidR="00B23F32">
              <w:t>0</w:t>
            </w:r>
          </w:p>
        </w:tc>
        <w:tc>
          <w:tcPr>
            <w:tcW w:w="1062" w:type="dxa"/>
            <w:gridSpan w:val="2"/>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B23F32">
            <w:pPr>
              <w:pStyle w:val="Tabulkatext"/>
              <w:ind w:right="57"/>
            </w:pPr>
            <w:r w:rsidRPr="00B23F32">
              <w:t>3</w:t>
            </w:r>
            <w:r w:rsidR="00B23F32">
              <w:t>18</w:t>
            </w:r>
          </w:p>
        </w:tc>
        <w:tc>
          <w:tcPr>
            <w:tcW w:w="1414" w:type="dxa"/>
            <w:tcBorders>
              <w:top w:val="single" w:sz="4" w:space="0" w:color="auto"/>
              <w:left w:val="single" w:sz="4" w:space="0" w:color="auto"/>
              <w:bottom w:val="single" w:sz="4" w:space="0" w:color="auto"/>
              <w:right w:val="single" w:sz="4" w:space="0" w:color="auto"/>
            </w:tcBorders>
            <w:vAlign w:val="center"/>
            <w:hideMark/>
          </w:tcPr>
          <w:p w:rsidR="00DF18E4" w:rsidRPr="00B23F32" w:rsidRDefault="00B23F32" w:rsidP="002C4FD5">
            <w:pPr>
              <w:pStyle w:val="Tabulkatext"/>
              <w:ind w:right="57"/>
            </w:pPr>
            <w:r>
              <w:t>30</w:t>
            </w:r>
          </w:p>
        </w:tc>
        <w:tc>
          <w:tcPr>
            <w:tcW w:w="1551" w:type="dxa"/>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B23F32">
            <w:pPr>
              <w:pStyle w:val="Tabulkatext"/>
              <w:ind w:right="57"/>
            </w:pPr>
            <w:r w:rsidRPr="00B23F32">
              <w:t>1</w:t>
            </w:r>
            <w:r w:rsidR="00B23F32">
              <w:t>88</w:t>
            </w:r>
          </w:p>
        </w:tc>
        <w:tc>
          <w:tcPr>
            <w:tcW w:w="1329" w:type="dxa"/>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B23F32">
            <w:pPr>
              <w:pStyle w:val="Tabulkatext"/>
              <w:ind w:right="57"/>
            </w:pPr>
            <w:r w:rsidRPr="00B23F32">
              <w:t>10</w:t>
            </w:r>
            <w:r w:rsidR="00B23F32">
              <w:t>0</w:t>
            </w:r>
          </w:p>
        </w:tc>
        <w:tc>
          <w:tcPr>
            <w:tcW w:w="1009" w:type="dxa"/>
            <w:tcBorders>
              <w:top w:val="single" w:sz="4" w:space="0" w:color="auto"/>
              <w:left w:val="single" w:sz="4" w:space="0" w:color="auto"/>
              <w:bottom w:val="single" w:sz="4" w:space="0" w:color="auto"/>
              <w:right w:val="single" w:sz="4" w:space="0" w:color="auto"/>
            </w:tcBorders>
            <w:vAlign w:val="center"/>
            <w:hideMark/>
          </w:tcPr>
          <w:p w:rsidR="00DF18E4" w:rsidRPr="00B23F32" w:rsidRDefault="00DF18E4" w:rsidP="00B23F32">
            <w:pPr>
              <w:pStyle w:val="Tabulkatext"/>
              <w:ind w:right="57"/>
            </w:pPr>
            <w:r w:rsidRPr="00B23F32">
              <w:t>20</w:t>
            </w:r>
            <w:r w:rsidR="00B23F32">
              <w:t>6</w:t>
            </w:r>
          </w:p>
        </w:tc>
      </w:tr>
    </w:tbl>
    <w:p w:rsidR="00DF18E4" w:rsidRPr="0038267D" w:rsidRDefault="00DF18E4" w:rsidP="00DF18E4">
      <w:pPr>
        <w:pStyle w:val="Tabulkanzev"/>
        <w:spacing w:before="240" w:after="360"/>
        <w:ind w:left="1418" w:hanging="1418"/>
      </w:pPr>
      <w:r w:rsidRPr="0038267D">
        <w:lastRenderedPageBreak/>
        <w:t>Graf č. 20</w:t>
      </w:r>
      <w:r w:rsidRPr="0038267D">
        <w:tab/>
        <w:t>Dětské domovy, přehled o počtu zařízení, počtu pracovníků, lůžkové kapacitě,</w:t>
      </w:r>
      <w:r w:rsidRPr="0038267D">
        <w:br/>
        <w:t>dětech – srovnání 2012/2013, 2013/2014, 2014/2015</w:t>
      </w:r>
      <w:r w:rsidR="0038267D">
        <w:t>, 2015/2016</w:t>
      </w:r>
    </w:p>
    <w:p w:rsidR="000414BD" w:rsidRPr="00407E5A" w:rsidRDefault="000414BD" w:rsidP="00DF18E4">
      <w:pPr>
        <w:pStyle w:val="Tabulkanzev"/>
        <w:spacing w:before="240" w:after="360"/>
        <w:ind w:left="1418" w:hanging="1418"/>
        <w:rPr>
          <w:highlight w:val="yellow"/>
        </w:rPr>
      </w:pPr>
      <w:r>
        <w:rPr>
          <w:noProof/>
          <w:lang w:eastAsia="cs-CZ"/>
        </w:rPr>
        <w:drawing>
          <wp:inline distT="0" distB="0" distL="0" distR="0" wp14:anchorId="0D0FECD0" wp14:editId="36FC9904">
            <wp:extent cx="5400675" cy="2695575"/>
            <wp:effectExtent l="0" t="0" r="9525"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18E4" w:rsidRPr="00535257" w:rsidRDefault="00DF18E4" w:rsidP="00DF18E4">
      <w:pPr>
        <w:pStyle w:val="Nadpis3"/>
        <w:rPr>
          <w:color w:val="333399"/>
          <w:szCs w:val="24"/>
        </w:rPr>
      </w:pPr>
      <w:r w:rsidRPr="00535257">
        <w:rPr>
          <w:color w:val="333399"/>
          <w:szCs w:val="24"/>
        </w:rPr>
        <w:t>2.9.2</w:t>
      </w:r>
      <w:r w:rsidRPr="00535257">
        <w:rPr>
          <w:color w:val="333399"/>
          <w:szCs w:val="24"/>
        </w:rPr>
        <w:tab/>
        <w:t xml:space="preserve">Střediska volného času </w:t>
      </w:r>
    </w:p>
    <w:p w:rsidR="00535257" w:rsidRDefault="00535257" w:rsidP="00535257">
      <w:pPr>
        <w:pStyle w:val="Zkladntext"/>
      </w:pPr>
      <w:r>
        <w:t>Zájmové vzdělávání je uskutečňováno ve školských zařízeních pro zájmové vzdělávání, zejména pak ve střediscích volného času (SVČ).</w:t>
      </w:r>
    </w:p>
    <w:p w:rsidR="00535257" w:rsidRDefault="00535257" w:rsidP="00535257">
      <w:pPr>
        <w:pStyle w:val="Zkladntext"/>
      </w:pPr>
      <w:r>
        <w:t xml:space="preserve">Střediska volného času jsou právními subjekty s příspěvkovou formou hospodaření. Zaujímají dominantní postavení v oblasti zájmového vzdělávání. Vysoká kvalita aktivit SVČ v oblasti zájmového vzdělávání, zkušenosti i znalosti lokálních poměrů a podmínek jim umožňují pružně reagovat na současné a regionální požadavky a trendy v oblasti naplňování volného času. Střediska volného času poskytují odbornou pomoc školám, školským zařízením, občanským sdružením a vytváří podmínky pro individuální práci s talenty. </w:t>
      </w:r>
    </w:p>
    <w:p w:rsidR="00535257" w:rsidRPr="00D31CA9" w:rsidRDefault="00535257" w:rsidP="00535257">
      <w:pPr>
        <w:pStyle w:val="Zkladntext"/>
        <w:rPr>
          <w:rFonts w:cs="Arial"/>
          <w:szCs w:val="22"/>
        </w:rPr>
      </w:pPr>
      <w:r>
        <w:t xml:space="preserve">Střediska volného času úspěšně pracovala s dětmi, mládeží i s osobami potencionálně ohroženými sociální inkluzí. Při zájmové činnosti se SVČ významně podílela na integraci </w:t>
      </w:r>
      <w:r w:rsidRPr="00D31CA9">
        <w:rPr>
          <w:rFonts w:cs="Arial"/>
          <w:szCs w:val="22"/>
        </w:rPr>
        <w:t xml:space="preserve">handicapovaných dětí, které se účastnily pravidelné, příležitostné i táborové činnosti. Střediska volného času byla zařazena mezi subjekty plnící úkoly v oblasti prevence kriminality, protidrogové politiky a aktivit posilujících u dětí a mládeže zdravý životní styl. Význam SVČ roste i v oblasti dopravní výchovy, environmentálního vzdělávání a integraci minoritních skupin. Převážná část těchto činností byla součástí zájmových útvarů, výukových programů pro školy, soutěží, víkendových akcí a otevřených aktivit. </w:t>
      </w:r>
    </w:p>
    <w:p w:rsidR="00535257" w:rsidRPr="00010654" w:rsidRDefault="00535257" w:rsidP="00535257">
      <w:pPr>
        <w:pStyle w:val="Normlnweb"/>
        <w:jc w:val="both"/>
        <w:rPr>
          <w:rFonts w:ascii="Arial" w:hAnsi="Arial" w:cs="Arial"/>
          <w:sz w:val="22"/>
          <w:szCs w:val="22"/>
        </w:rPr>
      </w:pPr>
      <w:r w:rsidRPr="00010654">
        <w:rPr>
          <w:rFonts w:ascii="Arial" w:hAnsi="Arial" w:cs="Arial"/>
          <w:sz w:val="22"/>
          <w:szCs w:val="22"/>
        </w:rPr>
        <w:t>Střediska volného času ve školním roce 2015/2016</w:t>
      </w:r>
      <w:r w:rsidR="00010654">
        <w:rPr>
          <w:rFonts w:ascii="Arial" w:hAnsi="Arial" w:cs="Arial"/>
          <w:sz w:val="22"/>
          <w:szCs w:val="22"/>
        </w:rPr>
        <w:t xml:space="preserve"> </w:t>
      </w:r>
      <w:r w:rsidRPr="00010654">
        <w:rPr>
          <w:rFonts w:ascii="Arial" w:hAnsi="Arial" w:cs="Arial"/>
          <w:sz w:val="22"/>
          <w:szCs w:val="22"/>
        </w:rPr>
        <w:t xml:space="preserve">úspěšně pokračovala v realizaci vzdělávacích kurzů k získání pedagogického vzdělání. Konkrétně Dům dětí a mládeže (DDM) Olomouc realizoval dva kurzy studia </w:t>
      </w:r>
      <w:r w:rsidRPr="00010654">
        <w:rPr>
          <w:rStyle w:val="Siln"/>
          <w:rFonts w:ascii="Arial" w:hAnsi="Arial" w:cs="Arial"/>
          <w:b w:val="0"/>
          <w:sz w:val="22"/>
          <w:szCs w:val="22"/>
        </w:rPr>
        <w:t>pedagogiky pro pedagogy volného času v rozsahu 40 hod</w:t>
      </w:r>
      <w:r w:rsidRPr="00010654">
        <w:rPr>
          <w:rStyle w:val="Siln"/>
          <w:rFonts w:ascii="Arial" w:hAnsi="Arial" w:cs="Arial"/>
          <w:sz w:val="22"/>
          <w:szCs w:val="22"/>
        </w:rPr>
        <w:t xml:space="preserve">. </w:t>
      </w:r>
      <w:r w:rsidRPr="00010654">
        <w:rPr>
          <w:rFonts w:ascii="Arial" w:hAnsi="Arial" w:cs="Arial"/>
          <w:sz w:val="22"/>
          <w:szCs w:val="22"/>
        </w:rPr>
        <w:t xml:space="preserve">k získání kvalifikace pedagoga volného času, který vykonává </w:t>
      </w:r>
      <w:r w:rsidRPr="00010654">
        <w:rPr>
          <w:rStyle w:val="Siln"/>
          <w:rFonts w:ascii="Arial" w:hAnsi="Arial" w:cs="Arial"/>
          <w:b w:val="0"/>
          <w:sz w:val="22"/>
          <w:szCs w:val="22"/>
        </w:rPr>
        <w:t>dílčí přímou pedagogickou činnost v zájmovém vzdělávání</w:t>
      </w:r>
      <w:r w:rsidRPr="00010654">
        <w:rPr>
          <w:rFonts w:ascii="Arial" w:hAnsi="Arial" w:cs="Arial"/>
          <w:sz w:val="22"/>
          <w:szCs w:val="22"/>
        </w:rPr>
        <w:t xml:space="preserve"> ve školách a školských zařízeních pro zájmové vzdělávání. V rámci těchto kurzů získalo 45 externích pracovníků pedagogické vzdělání, které jim umožnilo vykonávat práci vedoucího zájmového útvaru, kroužku, kurzu.</w:t>
      </w:r>
    </w:p>
    <w:p w:rsidR="00535257" w:rsidRPr="00010654" w:rsidRDefault="00535257" w:rsidP="00535257">
      <w:pPr>
        <w:pStyle w:val="Zkladntext"/>
      </w:pPr>
      <w:r w:rsidRPr="00010654">
        <w:rPr>
          <w:rFonts w:cs="Arial"/>
          <w:szCs w:val="22"/>
        </w:rPr>
        <w:t xml:space="preserve">Olomoucký kraj ve školním roce 2015/2016 disponoval stabilizovanou sítí středisek volného času. Tu tvořilo 17 středisek volného času (domů dětí a mládeže), z toho 5 zřizovaných krajem, 9 obcemi, 2 církví a 1 soukromou osobou. Ke dni 30. 6. 2016 došlo ke zrušení Domu dětí a mládeže Krasohled Zábřeh jako samostatného právního subjektu, současně došlo od 1. 7. 2016 k převodu všech činností tohoto zařízení na Základní školu Zábřeh, Severovýchod 484/26, okres Šumperk a DDM se stal jeho součástí. Tímto krokem nebyla narušena stabilita </w:t>
      </w:r>
      <w:r w:rsidRPr="00010654">
        <w:rPr>
          <w:rFonts w:cs="Arial"/>
          <w:szCs w:val="22"/>
        </w:rPr>
        <w:lastRenderedPageBreak/>
        <w:t>sítě zařízení pro zájmové vzdělávání v kraji. Zájmové vzdělávání bylo SVČ ve školním roce 2015/2016</w:t>
      </w:r>
      <w:r w:rsidR="00010654">
        <w:rPr>
          <w:rFonts w:cs="Arial"/>
          <w:szCs w:val="22"/>
        </w:rPr>
        <w:t xml:space="preserve"> </w:t>
      </w:r>
      <w:r w:rsidRPr="00010654">
        <w:rPr>
          <w:rFonts w:cs="Arial"/>
          <w:szCs w:val="22"/>
        </w:rPr>
        <w:t>uskutečňováno zejména</w:t>
      </w:r>
      <w:r w:rsidRPr="00010654">
        <w:t xml:space="preserve"> těmito formami:</w:t>
      </w:r>
    </w:p>
    <w:p w:rsidR="00535257" w:rsidRDefault="00535257" w:rsidP="00535257">
      <w:pPr>
        <w:pStyle w:val="Zkladntext"/>
        <w:numPr>
          <w:ilvl w:val="0"/>
          <w:numId w:val="18"/>
        </w:numPr>
      </w:pPr>
      <w:r>
        <w:t>pravidelnou výchovnou, vzdělávací a zájmovou činností – zájmový útvar, klub, soubor, kurz apod.,</w:t>
      </w:r>
    </w:p>
    <w:p w:rsidR="00535257" w:rsidRDefault="00535257" w:rsidP="00535257">
      <w:pPr>
        <w:pStyle w:val="Zkladntext"/>
        <w:numPr>
          <w:ilvl w:val="0"/>
          <w:numId w:val="18"/>
        </w:numPr>
      </w:pPr>
      <w:r>
        <w:t>příležitostnou výchovnou, vzdělávací, zájmovou a tematickou rekreační činností – soutěže, přehlídky, vzdělávací programy pro školy, soustředění, příměstské tábory,</w:t>
      </w:r>
    </w:p>
    <w:p w:rsidR="00535257" w:rsidRDefault="00535257" w:rsidP="00535257">
      <w:pPr>
        <w:pStyle w:val="Zkladntext"/>
        <w:numPr>
          <w:ilvl w:val="0"/>
          <w:numId w:val="18"/>
        </w:numPr>
      </w:pPr>
      <w:r>
        <w:t>táborovou činností a další činností spojenou s pobytem mimo místo, kde SVČ vykonává činnost školského zařízení – letní a zimní tábory, sportovní soustředění apod.,</w:t>
      </w:r>
    </w:p>
    <w:p w:rsidR="00535257" w:rsidRDefault="00535257" w:rsidP="00535257">
      <w:pPr>
        <w:pStyle w:val="Zkladntext"/>
        <w:numPr>
          <w:ilvl w:val="0"/>
          <w:numId w:val="18"/>
        </w:numPr>
      </w:pPr>
      <w:r>
        <w:t>osvětovou činností, včetně shromažďování a poskytování informací pro děti, žáky a studenty, popřípadě i další osoby a vedení k prevenci sociálně patologických jevů,</w:t>
      </w:r>
    </w:p>
    <w:p w:rsidR="00535257" w:rsidRDefault="00535257" w:rsidP="00535257">
      <w:pPr>
        <w:pStyle w:val="Zkladntext"/>
        <w:numPr>
          <w:ilvl w:val="0"/>
          <w:numId w:val="18"/>
        </w:numPr>
      </w:pPr>
      <w:r>
        <w:t xml:space="preserve">individuální prací, zejména vytvářením podmínek pro rozvoj nadání dětí, žáků a studentů, </w:t>
      </w:r>
    </w:p>
    <w:p w:rsidR="00535257" w:rsidRDefault="00535257" w:rsidP="00535257">
      <w:pPr>
        <w:pStyle w:val="Zkladntext"/>
        <w:numPr>
          <w:ilvl w:val="0"/>
          <w:numId w:val="18"/>
        </w:numPr>
      </w:pPr>
      <w:r>
        <w:t>využitím otevřené nabídky spontánních činností.</w:t>
      </w:r>
    </w:p>
    <w:p w:rsidR="00535257" w:rsidRDefault="00535257" w:rsidP="00535257">
      <w:pPr>
        <w:pStyle w:val="Zkladntext"/>
      </w:pPr>
      <w:r w:rsidRPr="0044127A">
        <w:t xml:space="preserve">Střediska volného času v souladu se střednědobými návrhy krajského vzdělávání rozšířila nabídku spontánních aktivit (volně přístupných, nezávislých na pravidelné účasti). Ve školním roce 2015/2016 SVČ uspořádala celkem </w:t>
      </w:r>
      <w:r w:rsidR="0044127A">
        <w:t>7 588</w:t>
      </w:r>
      <w:r w:rsidRPr="0044127A">
        <w:t xml:space="preserve"> příležitostných akcí, kterých se zúčastnilo </w:t>
      </w:r>
      <w:r w:rsidR="0044127A">
        <w:t>158 319</w:t>
      </w:r>
      <w:r w:rsidRPr="0044127A">
        <w:t xml:space="preserve"> účastníků.</w:t>
      </w:r>
    </w:p>
    <w:p w:rsidR="00DF18E4" w:rsidRPr="0044127A" w:rsidRDefault="00DF18E4" w:rsidP="00DF18E4">
      <w:pPr>
        <w:pStyle w:val="Znaka1textCharChar"/>
        <w:keepNext/>
        <w:spacing w:before="240"/>
        <w:ind w:left="1418" w:hanging="1418"/>
        <w:jc w:val="both"/>
        <w:rPr>
          <w:i/>
          <w:sz w:val="20"/>
          <w:szCs w:val="20"/>
        </w:rPr>
      </w:pPr>
      <w:r w:rsidRPr="0044127A">
        <w:rPr>
          <w:i/>
          <w:sz w:val="20"/>
          <w:szCs w:val="20"/>
        </w:rPr>
        <w:t>Tabulka č. 43</w:t>
      </w:r>
      <w:r w:rsidRPr="0044127A">
        <w:rPr>
          <w:i/>
          <w:sz w:val="20"/>
          <w:szCs w:val="20"/>
        </w:rPr>
        <w:tab/>
        <w:t xml:space="preserve">Střediska volného času v Olomouckém kraji, počet zájmových útvarů, akcí, táborů </w:t>
      </w:r>
      <w:r w:rsidRPr="0044127A">
        <w:rPr>
          <w:i/>
          <w:sz w:val="20"/>
          <w:szCs w:val="20"/>
        </w:rPr>
        <w:br/>
        <w:t>a účastníků</w:t>
      </w:r>
    </w:p>
    <w:tbl>
      <w:tblPr>
        <w:tblW w:w="92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1181"/>
        <w:gridCol w:w="1135"/>
        <w:gridCol w:w="1274"/>
        <w:gridCol w:w="1082"/>
        <w:gridCol w:w="1148"/>
        <w:gridCol w:w="1094"/>
        <w:gridCol w:w="1148"/>
      </w:tblGrid>
      <w:tr w:rsidR="00DF18E4" w:rsidRPr="0044127A" w:rsidTr="002C4FD5">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Okres</w:t>
            </w:r>
          </w:p>
        </w:tc>
        <w:tc>
          <w:tcPr>
            <w:tcW w:w="118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Zřizovatel</w:t>
            </w:r>
            <w:r w:rsidRPr="0044127A">
              <w:br/>
              <w:t>kraj/ obec/ soukromé/církev</w:t>
            </w:r>
          </w:p>
        </w:tc>
        <w:tc>
          <w:tcPr>
            <w:tcW w:w="113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Zájmové útvary</w:t>
            </w:r>
          </w:p>
        </w:tc>
        <w:tc>
          <w:tcPr>
            <w:tcW w:w="127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Členové zájmových útvarů</w:t>
            </w:r>
          </w:p>
        </w:tc>
        <w:tc>
          <w:tcPr>
            <w:tcW w:w="108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Počet akcí</w:t>
            </w:r>
          </w:p>
        </w:tc>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Účastníci akcí</w:t>
            </w:r>
          </w:p>
        </w:tc>
        <w:tc>
          <w:tcPr>
            <w:tcW w:w="109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Počet táborů</w:t>
            </w:r>
          </w:p>
        </w:tc>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dek"/>
            </w:pPr>
            <w:r w:rsidRPr="0044127A">
              <w:t>Účastníci táborů</w:t>
            </w:r>
          </w:p>
        </w:tc>
      </w:tr>
      <w:tr w:rsidR="00DF18E4" w:rsidRPr="0044127A" w:rsidTr="0044127A">
        <w:trPr>
          <w:trHeight w:val="340"/>
        </w:trPr>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sloupec"/>
            </w:pPr>
            <w:r w:rsidRPr="0044127A">
              <w:t>Jeseník</w:t>
            </w:r>
          </w:p>
        </w:tc>
        <w:tc>
          <w:tcPr>
            <w:tcW w:w="1181" w:type="dxa"/>
            <w:tcBorders>
              <w:top w:val="single" w:sz="4" w:space="0" w:color="auto"/>
              <w:left w:val="single" w:sz="4" w:space="0" w:color="auto"/>
              <w:bottom w:val="single" w:sz="4" w:space="0" w:color="auto"/>
              <w:right w:val="single" w:sz="4" w:space="0" w:color="auto"/>
            </w:tcBorders>
            <w:vAlign w:val="center"/>
            <w:hideMark/>
          </w:tcPr>
          <w:p w:rsidR="00DF18E4" w:rsidRPr="0044127A" w:rsidRDefault="00DF18E4" w:rsidP="002C4FD5">
            <w:pPr>
              <w:pStyle w:val="Tabulkatext"/>
              <w:ind w:right="57"/>
            </w:pPr>
            <w:r w:rsidRPr="0044127A">
              <w:t>0/1/0/0</w:t>
            </w:r>
          </w:p>
        </w:tc>
        <w:tc>
          <w:tcPr>
            <w:tcW w:w="1135"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122</w:t>
            </w:r>
          </w:p>
        </w:tc>
        <w:tc>
          <w:tcPr>
            <w:tcW w:w="127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1 336</w:t>
            </w:r>
          </w:p>
        </w:tc>
        <w:tc>
          <w:tcPr>
            <w:tcW w:w="1082"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368</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9 682</w:t>
            </w:r>
          </w:p>
        </w:tc>
        <w:tc>
          <w:tcPr>
            <w:tcW w:w="109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13</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279</w:t>
            </w:r>
          </w:p>
        </w:tc>
      </w:tr>
      <w:tr w:rsidR="00DF18E4" w:rsidRPr="0044127A" w:rsidTr="0044127A">
        <w:trPr>
          <w:trHeight w:val="340"/>
        </w:trPr>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sloupec"/>
            </w:pPr>
            <w:r w:rsidRPr="0044127A">
              <w:t>Olomouc</w:t>
            </w:r>
          </w:p>
        </w:tc>
        <w:tc>
          <w:tcPr>
            <w:tcW w:w="1181" w:type="dxa"/>
            <w:tcBorders>
              <w:top w:val="single" w:sz="4" w:space="0" w:color="auto"/>
              <w:left w:val="single" w:sz="4" w:space="0" w:color="auto"/>
              <w:bottom w:val="single" w:sz="4" w:space="0" w:color="auto"/>
              <w:right w:val="single" w:sz="4" w:space="0" w:color="auto"/>
            </w:tcBorders>
            <w:vAlign w:val="center"/>
            <w:hideMark/>
          </w:tcPr>
          <w:p w:rsidR="00DF18E4" w:rsidRPr="0044127A" w:rsidRDefault="00DF18E4" w:rsidP="002C4FD5">
            <w:pPr>
              <w:pStyle w:val="Tabulkatext"/>
              <w:ind w:right="57"/>
            </w:pPr>
            <w:r w:rsidRPr="0044127A">
              <w:t>3/1/0/1</w:t>
            </w:r>
          </w:p>
        </w:tc>
        <w:tc>
          <w:tcPr>
            <w:tcW w:w="1135"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417</w:t>
            </w:r>
          </w:p>
        </w:tc>
        <w:tc>
          <w:tcPr>
            <w:tcW w:w="127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5 638</w:t>
            </w:r>
          </w:p>
        </w:tc>
        <w:tc>
          <w:tcPr>
            <w:tcW w:w="1082"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5 434</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53 686</w:t>
            </w:r>
          </w:p>
        </w:tc>
        <w:tc>
          <w:tcPr>
            <w:tcW w:w="109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110</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2 821</w:t>
            </w:r>
          </w:p>
        </w:tc>
      </w:tr>
      <w:tr w:rsidR="00DF18E4" w:rsidRPr="0044127A" w:rsidTr="0044127A">
        <w:trPr>
          <w:trHeight w:val="340"/>
        </w:trPr>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sloupec"/>
            </w:pPr>
            <w:r w:rsidRPr="0044127A">
              <w:t>Prostějov</w:t>
            </w:r>
          </w:p>
        </w:tc>
        <w:tc>
          <w:tcPr>
            <w:tcW w:w="1181" w:type="dxa"/>
            <w:tcBorders>
              <w:top w:val="single" w:sz="4" w:space="0" w:color="auto"/>
              <w:left w:val="single" w:sz="4" w:space="0" w:color="auto"/>
              <w:bottom w:val="single" w:sz="4" w:space="0" w:color="auto"/>
              <w:right w:val="single" w:sz="4" w:space="0" w:color="auto"/>
            </w:tcBorders>
            <w:vAlign w:val="center"/>
            <w:hideMark/>
          </w:tcPr>
          <w:p w:rsidR="00DF18E4" w:rsidRPr="0044127A" w:rsidRDefault="00DF18E4" w:rsidP="002C4FD5">
            <w:pPr>
              <w:pStyle w:val="Tabulkatext"/>
              <w:ind w:right="57"/>
            </w:pPr>
            <w:r w:rsidRPr="0044127A">
              <w:t>0/2/0/1</w:t>
            </w:r>
          </w:p>
        </w:tc>
        <w:tc>
          <w:tcPr>
            <w:tcW w:w="1135"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193</w:t>
            </w:r>
          </w:p>
        </w:tc>
        <w:tc>
          <w:tcPr>
            <w:tcW w:w="127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2 357</w:t>
            </w:r>
          </w:p>
        </w:tc>
        <w:tc>
          <w:tcPr>
            <w:tcW w:w="1082"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145</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15 198</w:t>
            </w:r>
          </w:p>
        </w:tc>
        <w:tc>
          <w:tcPr>
            <w:tcW w:w="109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52</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1 580</w:t>
            </w:r>
          </w:p>
        </w:tc>
      </w:tr>
      <w:tr w:rsidR="00DF18E4" w:rsidRPr="0044127A" w:rsidTr="0044127A">
        <w:trPr>
          <w:trHeight w:val="340"/>
        </w:trPr>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sloupec"/>
            </w:pPr>
            <w:r w:rsidRPr="0044127A">
              <w:t>Přerov</w:t>
            </w:r>
          </w:p>
        </w:tc>
        <w:tc>
          <w:tcPr>
            <w:tcW w:w="1181" w:type="dxa"/>
            <w:tcBorders>
              <w:top w:val="single" w:sz="4" w:space="0" w:color="auto"/>
              <w:left w:val="single" w:sz="4" w:space="0" w:color="auto"/>
              <w:bottom w:val="single" w:sz="4" w:space="0" w:color="auto"/>
              <w:right w:val="single" w:sz="4" w:space="0" w:color="auto"/>
            </w:tcBorders>
            <w:vAlign w:val="center"/>
            <w:hideMark/>
          </w:tcPr>
          <w:p w:rsidR="00DF18E4" w:rsidRPr="0044127A" w:rsidRDefault="00DF18E4" w:rsidP="002C4FD5">
            <w:pPr>
              <w:pStyle w:val="Tabulkatext"/>
              <w:ind w:right="57"/>
            </w:pPr>
            <w:r w:rsidRPr="0044127A">
              <w:t>1/3/1/0</w:t>
            </w:r>
          </w:p>
        </w:tc>
        <w:tc>
          <w:tcPr>
            <w:tcW w:w="1135"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293</w:t>
            </w:r>
          </w:p>
        </w:tc>
        <w:tc>
          <w:tcPr>
            <w:tcW w:w="127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3 020</w:t>
            </w:r>
          </w:p>
        </w:tc>
        <w:tc>
          <w:tcPr>
            <w:tcW w:w="1082"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783</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39 374</w:t>
            </w:r>
          </w:p>
        </w:tc>
        <w:tc>
          <w:tcPr>
            <w:tcW w:w="109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83</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1 905</w:t>
            </w:r>
          </w:p>
        </w:tc>
      </w:tr>
      <w:tr w:rsidR="00DF18E4" w:rsidRPr="0044127A" w:rsidTr="0044127A">
        <w:trPr>
          <w:trHeight w:val="340"/>
        </w:trPr>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sloupec"/>
            </w:pPr>
            <w:r w:rsidRPr="0044127A">
              <w:t>Šumperk</w:t>
            </w:r>
          </w:p>
        </w:tc>
        <w:tc>
          <w:tcPr>
            <w:tcW w:w="1181" w:type="dxa"/>
            <w:tcBorders>
              <w:top w:val="single" w:sz="4" w:space="0" w:color="auto"/>
              <w:left w:val="single" w:sz="4" w:space="0" w:color="auto"/>
              <w:bottom w:val="single" w:sz="4" w:space="0" w:color="auto"/>
              <w:right w:val="single" w:sz="4" w:space="0" w:color="auto"/>
            </w:tcBorders>
            <w:vAlign w:val="center"/>
            <w:hideMark/>
          </w:tcPr>
          <w:p w:rsidR="00DF18E4" w:rsidRPr="0044127A" w:rsidRDefault="00DF18E4" w:rsidP="002C4FD5">
            <w:pPr>
              <w:pStyle w:val="Tabulkatext"/>
              <w:ind w:right="57"/>
            </w:pPr>
            <w:r w:rsidRPr="0044127A">
              <w:t>1/2/0/0</w:t>
            </w:r>
          </w:p>
        </w:tc>
        <w:tc>
          <w:tcPr>
            <w:tcW w:w="1135"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372</w:t>
            </w:r>
          </w:p>
        </w:tc>
        <w:tc>
          <w:tcPr>
            <w:tcW w:w="127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3 656</w:t>
            </w:r>
          </w:p>
        </w:tc>
        <w:tc>
          <w:tcPr>
            <w:tcW w:w="1082"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858</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40 379</w:t>
            </w:r>
          </w:p>
        </w:tc>
        <w:tc>
          <w:tcPr>
            <w:tcW w:w="1094"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107</w:t>
            </w:r>
          </w:p>
        </w:tc>
        <w:tc>
          <w:tcPr>
            <w:tcW w:w="1148" w:type="dxa"/>
            <w:tcBorders>
              <w:top w:val="single" w:sz="4" w:space="0" w:color="auto"/>
              <w:left w:val="single" w:sz="4" w:space="0" w:color="auto"/>
              <w:bottom w:val="single" w:sz="4" w:space="0" w:color="auto"/>
              <w:right w:val="single" w:sz="4" w:space="0" w:color="auto"/>
            </w:tcBorders>
            <w:vAlign w:val="center"/>
          </w:tcPr>
          <w:p w:rsidR="00DF18E4" w:rsidRPr="0044127A" w:rsidRDefault="0044127A" w:rsidP="002C4FD5">
            <w:pPr>
              <w:pStyle w:val="Tabulkatext"/>
              <w:ind w:right="57"/>
            </w:pPr>
            <w:r>
              <w:t>3 375</w:t>
            </w:r>
          </w:p>
        </w:tc>
      </w:tr>
      <w:tr w:rsidR="00DF18E4" w:rsidRPr="0044127A" w:rsidTr="0044127A">
        <w:trPr>
          <w:trHeight w:val="340"/>
        </w:trPr>
        <w:tc>
          <w:tcPr>
            <w:tcW w:w="11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1sloupec"/>
            </w:pPr>
            <w:r w:rsidRPr="0044127A">
              <w:t>Celkem</w:t>
            </w:r>
          </w:p>
        </w:tc>
        <w:tc>
          <w:tcPr>
            <w:tcW w:w="118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4127A" w:rsidRDefault="00DF18E4" w:rsidP="002C4FD5">
            <w:pPr>
              <w:pStyle w:val="Tabulkatext"/>
              <w:ind w:right="57"/>
              <w:rPr>
                <w:b/>
              </w:rPr>
            </w:pPr>
            <w:r w:rsidRPr="0044127A">
              <w:rPr>
                <w:b/>
              </w:rPr>
              <w:t>5/9/1/2</w:t>
            </w:r>
          </w:p>
        </w:tc>
        <w:tc>
          <w:tcPr>
            <w:tcW w:w="113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127A" w:rsidRDefault="0044127A" w:rsidP="002C4FD5">
            <w:pPr>
              <w:pStyle w:val="Tabulkatext"/>
              <w:ind w:right="57"/>
              <w:rPr>
                <w:b/>
              </w:rPr>
            </w:pPr>
            <w:r>
              <w:rPr>
                <w:b/>
              </w:rPr>
              <w:t>1 397</w:t>
            </w:r>
          </w:p>
        </w:tc>
        <w:tc>
          <w:tcPr>
            <w:tcW w:w="127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127A" w:rsidRDefault="0044127A" w:rsidP="002C4FD5">
            <w:pPr>
              <w:pStyle w:val="Tabulkatext"/>
              <w:ind w:right="57"/>
              <w:rPr>
                <w:b/>
              </w:rPr>
            </w:pPr>
            <w:r>
              <w:rPr>
                <w:b/>
              </w:rPr>
              <w:t>16 007</w:t>
            </w:r>
          </w:p>
        </w:tc>
        <w:tc>
          <w:tcPr>
            <w:tcW w:w="108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127A" w:rsidRDefault="0044127A" w:rsidP="002C4FD5">
            <w:pPr>
              <w:pStyle w:val="Tabulkatext"/>
              <w:ind w:right="57"/>
              <w:rPr>
                <w:b/>
              </w:rPr>
            </w:pPr>
            <w:r>
              <w:rPr>
                <w:b/>
              </w:rPr>
              <w:t>7 588</w:t>
            </w:r>
          </w:p>
        </w:tc>
        <w:tc>
          <w:tcPr>
            <w:tcW w:w="114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127A" w:rsidRDefault="0044127A" w:rsidP="002C4FD5">
            <w:pPr>
              <w:pStyle w:val="Tabulkatext"/>
              <w:ind w:right="57"/>
              <w:rPr>
                <w:b/>
              </w:rPr>
            </w:pPr>
            <w:r>
              <w:rPr>
                <w:b/>
              </w:rPr>
              <w:t>158 319</w:t>
            </w:r>
          </w:p>
        </w:tc>
        <w:tc>
          <w:tcPr>
            <w:tcW w:w="109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127A" w:rsidRDefault="0044127A" w:rsidP="002C4FD5">
            <w:pPr>
              <w:pStyle w:val="Tabulkatext"/>
              <w:ind w:right="57"/>
              <w:rPr>
                <w:b/>
              </w:rPr>
            </w:pPr>
            <w:r>
              <w:rPr>
                <w:b/>
              </w:rPr>
              <w:t>365</w:t>
            </w:r>
          </w:p>
        </w:tc>
        <w:tc>
          <w:tcPr>
            <w:tcW w:w="114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44127A" w:rsidRDefault="0044127A" w:rsidP="002C4FD5">
            <w:pPr>
              <w:pStyle w:val="Tabulkatext"/>
              <w:ind w:right="57"/>
              <w:rPr>
                <w:b/>
              </w:rPr>
            </w:pPr>
            <w:r>
              <w:rPr>
                <w:b/>
              </w:rPr>
              <w:t>9 960</w:t>
            </w:r>
          </w:p>
        </w:tc>
      </w:tr>
    </w:tbl>
    <w:p w:rsidR="00010654" w:rsidRPr="0044127A" w:rsidRDefault="00010654" w:rsidP="00DF18E4">
      <w:pPr>
        <w:pStyle w:val="Znaka1textCharChar"/>
        <w:spacing w:before="240"/>
        <w:jc w:val="both"/>
        <w:rPr>
          <w:i/>
          <w:sz w:val="20"/>
          <w:szCs w:val="20"/>
        </w:rPr>
      </w:pPr>
    </w:p>
    <w:p w:rsidR="00010654" w:rsidRDefault="00010654">
      <w:pPr>
        <w:spacing w:line="240" w:lineRule="auto"/>
        <w:rPr>
          <w:i/>
          <w:sz w:val="20"/>
          <w:szCs w:val="20"/>
          <w:highlight w:val="yellow"/>
        </w:rPr>
      </w:pPr>
      <w:r>
        <w:rPr>
          <w:i/>
          <w:sz w:val="20"/>
          <w:szCs w:val="20"/>
          <w:highlight w:val="yellow"/>
        </w:rPr>
        <w:br w:type="page"/>
      </w:r>
    </w:p>
    <w:p w:rsidR="00DF18E4" w:rsidRPr="00C24682" w:rsidRDefault="00DF18E4" w:rsidP="00DF18E4">
      <w:pPr>
        <w:pStyle w:val="Znaka1textCharChar"/>
        <w:spacing w:before="240"/>
        <w:ind w:left="1418" w:hanging="1418"/>
        <w:jc w:val="both"/>
        <w:rPr>
          <w:i/>
          <w:sz w:val="20"/>
          <w:szCs w:val="20"/>
        </w:rPr>
      </w:pPr>
      <w:r w:rsidRPr="00C24682">
        <w:rPr>
          <w:i/>
          <w:sz w:val="20"/>
          <w:szCs w:val="20"/>
        </w:rPr>
        <w:lastRenderedPageBreak/>
        <w:t>Graf č. 21</w:t>
      </w:r>
      <w:r w:rsidRPr="00C24682">
        <w:rPr>
          <w:i/>
          <w:sz w:val="20"/>
          <w:szCs w:val="20"/>
        </w:rPr>
        <w:tab/>
        <w:t>Počet členů zájmových útvarů SVČ – srovnání 2012/2013, 2013/2014, 2014/2015</w:t>
      </w:r>
      <w:r w:rsidR="00C24682">
        <w:rPr>
          <w:i/>
          <w:sz w:val="20"/>
          <w:szCs w:val="20"/>
        </w:rPr>
        <w:t>, 2015/2016</w:t>
      </w:r>
    </w:p>
    <w:p w:rsidR="00C24682" w:rsidRPr="00407E5A" w:rsidRDefault="00C24682" w:rsidP="00DF18E4">
      <w:pPr>
        <w:pStyle w:val="Znaka1textCharChar"/>
        <w:spacing w:before="240"/>
        <w:ind w:left="1418" w:hanging="1418"/>
        <w:jc w:val="both"/>
        <w:rPr>
          <w:i/>
          <w:sz w:val="20"/>
          <w:szCs w:val="20"/>
          <w:highlight w:val="yellow"/>
        </w:rPr>
      </w:pPr>
      <w:r>
        <w:rPr>
          <w:noProof/>
          <w:lang w:eastAsia="cs-CZ"/>
        </w:rPr>
        <w:drawing>
          <wp:inline distT="0" distB="0" distL="0" distR="0" wp14:anchorId="231C77A1" wp14:editId="4DDF427A">
            <wp:extent cx="5400675" cy="2667000"/>
            <wp:effectExtent l="0" t="0" r="9525" b="190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18E4" w:rsidRPr="00407E5A" w:rsidRDefault="00DF18E4" w:rsidP="00DF18E4">
      <w:pPr>
        <w:pStyle w:val="Znaka1textCharChar"/>
        <w:spacing w:before="240"/>
        <w:ind w:left="1418" w:hanging="1418"/>
        <w:jc w:val="both"/>
        <w:rPr>
          <w:i/>
          <w:sz w:val="20"/>
          <w:szCs w:val="20"/>
          <w:highlight w:val="yellow"/>
        </w:rPr>
      </w:pPr>
    </w:p>
    <w:p w:rsidR="00DF18E4" w:rsidRPr="00407E5A" w:rsidRDefault="00DF18E4" w:rsidP="00DF18E4">
      <w:pPr>
        <w:spacing w:line="240" w:lineRule="auto"/>
        <w:rPr>
          <w:i/>
          <w:sz w:val="20"/>
          <w:szCs w:val="20"/>
          <w:highlight w:val="yellow"/>
        </w:rPr>
      </w:pPr>
      <w:r w:rsidRPr="00407E5A">
        <w:rPr>
          <w:i/>
          <w:sz w:val="20"/>
          <w:szCs w:val="20"/>
          <w:highlight w:val="yellow"/>
        </w:rPr>
        <w:br w:type="page"/>
      </w:r>
    </w:p>
    <w:p w:rsidR="00DF18E4" w:rsidRPr="009E29DD" w:rsidRDefault="00DF18E4" w:rsidP="00DF18E4">
      <w:pPr>
        <w:pStyle w:val="Nadpis3"/>
        <w:ind w:left="709" w:hanging="709"/>
        <w:rPr>
          <w:color w:val="333399"/>
          <w:szCs w:val="24"/>
        </w:rPr>
      </w:pPr>
      <w:r w:rsidRPr="009E29DD">
        <w:rPr>
          <w:color w:val="333399"/>
          <w:szCs w:val="24"/>
        </w:rPr>
        <w:lastRenderedPageBreak/>
        <w:t>2.9.3</w:t>
      </w:r>
      <w:r w:rsidRPr="009E29DD">
        <w:rPr>
          <w:color w:val="333399"/>
          <w:szCs w:val="24"/>
        </w:rPr>
        <w:tab/>
        <w:t xml:space="preserve">SCHOLA </w:t>
      </w:r>
      <w:r w:rsidRPr="009E29DD">
        <w:rPr>
          <w:color w:val="333399"/>
        </w:rPr>
        <w:t>SERVIS</w:t>
      </w:r>
      <w:r w:rsidRPr="009E29DD">
        <w:rPr>
          <w:color w:val="333399"/>
          <w:szCs w:val="24"/>
        </w:rPr>
        <w:t xml:space="preserve"> – zařízení pro další vzdělávání pedagogických pracovníků a středisko služeb školám</w:t>
      </w:r>
    </w:p>
    <w:p w:rsidR="009E29DD" w:rsidRDefault="009E29DD" w:rsidP="009E29DD">
      <w:pPr>
        <w:spacing w:line="240" w:lineRule="auto"/>
        <w:jc w:val="both"/>
        <w:rPr>
          <w:rFonts w:cs="Arial"/>
        </w:rPr>
      </w:pPr>
      <w:r>
        <w:rPr>
          <w:rFonts w:cs="Arial"/>
        </w:rPr>
        <w:t>Střediska služeb školám jsou školskými účelovými zařízeními. Jejich základním posláním je napomáhat školám a školským zařízením při jejich činnosti. Zajišťují služby materiálně-technické, poradenské, informační a ekonomicko-administrativní.</w:t>
      </w:r>
    </w:p>
    <w:p w:rsidR="009E29DD" w:rsidRDefault="009E29DD" w:rsidP="009E29DD">
      <w:pPr>
        <w:spacing w:line="240" w:lineRule="auto"/>
        <w:jc w:val="both"/>
        <w:rPr>
          <w:rFonts w:cs="Arial"/>
        </w:rPr>
      </w:pPr>
    </w:p>
    <w:p w:rsidR="009E29DD" w:rsidRDefault="009E29DD" w:rsidP="009E29DD">
      <w:pPr>
        <w:spacing w:line="240" w:lineRule="auto"/>
        <w:jc w:val="both"/>
        <w:rPr>
          <w:rFonts w:cs="Arial"/>
        </w:rPr>
      </w:pPr>
      <w:r>
        <w:rPr>
          <w:rFonts w:cs="Arial"/>
        </w:rPr>
        <w:t xml:space="preserve">Ve školním roce 2015/2016 v Olomouckém kraji působilo jedno středisko služeb školám, a to SCHOLA SERVIS - zařízení pro další vzdělávání pedagogických pracovníků a středisko služeb školám, Prostějov, příspěvková organizace (dále jen SCHOLA SERVIS). Jedná se </w:t>
      </w:r>
      <w:r>
        <w:rPr>
          <w:rFonts w:cs="Arial"/>
        </w:rPr>
        <w:br/>
        <w:t>o instituci s celokrajskou působností, s detašovanými pracovišti v Olomouci, Šumperku, Přerově a Jeseníku.</w:t>
      </w:r>
    </w:p>
    <w:p w:rsidR="009E29DD" w:rsidRDefault="009E29DD" w:rsidP="009E29DD">
      <w:pPr>
        <w:spacing w:line="240" w:lineRule="auto"/>
        <w:jc w:val="both"/>
        <w:rPr>
          <w:rFonts w:cs="Arial"/>
        </w:rPr>
      </w:pPr>
    </w:p>
    <w:p w:rsidR="009E29DD" w:rsidRDefault="009E29DD" w:rsidP="009E29DD">
      <w:pPr>
        <w:spacing w:line="240" w:lineRule="auto"/>
        <w:jc w:val="both"/>
        <w:rPr>
          <w:rFonts w:cs="Arial"/>
        </w:rPr>
      </w:pPr>
      <w:r>
        <w:rPr>
          <w:rFonts w:cs="Arial"/>
        </w:rPr>
        <w:t xml:space="preserve">Ve školním roce 2015/2016 se SCHOLA SERVIS zaměřila zejména na oblast dalšího vzdělávání pedagogických pracovníků, které probíhalo nejen v rámci projektů financovaných ESF. V daném školním roce SCHOLA SERVIS rozšířila svou nabídku o semináře učitelům základních škol na středních odborných školách. Tyto semináře měly za cíl zvýšit úroveň polytechnického vzdělávání na základních školách. SCHOLA SERVIS dále na všechna svá střediska rozšířila nabídku o kvalifikační studium Asistenta pedagoga a další semináře, </w:t>
      </w:r>
      <w:r>
        <w:rPr>
          <w:rFonts w:cs="Arial"/>
        </w:rPr>
        <w:br/>
        <w:t>o které je na školách velký zájem.</w:t>
      </w:r>
    </w:p>
    <w:p w:rsidR="009E29DD" w:rsidRDefault="009E29DD" w:rsidP="009E29DD">
      <w:pPr>
        <w:spacing w:line="240" w:lineRule="auto"/>
        <w:jc w:val="both"/>
        <w:rPr>
          <w:rFonts w:cs="Arial"/>
        </w:rPr>
      </w:pPr>
    </w:p>
    <w:p w:rsidR="009E29DD" w:rsidRDefault="009E29DD" w:rsidP="009E29DD">
      <w:pPr>
        <w:spacing w:line="240" w:lineRule="auto"/>
        <w:jc w:val="both"/>
        <w:rPr>
          <w:rFonts w:cs="Arial"/>
        </w:rPr>
      </w:pPr>
      <w:r>
        <w:rPr>
          <w:rFonts w:cs="Arial"/>
        </w:rPr>
        <w:t>Z oblasti dalšího vzdělávání pedagogických pracovníků SCHOLA SERVIS nabízela semináře zaměřené na poruchy chování a učení, školskou legislativu, jazykové kurzy pro všechny stupně a typy škol a školských zařízení, semináře pro učitele odborných předmětů SŠ, ZUŠ a pro ředitele škol a školských zařízení.</w:t>
      </w:r>
    </w:p>
    <w:p w:rsidR="009E29DD" w:rsidRDefault="009E29DD" w:rsidP="009E29DD">
      <w:pPr>
        <w:spacing w:line="240" w:lineRule="auto"/>
        <w:jc w:val="both"/>
        <w:rPr>
          <w:rFonts w:cs="Arial"/>
        </w:rPr>
      </w:pPr>
    </w:p>
    <w:p w:rsidR="009E29DD" w:rsidRDefault="009E29DD" w:rsidP="009E29DD">
      <w:pPr>
        <w:spacing w:line="240" w:lineRule="auto"/>
        <w:jc w:val="both"/>
        <w:rPr>
          <w:rFonts w:cs="Arial"/>
        </w:rPr>
      </w:pPr>
      <w:r>
        <w:rPr>
          <w:rFonts w:cs="Arial"/>
        </w:rPr>
        <w:t>Dne 29. 4. 2016 Zastupitelstvo Olomouckého kraje schválilo odprodej závodu SCHOLA SERVIS. Z důvodu zabezpečení udržitelnosti projektů však nebylo možné odprodat příspěvkovou organizaci jako celek, a proto zbytková část organizace bude zajišťovat veškeré činnosti vyplývající z této povinnosti do 31. 8. 2017.</w:t>
      </w:r>
    </w:p>
    <w:p w:rsidR="00EF70B3" w:rsidRDefault="00EF70B3" w:rsidP="009E29DD">
      <w:pPr>
        <w:spacing w:line="240" w:lineRule="auto"/>
        <w:jc w:val="both"/>
        <w:rPr>
          <w:rFonts w:cs="Arial"/>
        </w:rPr>
      </w:pPr>
    </w:p>
    <w:p w:rsidR="009E29DD" w:rsidRDefault="009E29DD" w:rsidP="009E29DD">
      <w:pPr>
        <w:spacing w:line="240" w:lineRule="auto"/>
        <w:jc w:val="both"/>
        <w:rPr>
          <w:rFonts w:ascii="Calibri" w:hAnsi="Calibri"/>
        </w:rPr>
      </w:pPr>
      <w:r>
        <w:rPr>
          <w:rFonts w:cs="Arial"/>
        </w:rPr>
        <w:t>Nově vzniklá společnost na základě smlouvy o prodeji závodu navazuje na veškerou činnost příspěvkové organizace SCHOLA SERVIS. Kromě standardních služeb, jako je pořádání kurzů a seminářů zaměřených především na další vzdělávání pedagogických pracovníků, vedení účetnictví, vedení daňové evidence, zpracování mezd a personalistiky, bude pro klienty zajišťovat také daňové a právní služby.</w:t>
      </w:r>
    </w:p>
    <w:p w:rsidR="009E29DD" w:rsidRDefault="009E29DD" w:rsidP="009E29DD">
      <w:pPr>
        <w:spacing w:line="240" w:lineRule="auto"/>
        <w:jc w:val="both"/>
      </w:pPr>
    </w:p>
    <w:tbl>
      <w:tblPr>
        <w:tblW w:w="1625" w:type="dxa"/>
        <w:tblCellSpacing w:w="0" w:type="dxa"/>
        <w:tblCellMar>
          <w:left w:w="0" w:type="dxa"/>
          <w:right w:w="0" w:type="dxa"/>
        </w:tblCellMar>
        <w:tblLook w:val="04A0" w:firstRow="1" w:lastRow="0" w:firstColumn="1" w:lastColumn="0" w:noHBand="0" w:noVBand="1"/>
      </w:tblPr>
      <w:tblGrid>
        <w:gridCol w:w="1605"/>
        <w:gridCol w:w="20"/>
      </w:tblGrid>
      <w:tr w:rsidR="009E29DD" w:rsidTr="009E29DD">
        <w:trPr>
          <w:trHeight w:val="230"/>
          <w:tblCellSpacing w:w="0" w:type="dxa"/>
        </w:trPr>
        <w:tc>
          <w:tcPr>
            <w:tcW w:w="1605" w:type="dxa"/>
            <w:vMerge w:val="restart"/>
            <w:tcBorders>
              <w:top w:val="nil"/>
              <w:left w:val="nil"/>
              <w:bottom w:val="nil"/>
              <w:right w:val="nil"/>
            </w:tcBorders>
            <w:vAlign w:val="center"/>
          </w:tcPr>
          <w:p w:rsidR="009E29DD" w:rsidRDefault="009E29DD" w:rsidP="009E29DD">
            <w:pPr>
              <w:spacing w:line="240" w:lineRule="auto"/>
              <w:jc w:val="both"/>
              <w:rPr>
                <w:rFonts w:ascii="Times New Roman" w:eastAsiaTheme="minorHAnsi" w:hAnsi="Times New Roman"/>
                <w:sz w:val="24"/>
                <w:lang w:eastAsia="cs-CZ"/>
              </w:rPr>
            </w:pPr>
          </w:p>
        </w:tc>
        <w:tc>
          <w:tcPr>
            <w:tcW w:w="20" w:type="dxa"/>
            <w:vAlign w:val="center"/>
            <w:hideMark/>
          </w:tcPr>
          <w:p w:rsidR="009E29DD" w:rsidRDefault="009E29DD" w:rsidP="009E29DD">
            <w:pPr>
              <w:spacing w:line="240" w:lineRule="auto"/>
              <w:jc w:val="both"/>
              <w:rPr>
                <w:rFonts w:ascii="Times New Roman" w:hAnsi="Times New Roman"/>
                <w:sz w:val="20"/>
                <w:szCs w:val="20"/>
                <w:lang w:eastAsia="cs-CZ"/>
              </w:rPr>
            </w:pPr>
          </w:p>
        </w:tc>
      </w:tr>
      <w:tr w:rsidR="009E29DD" w:rsidTr="009E29DD">
        <w:trPr>
          <w:tblCellSpacing w:w="0" w:type="dxa"/>
        </w:trPr>
        <w:tc>
          <w:tcPr>
            <w:tcW w:w="0" w:type="auto"/>
            <w:vMerge/>
            <w:tcBorders>
              <w:top w:val="nil"/>
              <w:left w:val="nil"/>
              <w:bottom w:val="nil"/>
              <w:right w:val="nil"/>
            </w:tcBorders>
            <w:vAlign w:val="center"/>
          </w:tcPr>
          <w:p w:rsidR="009E29DD" w:rsidRDefault="009E29DD">
            <w:pPr>
              <w:rPr>
                <w:rFonts w:ascii="Times New Roman" w:eastAsiaTheme="minorHAnsi" w:hAnsi="Times New Roman"/>
                <w:sz w:val="24"/>
                <w:lang w:eastAsia="cs-CZ"/>
              </w:rPr>
            </w:pPr>
          </w:p>
        </w:tc>
        <w:tc>
          <w:tcPr>
            <w:tcW w:w="20" w:type="dxa"/>
            <w:vAlign w:val="center"/>
            <w:hideMark/>
          </w:tcPr>
          <w:p w:rsidR="009E29DD" w:rsidRDefault="009E29DD">
            <w:pPr>
              <w:rPr>
                <w:rFonts w:ascii="Times New Roman" w:hAnsi="Times New Roman"/>
                <w:sz w:val="20"/>
                <w:szCs w:val="20"/>
                <w:lang w:eastAsia="cs-CZ"/>
              </w:rPr>
            </w:pPr>
          </w:p>
        </w:tc>
      </w:tr>
    </w:tbl>
    <w:p w:rsidR="00DF18E4" w:rsidRPr="00630BC4" w:rsidRDefault="00DF18E4" w:rsidP="00DF18E4">
      <w:pPr>
        <w:pStyle w:val="Nadpis-2"/>
        <w:pageBreakBefore/>
        <w:spacing w:before="0" w:after="120"/>
        <w:ind w:left="539" w:hanging="539"/>
      </w:pPr>
      <w:bookmarkStart w:id="117" w:name="_Toc473790011"/>
      <w:r w:rsidRPr="00630BC4">
        <w:lastRenderedPageBreak/>
        <w:t>2.10</w:t>
      </w:r>
      <w:r w:rsidRPr="00630BC4">
        <w:tab/>
        <w:t>Školní stravování</w:t>
      </w:r>
      <w:bookmarkEnd w:id="117"/>
    </w:p>
    <w:p w:rsidR="00DF18E4" w:rsidRPr="00630BC4" w:rsidRDefault="00DF18E4" w:rsidP="00DF18E4">
      <w:pPr>
        <w:pStyle w:val="Zkladntext"/>
      </w:pPr>
      <w:r w:rsidRPr="00630BC4">
        <w:t>Ve školním roce 201</w:t>
      </w:r>
      <w:r w:rsidR="00630BC4">
        <w:t>5</w:t>
      </w:r>
      <w:r w:rsidRPr="00630BC4">
        <w:t>/201</w:t>
      </w:r>
      <w:r w:rsidR="00630BC4">
        <w:t>6</w:t>
      </w:r>
      <w:r w:rsidRPr="00630BC4">
        <w:t xml:space="preserve"> bylo v Olomouckém kraji zařazeno v rejstříku škol a školských zařízení celkem 7</w:t>
      </w:r>
      <w:r w:rsidR="00630BC4">
        <w:t>38</w:t>
      </w:r>
      <w:r w:rsidRPr="00630BC4">
        <w:t xml:space="preserve"> zařízení školního stravování (ZŠS), které tvoří školní jídelny, školní jídelny-výdejny a školní jídelny-vývařovny. Z celkového množství ZŠS bylo 78 zařízení zřízeno Olomouckým krajem, </w:t>
      </w:r>
      <w:r w:rsidR="00630BC4">
        <w:t>619</w:t>
      </w:r>
      <w:r w:rsidRPr="00630BC4">
        <w:t xml:space="preserve"> ZŠS bylo zřízeno obcemi, </w:t>
      </w:r>
      <w:r w:rsidR="00E64B20">
        <w:t>33</w:t>
      </w:r>
      <w:r w:rsidRPr="00630BC4">
        <w:t xml:space="preserve"> zařízení zřizovala soukromá osoba a 8 zařízení církev.</w:t>
      </w:r>
    </w:p>
    <w:p w:rsidR="00DF18E4" w:rsidRPr="00630BC4" w:rsidRDefault="00DF18E4" w:rsidP="00DF18E4">
      <w:pPr>
        <w:pStyle w:val="Zkladntext"/>
        <w:spacing w:before="60" w:after="60"/>
        <w:rPr>
          <w:szCs w:val="22"/>
        </w:rPr>
      </w:pPr>
      <w:r w:rsidRPr="00630BC4">
        <w:rPr>
          <w:szCs w:val="22"/>
        </w:rPr>
        <w:t xml:space="preserve">Celkem </w:t>
      </w:r>
      <w:r w:rsidR="004A1C76" w:rsidRPr="00630BC4">
        <w:rPr>
          <w:szCs w:val="22"/>
        </w:rPr>
        <w:t>bylo zapsáno ke stravování 106 2</w:t>
      </w:r>
      <w:r w:rsidR="009655F0">
        <w:rPr>
          <w:szCs w:val="22"/>
        </w:rPr>
        <w:t>73</w:t>
      </w:r>
      <w:r w:rsidRPr="00630BC4">
        <w:rPr>
          <w:szCs w:val="22"/>
        </w:rPr>
        <w:t xml:space="preserve"> strávníků, z toho 1</w:t>
      </w:r>
      <w:r w:rsidR="009655F0">
        <w:rPr>
          <w:szCs w:val="22"/>
        </w:rPr>
        <w:t>7</w:t>
      </w:r>
      <w:r w:rsidR="004A1C76" w:rsidRPr="00630BC4">
        <w:rPr>
          <w:szCs w:val="22"/>
        </w:rPr>
        <w:t xml:space="preserve"> </w:t>
      </w:r>
      <w:r w:rsidR="009655F0">
        <w:rPr>
          <w:szCs w:val="22"/>
        </w:rPr>
        <w:t>850</w:t>
      </w:r>
      <w:r w:rsidRPr="00630BC4">
        <w:rPr>
          <w:szCs w:val="22"/>
        </w:rPr>
        <w:t xml:space="preserve"> strávníků v zařízeních školního stravování zřizovaných Olomouckým krajem, 8</w:t>
      </w:r>
      <w:r w:rsidR="004A1C76" w:rsidRPr="00630BC4">
        <w:rPr>
          <w:szCs w:val="22"/>
        </w:rPr>
        <w:t>5</w:t>
      </w:r>
      <w:r w:rsidRPr="00630BC4">
        <w:rPr>
          <w:szCs w:val="22"/>
        </w:rPr>
        <w:t xml:space="preserve"> </w:t>
      </w:r>
      <w:r w:rsidR="009655F0">
        <w:rPr>
          <w:szCs w:val="22"/>
        </w:rPr>
        <w:t>415</w:t>
      </w:r>
      <w:r w:rsidRPr="00630BC4">
        <w:rPr>
          <w:szCs w:val="22"/>
        </w:rPr>
        <w:t xml:space="preserve"> strávníků bylo zapsáno v ZŠS zřizovaných obcemi, 2 </w:t>
      </w:r>
      <w:r w:rsidR="009655F0">
        <w:rPr>
          <w:szCs w:val="22"/>
        </w:rPr>
        <w:t>323</w:t>
      </w:r>
      <w:r w:rsidRPr="00630BC4">
        <w:rPr>
          <w:szCs w:val="22"/>
        </w:rPr>
        <w:t xml:space="preserve"> strávníků se stravovalo v ZŠS soukromého zřizovatele, </w:t>
      </w:r>
      <w:r w:rsidRPr="00630BC4">
        <w:rPr>
          <w:szCs w:val="22"/>
        </w:rPr>
        <w:br/>
      </w:r>
      <w:r w:rsidR="009655F0">
        <w:rPr>
          <w:szCs w:val="22"/>
        </w:rPr>
        <w:t>68</w:t>
      </w:r>
      <w:r w:rsidR="00D616BB">
        <w:rPr>
          <w:szCs w:val="22"/>
        </w:rPr>
        <w:t>5</w:t>
      </w:r>
      <w:r w:rsidRPr="00630BC4">
        <w:rPr>
          <w:szCs w:val="22"/>
        </w:rPr>
        <w:t xml:space="preserve"> strávníků bylo zapsáno ve školních stravovacích zařízeních zřizovaných církví.</w:t>
      </w:r>
    </w:p>
    <w:p w:rsidR="00DF18E4" w:rsidRPr="00630BC4" w:rsidRDefault="00DF18E4" w:rsidP="00DF18E4">
      <w:pPr>
        <w:pStyle w:val="Zkladntext"/>
        <w:spacing w:before="60" w:after="60"/>
        <w:rPr>
          <w:szCs w:val="22"/>
        </w:rPr>
      </w:pPr>
      <w:r w:rsidRPr="00630BC4">
        <w:rPr>
          <w:szCs w:val="22"/>
        </w:rPr>
        <w:t>Na přípravě jídel se podílelo celkem 2 1</w:t>
      </w:r>
      <w:r w:rsidR="005E4B12">
        <w:rPr>
          <w:szCs w:val="22"/>
        </w:rPr>
        <w:t>69</w:t>
      </w:r>
      <w:r w:rsidRPr="00630BC4">
        <w:rPr>
          <w:szCs w:val="22"/>
        </w:rPr>
        <w:t xml:space="preserve"> pracovníků, z toho </w:t>
      </w:r>
      <w:r w:rsidR="00241C5A" w:rsidRPr="00630BC4">
        <w:rPr>
          <w:szCs w:val="22"/>
        </w:rPr>
        <w:t>2</w:t>
      </w:r>
      <w:r w:rsidR="005E4B12">
        <w:rPr>
          <w:szCs w:val="22"/>
        </w:rPr>
        <w:t>73</w:t>
      </w:r>
      <w:r w:rsidRPr="00630BC4">
        <w:rPr>
          <w:szCs w:val="22"/>
        </w:rPr>
        <w:t xml:space="preserve"> pracovníků školních stravovacích zařízení zřizovaných Olomouckým krajem, 1 8</w:t>
      </w:r>
      <w:r w:rsidR="005E4B12">
        <w:rPr>
          <w:szCs w:val="22"/>
        </w:rPr>
        <w:t>29</w:t>
      </w:r>
      <w:r w:rsidRPr="00630BC4">
        <w:rPr>
          <w:szCs w:val="22"/>
        </w:rPr>
        <w:t xml:space="preserve"> pracovníků zabezpečovalo stravování v ZŠS zřizovaných obcemi, </w:t>
      </w:r>
      <w:r w:rsidR="005E4B12">
        <w:rPr>
          <w:szCs w:val="22"/>
        </w:rPr>
        <w:t>55</w:t>
      </w:r>
      <w:r w:rsidRPr="00630BC4">
        <w:rPr>
          <w:szCs w:val="22"/>
        </w:rPr>
        <w:t xml:space="preserve"> pracovníků v ZŠS soukromého zřizovatele </w:t>
      </w:r>
      <w:r w:rsidRPr="00630BC4">
        <w:rPr>
          <w:szCs w:val="22"/>
        </w:rPr>
        <w:br/>
        <w:t>a 12 pracovníků v ZŠS zřizovaných církví.</w:t>
      </w:r>
    </w:p>
    <w:p w:rsidR="00DF18E4" w:rsidRPr="00630BC4" w:rsidRDefault="00DF18E4" w:rsidP="00DF18E4">
      <w:pPr>
        <w:pStyle w:val="Zkladntext"/>
        <w:spacing w:before="60" w:after="60"/>
        <w:rPr>
          <w:szCs w:val="22"/>
        </w:rPr>
      </w:pPr>
      <w:r w:rsidRPr="00630BC4">
        <w:rPr>
          <w:szCs w:val="22"/>
        </w:rPr>
        <w:t xml:space="preserve">Produktivita práce ve všech zařízeních školního stravování v Olomouckém kraji byla </w:t>
      </w:r>
      <w:r w:rsidRPr="00630BC4">
        <w:rPr>
          <w:szCs w:val="22"/>
        </w:rPr>
        <w:br/>
        <w:t>49 strávníků na jednoho pracovníka ZŠS, 6</w:t>
      </w:r>
      <w:r w:rsidR="00DD5C6C" w:rsidRPr="00630BC4">
        <w:rPr>
          <w:szCs w:val="22"/>
        </w:rPr>
        <w:t>5</w:t>
      </w:r>
      <w:r w:rsidRPr="00630BC4">
        <w:rPr>
          <w:szCs w:val="22"/>
        </w:rPr>
        <w:t xml:space="preserve"> strávníků na jednoho pracovníka v ZŠS zřizovaných Olomouckým krajem, 4</w:t>
      </w:r>
      <w:r w:rsidR="005E4B12">
        <w:rPr>
          <w:szCs w:val="22"/>
        </w:rPr>
        <w:t>7</w:t>
      </w:r>
      <w:r w:rsidRPr="00630BC4">
        <w:rPr>
          <w:szCs w:val="22"/>
        </w:rPr>
        <w:t xml:space="preserve"> strávníků na jednoho pracovníka v ZŠS zřizovaných obcemi, </w:t>
      </w:r>
      <w:r w:rsidR="005E4B12">
        <w:rPr>
          <w:szCs w:val="22"/>
        </w:rPr>
        <w:t>42</w:t>
      </w:r>
      <w:r w:rsidRPr="00630BC4">
        <w:rPr>
          <w:szCs w:val="22"/>
        </w:rPr>
        <w:t xml:space="preserve"> strávníků na jednoho pracovníka v soukromých ZŠS, 57 strávníků na jednoho pracovníka v ZŠS zřizovaných církví.</w:t>
      </w:r>
    </w:p>
    <w:p w:rsidR="00DF18E4" w:rsidRPr="00455E7B" w:rsidRDefault="00DF18E4" w:rsidP="00DF18E4">
      <w:pPr>
        <w:pStyle w:val="AAA"/>
      </w:pPr>
      <w:r w:rsidRPr="00455E7B">
        <w:t>Tabulka č. 44</w:t>
      </w:r>
      <w:r w:rsidRPr="00455E7B">
        <w:tab/>
        <w:t>Zařízení školního stravování, počet zařízení dle zřizovatele</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404"/>
        <w:gridCol w:w="1404"/>
        <w:gridCol w:w="1404"/>
        <w:gridCol w:w="1404"/>
        <w:gridCol w:w="1404"/>
      </w:tblGrid>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dek"/>
              <w:spacing w:line="240" w:lineRule="auto"/>
            </w:pPr>
            <w:r w:rsidRPr="00455E7B">
              <w:t>Okres</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dek"/>
              <w:spacing w:line="240" w:lineRule="auto"/>
            </w:pPr>
            <w:r w:rsidRPr="00455E7B">
              <w:t>Krajské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dek"/>
              <w:spacing w:line="240" w:lineRule="auto"/>
            </w:pPr>
            <w:r w:rsidRPr="00455E7B">
              <w:t>Obecní</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dek"/>
              <w:spacing w:line="240" w:lineRule="auto"/>
            </w:pPr>
            <w:r w:rsidRPr="00455E7B">
              <w:t>Soukromé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dek"/>
              <w:spacing w:line="240" w:lineRule="auto"/>
            </w:pPr>
            <w:r w:rsidRPr="00455E7B">
              <w:t>Církevní</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dek"/>
              <w:spacing w:line="240" w:lineRule="auto"/>
            </w:pPr>
            <w:r w:rsidRPr="00455E7B">
              <w:t>Celkem</w:t>
            </w:r>
          </w:p>
        </w:tc>
      </w:tr>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Jeseník</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9</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41</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0</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text"/>
              <w:spacing w:line="240" w:lineRule="auto"/>
              <w:ind w:right="57"/>
            </w:pPr>
            <w:r w:rsidRPr="00455E7B">
              <w:t>50</w:t>
            </w:r>
          </w:p>
        </w:tc>
      </w:tr>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Olomouc</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28</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455E7B">
            <w:pPr>
              <w:pStyle w:val="Tabulkatext"/>
              <w:spacing w:line="240" w:lineRule="auto"/>
              <w:ind w:right="57"/>
            </w:pPr>
            <w:r w:rsidRPr="00455E7B">
              <w:t>2</w:t>
            </w:r>
            <w:r w:rsidR="00455E7B">
              <w:t>09</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455E7B">
            <w:pPr>
              <w:pStyle w:val="Tabulkatext"/>
              <w:spacing w:line="240" w:lineRule="auto"/>
              <w:ind w:right="57"/>
            </w:pPr>
            <w:r w:rsidRPr="00455E7B">
              <w:t>1</w:t>
            </w:r>
            <w:r w:rsidR="00455E7B">
              <w:t>9</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5</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455E7B">
            <w:pPr>
              <w:pStyle w:val="Tabulkatext"/>
              <w:spacing w:line="240" w:lineRule="auto"/>
              <w:ind w:right="57"/>
            </w:pPr>
            <w:r w:rsidRPr="00455E7B">
              <w:fldChar w:fldCharType="begin"/>
            </w:r>
            <w:r w:rsidRPr="00455E7B">
              <w:instrText xml:space="preserve"> =SUM(lEFT) </w:instrText>
            </w:r>
            <w:r w:rsidRPr="00455E7B">
              <w:fldChar w:fldCharType="separate"/>
            </w:r>
            <w:r w:rsidRPr="00455E7B">
              <w:t>2</w:t>
            </w:r>
            <w:r w:rsidRPr="00455E7B">
              <w:fldChar w:fldCharType="end"/>
            </w:r>
            <w:r w:rsidR="00455E7B">
              <w:t>61</w:t>
            </w:r>
          </w:p>
        </w:tc>
      </w:tr>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Prostějov</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98355D" w:rsidP="00455E7B">
            <w:pPr>
              <w:pStyle w:val="Tabulkatext"/>
              <w:spacing w:line="240" w:lineRule="auto"/>
              <w:ind w:right="57"/>
            </w:pPr>
            <w:r w:rsidRPr="00455E7B">
              <w:t>1</w:t>
            </w:r>
            <w:r w:rsidR="00455E7B">
              <w:t>1</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455E7B" w:rsidP="0098355D">
            <w:pPr>
              <w:pStyle w:val="Tabulkatext"/>
              <w:spacing w:line="240" w:lineRule="auto"/>
              <w:ind w:right="57"/>
            </w:pPr>
            <w:r>
              <w:t>122</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3</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1</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455E7B">
            <w:pPr>
              <w:pStyle w:val="Tabulkatext"/>
              <w:spacing w:line="240" w:lineRule="auto"/>
              <w:ind w:right="57"/>
            </w:pPr>
            <w:r w:rsidRPr="00455E7B">
              <w:fldChar w:fldCharType="begin"/>
            </w:r>
            <w:r w:rsidRPr="00455E7B">
              <w:instrText xml:space="preserve"> =SUM(lEFT) </w:instrText>
            </w:r>
            <w:r w:rsidRPr="00455E7B">
              <w:fldChar w:fldCharType="separate"/>
            </w:r>
            <w:r w:rsidRPr="00455E7B">
              <w:t>1</w:t>
            </w:r>
            <w:r w:rsidRPr="00455E7B">
              <w:fldChar w:fldCharType="end"/>
            </w:r>
            <w:r w:rsidR="00455E7B">
              <w:t>37</w:t>
            </w:r>
          </w:p>
        </w:tc>
      </w:tr>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Přerov</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98355D">
            <w:pPr>
              <w:pStyle w:val="Tabulkatext"/>
              <w:spacing w:line="240" w:lineRule="auto"/>
              <w:ind w:right="57"/>
            </w:pPr>
            <w:r w:rsidRPr="00455E7B">
              <w:t>1</w:t>
            </w:r>
            <w:r w:rsidR="0098355D" w:rsidRPr="00455E7B">
              <w:t>5</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455E7B">
            <w:pPr>
              <w:pStyle w:val="Tabulkatext"/>
              <w:spacing w:line="240" w:lineRule="auto"/>
              <w:ind w:right="57"/>
            </w:pPr>
            <w:r w:rsidRPr="00455E7B">
              <w:t>12</w:t>
            </w:r>
            <w:r w:rsidR="00455E7B">
              <w:t>5</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98355D" w:rsidP="002C4FD5">
            <w:pPr>
              <w:pStyle w:val="Tabulkatext"/>
              <w:spacing w:line="240" w:lineRule="auto"/>
              <w:ind w:right="57"/>
            </w:pPr>
            <w:r w:rsidRPr="00455E7B">
              <w:t>6</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2</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455E7B">
            <w:pPr>
              <w:pStyle w:val="Tabulkatext"/>
              <w:spacing w:line="240" w:lineRule="auto"/>
              <w:ind w:right="57"/>
            </w:pPr>
            <w:r w:rsidRPr="00455E7B">
              <w:fldChar w:fldCharType="begin"/>
            </w:r>
            <w:r w:rsidRPr="00455E7B">
              <w:instrText xml:space="preserve"> =SUM(LEFT) </w:instrText>
            </w:r>
            <w:r w:rsidRPr="00455E7B">
              <w:fldChar w:fldCharType="separate"/>
            </w:r>
            <w:r w:rsidRPr="00455E7B">
              <w:t>1</w:t>
            </w:r>
            <w:r w:rsidRPr="00455E7B">
              <w:fldChar w:fldCharType="end"/>
            </w:r>
            <w:r w:rsidR="00455E7B">
              <w:t>48</w:t>
            </w:r>
          </w:p>
        </w:tc>
      </w:tr>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Šumperk</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455E7B">
            <w:pPr>
              <w:pStyle w:val="Tabulkatext"/>
              <w:spacing w:line="240" w:lineRule="auto"/>
              <w:ind w:right="57"/>
            </w:pPr>
            <w:r w:rsidRPr="00455E7B">
              <w:t>1</w:t>
            </w:r>
            <w:r w:rsidR="00455E7B">
              <w:t>5</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455E7B">
            <w:pPr>
              <w:pStyle w:val="Tabulkatext"/>
              <w:spacing w:line="240" w:lineRule="auto"/>
              <w:ind w:right="57"/>
            </w:pPr>
            <w:r w:rsidRPr="00455E7B">
              <w:t>12</w:t>
            </w:r>
            <w:r w:rsidR="00455E7B">
              <w:t>2</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98355D" w:rsidP="002C4FD5">
            <w:pPr>
              <w:pStyle w:val="Tabulkatext"/>
              <w:spacing w:line="240" w:lineRule="auto"/>
              <w:ind w:right="57"/>
            </w:pPr>
            <w:r w:rsidRPr="00455E7B">
              <w:t>5</w:t>
            </w:r>
          </w:p>
        </w:tc>
        <w:tc>
          <w:tcPr>
            <w:tcW w:w="1230" w:type="dxa"/>
            <w:tcBorders>
              <w:top w:val="single" w:sz="4" w:space="0" w:color="auto"/>
              <w:left w:val="single" w:sz="4" w:space="0" w:color="auto"/>
              <w:bottom w:val="single" w:sz="4" w:space="0" w:color="auto"/>
              <w:right w:val="single" w:sz="4" w:space="0" w:color="auto"/>
            </w:tcBorders>
            <w:vAlign w:val="center"/>
            <w:hideMark/>
          </w:tcPr>
          <w:p w:rsidR="00DF18E4" w:rsidRPr="00455E7B" w:rsidRDefault="00DF18E4" w:rsidP="002C4FD5">
            <w:pPr>
              <w:pStyle w:val="Tabulkatext"/>
              <w:spacing w:line="240" w:lineRule="auto"/>
              <w:ind w:right="57"/>
            </w:pPr>
            <w:r w:rsidRPr="00455E7B">
              <w:t>0</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98355D" w:rsidP="002C4FD5">
            <w:pPr>
              <w:pStyle w:val="Tabulkatext"/>
              <w:spacing w:line="240" w:lineRule="auto"/>
              <w:ind w:right="57"/>
            </w:pPr>
            <w:r w:rsidRPr="00455E7B">
              <w:t>142</w:t>
            </w:r>
          </w:p>
        </w:tc>
      </w:tr>
      <w:tr w:rsidR="00DF18E4" w:rsidRPr="00455E7B"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Celkem</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text"/>
              <w:spacing w:line="240" w:lineRule="auto"/>
              <w:ind w:right="57"/>
              <w:rPr>
                <w:b/>
              </w:rPr>
            </w:pPr>
            <w:r w:rsidRPr="00455E7B">
              <w:rPr>
                <w:b/>
              </w:rPr>
              <w:t>78</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455E7B" w:rsidP="0098355D">
            <w:pPr>
              <w:pStyle w:val="Tabulkatext"/>
              <w:spacing w:line="240" w:lineRule="auto"/>
              <w:ind w:right="57"/>
              <w:rPr>
                <w:b/>
              </w:rPr>
            </w:pPr>
            <w:r>
              <w:rPr>
                <w:b/>
              </w:rPr>
              <w:t>619</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455E7B" w:rsidP="0098355D">
            <w:pPr>
              <w:pStyle w:val="Tabulkatext"/>
              <w:spacing w:line="240" w:lineRule="auto"/>
              <w:ind w:right="57"/>
              <w:rPr>
                <w:b/>
              </w:rPr>
            </w:pPr>
            <w:r>
              <w:rPr>
                <w:b/>
              </w:rPr>
              <w:t>33</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text"/>
              <w:spacing w:line="240" w:lineRule="auto"/>
              <w:ind w:right="57"/>
              <w:rPr>
                <w:b/>
              </w:rPr>
            </w:pPr>
            <w:r w:rsidRPr="00455E7B">
              <w:rPr>
                <w:b/>
              </w:rPr>
              <w:t>8</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455E7B">
            <w:pPr>
              <w:pStyle w:val="Tabulkatext"/>
              <w:spacing w:line="240" w:lineRule="auto"/>
              <w:ind w:right="57"/>
              <w:rPr>
                <w:b/>
              </w:rPr>
            </w:pPr>
            <w:r w:rsidRPr="00455E7B">
              <w:rPr>
                <w:b/>
              </w:rPr>
              <w:t>7</w:t>
            </w:r>
            <w:r w:rsidR="00455E7B">
              <w:rPr>
                <w:b/>
              </w:rPr>
              <w:t>38</w:t>
            </w:r>
          </w:p>
        </w:tc>
      </w:tr>
      <w:tr w:rsidR="00DF18E4" w:rsidRPr="00407E5A" w:rsidTr="002C4FD5">
        <w:trPr>
          <w:cantSplit/>
          <w:trHeight w:val="31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1sloupec"/>
              <w:spacing w:line="240" w:lineRule="auto"/>
            </w:pPr>
            <w:r w:rsidRPr="00455E7B">
              <w:t>Celkem v %</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455E7B">
            <w:pPr>
              <w:pStyle w:val="Tabulkatext"/>
              <w:spacing w:line="240" w:lineRule="auto"/>
              <w:ind w:right="57"/>
              <w:rPr>
                <w:b/>
              </w:rPr>
            </w:pPr>
            <w:r w:rsidRPr="00455E7B">
              <w:rPr>
                <w:b/>
              </w:rPr>
              <w:t>1</w:t>
            </w:r>
            <w:r w:rsidR="00455E7B">
              <w:rPr>
                <w:b/>
              </w:rPr>
              <w:t>0,5</w:t>
            </w:r>
            <w:r w:rsidRPr="00455E7B">
              <w:rPr>
                <w:b/>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455E7B">
            <w:pPr>
              <w:pStyle w:val="Tabulkatext"/>
              <w:spacing w:line="240" w:lineRule="auto"/>
              <w:ind w:right="57"/>
              <w:rPr>
                <w:b/>
              </w:rPr>
            </w:pPr>
            <w:r w:rsidRPr="00455E7B">
              <w:rPr>
                <w:b/>
              </w:rPr>
              <w:t>83</w:t>
            </w:r>
            <w:r w:rsidR="0098355D" w:rsidRPr="00455E7B">
              <w:rPr>
                <w:b/>
              </w:rPr>
              <w:t>,</w:t>
            </w:r>
            <w:r w:rsidR="00455E7B">
              <w:rPr>
                <w:b/>
              </w:rPr>
              <w:t>9</w:t>
            </w:r>
            <w:r w:rsidRPr="00455E7B">
              <w:rPr>
                <w:b/>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98355D" w:rsidP="00455E7B">
            <w:pPr>
              <w:pStyle w:val="Tabulkatext"/>
              <w:spacing w:line="240" w:lineRule="auto"/>
              <w:ind w:right="57"/>
              <w:rPr>
                <w:b/>
              </w:rPr>
            </w:pPr>
            <w:r w:rsidRPr="00455E7B">
              <w:rPr>
                <w:b/>
              </w:rPr>
              <w:t>4,</w:t>
            </w:r>
            <w:r w:rsidR="00455E7B">
              <w:rPr>
                <w:b/>
              </w:rPr>
              <w:t>5</w:t>
            </w:r>
            <w:r w:rsidR="00DF18E4" w:rsidRPr="00455E7B">
              <w:rPr>
                <w:b/>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98355D">
            <w:pPr>
              <w:pStyle w:val="Tabulkatext"/>
              <w:spacing w:line="240" w:lineRule="auto"/>
              <w:ind w:right="57"/>
              <w:rPr>
                <w:b/>
              </w:rPr>
            </w:pPr>
            <w:r w:rsidRPr="00455E7B">
              <w:rPr>
                <w:b/>
              </w:rPr>
              <w:t>1,</w:t>
            </w:r>
            <w:r w:rsidR="0098355D" w:rsidRPr="00455E7B">
              <w:rPr>
                <w:b/>
              </w:rPr>
              <w:t>1</w:t>
            </w:r>
            <w:r w:rsidRPr="00455E7B">
              <w:rPr>
                <w:b/>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455E7B" w:rsidRDefault="00DF18E4" w:rsidP="002C4FD5">
            <w:pPr>
              <w:pStyle w:val="Tabulkatext"/>
              <w:spacing w:line="240" w:lineRule="auto"/>
              <w:ind w:right="57"/>
              <w:rPr>
                <w:b/>
              </w:rPr>
            </w:pPr>
            <w:r w:rsidRPr="00455E7B">
              <w:rPr>
                <w:b/>
              </w:rPr>
              <w:t>100 %</w:t>
            </w:r>
          </w:p>
        </w:tc>
      </w:tr>
    </w:tbl>
    <w:p w:rsidR="00DF18E4" w:rsidRPr="00B51E6B" w:rsidRDefault="00DF18E4" w:rsidP="00DF18E4">
      <w:pPr>
        <w:pStyle w:val="AAA"/>
      </w:pPr>
      <w:r w:rsidRPr="00B51E6B">
        <w:t>Tabulka č. 45</w:t>
      </w:r>
      <w:r w:rsidRPr="00B51E6B">
        <w:tab/>
        <w:t>Zařízení školního stravování, počet zapsaných strávníků dle zřizovatele</w:t>
      </w:r>
    </w:p>
    <w:tbl>
      <w:tblPr>
        <w:tblW w:w="734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7"/>
        <w:gridCol w:w="1138"/>
        <w:gridCol w:w="1381"/>
        <w:gridCol w:w="1253"/>
        <w:gridCol w:w="1391"/>
      </w:tblGrid>
      <w:tr w:rsidR="00DF18E4" w:rsidRPr="00B51E6B" w:rsidTr="002C4FD5">
        <w:trPr>
          <w:trHeight w:val="70"/>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Zřizovatel</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spacing w:line="240" w:lineRule="auto"/>
              <w:jc w:val="center"/>
              <w:rPr>
                <w:rFonts w:cs="Arial"/>
                <w:b/>
                <w:bCs/>
                <w:sz w:val="20"/>
                <w:szCs w:val="20"/>
              </w:rPr>
            </w:pPr>
            <w:r w:rsidRPr="00B51E6B">
              <w:rPr>
                <w:rFonts w:cs="Arial"/>
                <w:b/>
                <w:bCs/>
                <w:sz w:val="20"/>
                <w:szCs w:val="20"/>
              </w:rPr>
              <w:t>Děti, žáci, studenti</w:t>
            </w:r>
          </w:p>
        </w:tc>
        <w:tc>
          <w:tcPr>
            <w:tcW w:w="138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spacing w:line="240" w:lineRule="auto"/>
              <w:jc w:val="center"/>
              <w:rPr>
                <w:rFonts w:cs="Arial"/>
                <w:b/>
                <w:bCs/>
                <w:sz w:val="20"/>
                <w:szCs w:val="20"/>
              </w:rPr>
            </w:pPr>
            <w:r w:rsidRPr="00B51E6B">
              <w:rPr>
                <w:rFonts w:cs="Arial"/>
                <w:b/>
                <w:bCs/>
                <w:sz w:val="20"/>
                <w:szCs w:val="20"/>
              </w:rPr>
              <w:t>Pracovníci</w:t>
            </w:r>
          </w:p>
        </w:tc>
        <w:tc>
          <w:tcPr>
            <w:tcW w:w="125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spacing w:line="240" w:lineRule="auto"/>
              <w:jc w:val="center"/>
              <w:rPr>
                <w:rFonts w:cs="Arial"/>
                <w:b/>
                <w:bCs/>
                <w:sz w:val="20"/>
                <w:szCs w:val="20"/>
              </w:rPr>
            </w:pPr>
            <w:r w:rsidRPr="00B51E6B">
              <w:rPr>
                <w:rFonts w:cs="Arial"/>
                <w:b/>
                <w:bCs/>
                <w:sz w:val="20"/>
                <w:szCs w:val="20"/>
              </w:rPr>
              <w:t>Cizí strávníci</w:t>
            </w:r>
          </w:p>
        </w:tc>
        <w:tc>
          <w:tcPr>
            <w:tcW w:w="139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spacing w:line="240" w:lineRule="auto"/>
              <w:jc w:val="center"/>
              <w:rPr>
                <w:rFonts w:cs="Arial"/>
                <w:b/>
                <w:bCs/>
                <w:sz w:val="20"/>
                <w:szCs w:val="20"/>
              </w:rPr>
            </w:pPr>
            <w:r w:rsidRPr="00B51E6B">
              <w:rPr>
                <w:rFonts w:cs="Arial"/>
                <w:b/>
                <w:bCs/>
                <w:sz w:val="20"/>
                <w:szCs w:val="20"/>
              </w:rPr>
              <w:t>Celkem strávníci</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Obce okr. Jeseník</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3 680</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532</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1 013</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5 225</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Obce okr. Olomouc</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24 129</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3 032</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2 954</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30 115</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Obce okr. Prostějov</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11 953</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1 208</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921</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14 082</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Obce okr. Přerov</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13 137</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1 430</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2 952</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17 519</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Obce okr. Šumperk</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12 547</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1 710</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4 217</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18 474</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Obce celkem</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lang w:eastAsia="cs-CZ"/>
              </w:rPr>
            </w:pPr>
            <w:r>
              <w:rPr>
                <w:lang w:eastAsia="cs-CZ"/>
              </w:rPr>
              <w:t>65 446</w:t>
            </w:r>
          </w:p>
        </w:tc>
        <w:tc>
          <w:tcPr>
            <w:tcW w:w="138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rFonts w:cs="Arial"/>
                <w:szCs w:val="20"/>
                <w:lang w:eastAsia="cs-CZ"/>
              </w:rPr>
            </w:pPr>
            <w:r>
              <w:rPr>
                <w:rFonts w:cs="Arial"/>
                <w:szCs w:val="20"/>
                <w:lang w:eastAsia="cs-CZ"/>
              </w:rPr>
              <w:t>7 912</w:t>
            </w:r>
          </w:p>
        </w:tc>
        <w:tc>
          <w:tcPr>
            <w:tcW w:w="125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lang w:eastAsia="cs-CZ"/>
              </w:rPr>
            </w:pPr>
            <w:r>
              <w:rPr>
                <w:lang w:eastAsia="cs-CZ"/>
              </w:rPr>
              <w:t>12 057</w:t>
            </w:r>
          </w:p>
        </w:tc>
        <w:tc>
          <w:tcPr>
            <w:tcW w:w="13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lang w:eastAsia="cs-CZ"/>
              </w:rPr>
            </w:pPr>
            <w:r>
              <w:rPr>
                <w:lang w:eastAsia="cs-CZ"/>
              </w:rPr>
              <w:t>85 415</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Kraj</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13 757</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2 769</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1 324</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17 850</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Soukromník</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1 850</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297</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176</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2 323</w:t>
            </w:r>
          </w:p>
        </w:tc>
      </w:tr>
      <w:tr w:rsidR="00DF18E4" w:rsidRPr="00B51E6B"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Církev</w:t>
            </w:r>
          </w:p>
        </w:tc>
        <w:tc>
          <w:tcPr>
            <w:tcW w:w="1138"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592</w:t>
            </w:r>
          </w:p>
        </w:tc>
        <w:tc>
          <w:tcPr>
            <w:tcW w:w="138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rFonts w:cs="Arial"/>
                <w:b w:val="0"/>
                <w:szCs w:val="20"/>
                <w:lang w:eastAsia="cs-CZ"/>
              </w:rPr>
            </w:pPr>
            <w:r>
              <w:rPr>
                <w:rFonts w:cs="Arial"/>
                <w:b w:val="0"/>
                <w:szCs w:val="20"/>
                <w:lang w:eastAsia="cs-CZ"/>
              </w:rPr>
              <w:t>74</w:t>
            </w:r>
          </w:p>
        </w:tc>
        <w:tc>
          <w:tcPr>
            <w:tcW w:w="1253"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2C4FD5">
            <w:pPr>
              <w:pStyle w:val="Tabulka1dek"/>
              <w:spacing w:line="240" w:lineRule="auto"/>
              <w:ind w:right="57"/>
              <w:jc w:val="right"/>
              <w:rPr>
                <w:b w:val="0"/>
                <w:lang w:eastAsia="cs-CZ"/>
              </w:rPr>
            </w:pPr>
            <w:r>
              <w:rPr>
                <w:b w:val="0"/>
                <w:lang w:eastAsia="cs-CZ"/>
              </w:rPr>
              <w:t>19</w:t>
            </w:r>
          </w:p>
        </w:tc>
        <w:tc>
          <w:tcPr>
            <w:tcW w:w="1391" w:type="dxa"/>
            <w:tcBorders>
              <w:top w:val="single" w:sz="4" w:space="0" w:color="auto"/>
              <w:left w:val="single" w:sz="4" w:space="0" w:color="auto"/>
              <w:bottom w:val="single" w:sz="4" w:space="0" w:color="auto"/>
              <w:right w:val="single" w:sz="4" w:space="0" w:color="auto"/>
            </w:tcBorders>
            <w:vAlign w:val="center"/>
          </w:tcPr>
          <w:p w:rsidR="00DF18E4" w:rsidRPr="00B51E6B" w:rsidRDefault="00B51E6B" w:rsidP="00D616BB">
            <w:pPr>
              <w:pStyle w:val="Tabulka1dek"/>
              <w:spacing w:line="240" w:lineRule="auto"/>
              <w:ind w:right="57"/>
              <w:jc w:val="right"/>
              <w:rPr>
                <w:b w:val="0"/>
                <w:lang w:eastAsia="cs-CZ"/>
              </w:rPr>
            </w:pPr>
            <w:r>
              <w:rPr>
                <w:b w:val="0"/>
                <w:lang w:eastAsia="cs-CZ"/>
              </w:rPr>
              <w:t>68</w:t>
            </w:r>
            <w:r w:rsidR="00D616BB">
              <w:rPr>
                <w:b w:val="0"/>
                <w:lang w:eastAsia="cs-CZ"/>
              </w:rPr>
              <w:t>5</w:t>
            </w:r>
          </w:p>
        </w:tc>
      </w:tr>
      <w:tr w:rsidR="00DF18E4" w:rsidRPr="00407E5A" w:rsidTr="00B51E6B">
        <w:trPr>
          <w:trHeight w:val="312"/>
        </w:trPr>
        <w:tc>
          <w:tcPr>
            <w:tcW w:w="21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51E6B" w:rsidRDefault="00DF18E4" w:rsidP="002C4FD5">
            <w:pPr>
              <w:pStyle w:val="Tabulka1dek"/>
              <w:spacing w:line="240" w:lineRule="auto"/>
              <w:rPr>
                <w:lang w:eastAsia="cs-CZ"/>
              </w:rPr>
            </w:pPr>
            <w:r w:rsidRPr="00B51E6B">
              <w:rPr>
                <w:lang w:eastAsia="cs-CZ"/>
              </w:rPr>
              <w:t>Celkem</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lang w:eastAsia="cs-CZ"/>
              </w:rPr>
            </w:pPr>
            <w:r>
              <w:rPr>
                <w:lang w:eastAsia="cs-CZ"/>
              </w:rPr>
              <w:t>81 645</w:t>
            </w:r>
          </w:p>
        </w:tc>
        <w:tc>
          <w:tcPr>
            <w:tcW w:w="138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rFonts w:cs="Arial"/>
                <w:szCs w:val="20"/>
                <w:lang w:eastAsia="cs-CZ"/>
              </w:rPr>
            </w:pPr>
            <w:r>
              <w:rPr>
                <w:rFonts w:cs="Arial"/>
                <w:szCs w:val="20"/>
                <w:lang w:eastAsia="cs-CZ"/>
              </w:rPr>
              <w:t>11 052</w:t>
            </w:r>
          </w:p>
        </w:tc>
        <w:tc>
          <w:tcPr>
            <w:tcW w:w="125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lang w:eastAsia="cs-CZ"/>
              </w:rPr>
            </w:pPr>
            <w:r>
              <w:rPr>
                <w:lang w:eastAsia="cs-CZ"/>
              </w:rPr>
              <w:t>13 576</w:t>
            </w:r>
          </w:p>
        </w:tc>
        <w:tc>
          <w:tcPr>
            <w:tcW w:w="139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51E6B" w:rsidRDefault="00B51E6B" w:rsidP="002C4FD5">
            <w:pPr>
              <w:pStyle w:val="Tabulka1dek"/>
              <w:spacing w:line="240" w:lineRule="auto"/>
              <w:ind w:right="57"/>
              <w:jc w:val="right"/>
              <w:rPr>
                <w:lang w:eastAsia="cs-CZ"/>
              </w:rPr>
            </w:pPr>
            <w:r>
              <w:rPr>
                <w:lang w:eastAsia="cs-CZ"/>
              </w:rPr>
              <w:t>106 273</w:t>
            </w:r>
          </w:p>
        </w:tc>
      </w:tr>
    </w:tbl>
    <w:p w:rsidR="00DF18E4" w:rsidRPr="00577B0B" w:rsidRDefault="00DF18E4" w:rsidP="00DF18E4">
      <w:pPr>
        <w:pStyle w:val="Znaka1textCharChar"/>
        <w:keepNext/>
        <w:spacing w:before="240" w:after="60"/>
        <w:ind w:left="1418" w:hanging="1418"/>
        <w:jc w:val="both"/>
        <w:rPr>
          <w:i/>
          <w:sz w:val="20"/>
          <w:szCs w:val="20"/>
        </w:rPr>
      </w:pPr>
      <w:r w:rsidRPr="00577B0B">
        <w:rPr>
          <w:i/>
          <w:sz w:val="20"/>
          <w:szCs w:val="20"/>
        </w:rPr>
        <w:lastRenderedPageBreak/>
        <w:t>Graf č. 22</w:t>
      </w:r>
      <w:r w:rsidRPr="00577B0B">
        <w:rPr>
          <w:i/>
          <w:sz w:val="20"/>
          <w:szCs w:val="20"/>
        </w:rPr>
        <w:tab/>
        <w:t>Počet zapsaných strávníků dle zřizovatele – srovnání 2012/2013, 2013/2014, 2014/2015</w:t>
      </w:r>
      <w:r w:rsidR="00577B0B">
        <w:rPr>
          <w:i/>
          <w:sz w:val="20"/>
          <w:szCs w:val="20"/>
        </w:rPr>
        <w:t>, 2015/2016</w:t>
      </w:r>
    </w:p>
    <w:p w:rsidR="00577B0B" w:rsidRPr="00407E5A" w:rsidRDefault="00577B0B" w:rsidP="00DF18E4">
      <w:pPr>
        <w:pStyle w:val="Znaka1textCharChar"/>
        <w:keepNext/>
        <w:spacing w:before="240" w:after="60"/>
        <w:ind w:left="1418" w:hanging="1418"/>
        <w:jc w:val="both"/>
        <w:rPr>
          <w:i/>
          <w:sz w:val="20"/>
          <w:szCs w:val="20"/>
          <w:highlight w:val="yellow"/>
        </w:rPr>
      </w:pPr>
      <w:r>
        <w:rPr>
          <w:noProof/>
          <w:lang w:eastAsia="cs-CZ"/>
        </w:rPr>
        <w:drawing>
          <wp:inline distT="0" distB="0" distL="0" distR="0" wp14:anchorId="09821D38" wp14:editId="3CF6C848">
            <wp:extent cx="5400675" cy="2695575"/>
            <wp:effectExtent l="0" t="0" r="9525"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18E4" w:rsidRPr="00B84777" w:rsidRDefault="00DF18E4" w:rsidP="00DF18E4">
      <w:pPr>
        <w:pStyle w:val="Tabulkanzev"/>
        <w:spacing w:before="360" w:after="120"/>
        <w:ind w:left="1418" w:hanging="1418"/>
      </w:pPr>
      <w:r w:rsidRPr="00B84777">
        <w:t>Tabulka č. 46</w:t>
      </w:r>
      <w:r w:rsidRPr="00B84777">
        <w:tab/>
        <w:t>Zařízení školního stravování, počet pracovníků zařízení školního stravování a přepočtení na plně zaměstnané</w:t>
      </w:r>
    </w:p>
    <w:tbl>
      <w:tblPr>
        <w:tblW w:w="907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9"/>
        <w:gridCol w:w="823"/>
        <w:gridCol w:w="1269"/>
        <w:gridCol w:w="1084"/>
        <w:gridCol w:w="1362"/>
        <w:gridCol w:w="996"/>
        <w:gridCol w:w="1452"/>
      </w:tblGrid>
      <w:tr w:rsidR="00DF18E4" w:rsidRPr="00B84777" w:rsidTr="002C4FD5">
        <w:trPr>
          <w:trHeight w:val="397"/>
        </w:trPr>
        <w:tc>
          <w:tcPr>
            <w:tcW w:w="209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Zřizovatel</w:t>
            </w:r>
          </w:p>
        </w:tc>
        <w:tc>
          <w:tcPr>
            <w:tcW w:w="209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Vedoucí ZŠS</w:t>
            </w:r>
          </w:p>
        </w:tc>
        <w:tc>
          <w:tcPr>
            <w:tcW w:w="2446"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Ostatní pracovníci ZŠS</w:t>
            </w:r>
          </w:p>
        </w:tc>
        <w:tc>
          <w:tcPr>
            <w:tcW w:w="244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Celkem pracovníků ZŠS</w:t>
            </w:r>
          </w:p>
        </w:tc>
      </w:tr>
      <w:tr w:rsidR="00DF18E4" w:rsidRPr="00B84777" w:rsidTr="002C4FD5">
        <w:trPr>
          <w:trHeight w:val="567"/>
        </w:trPr>
        <w:tc>
          <w:tcPr>
            <w:tcW w:w="2090" w:type="dxa"/>
            <w:vMerge/>
            <w:tcBorders>
              <w:top w:val="single" w:sz="4" w:space="0" w:color="auto"/>
              <w:left w:val="single" w:sz="4" w:space="0" w:color="auto"/>
              <w:bottom w:val="single" w:sz="4" w:space="0" w:color="auto"/>
              <w:right w:val="single" w:sz="4" w:space="0" w:color="auto"/>
            </w:tcBorders>
            <w:vAlign w:val="center"/>
            <w:hideMark/>
          </w:tcPr>
          <w:p w:rsidR="00DF18E4" w:rsidRPr="00B84777" w:rsidRDefault="00DF18E4" w:rsidP="002C4FD5">
            <w:pPr>
              <w:spacing w:line="240" w:lineRule="auto"/>
              <w:rPr>
                <w:b/>
                <w:bCs/>
                <w:sz w:val="20"/>
              </w:rPr>
            </w:pP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fyzické osoby</w:t>
            </w:r>
          </w:p>
        </w:tc>
        <w:tc>
          <w:tcPr>
            <w:tcW w:w="12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přepočtení</w:t>
            </w:r>
          </w:p>
        </w:tc>
        <w:tc>
          <w:tcPr>
            <w:tcW w:w="10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fyzické osoby</w:t>
            </w:r>
          </w:p>
        </w:tc>
        <w:tc>
          <w:tcPr>
            <w:tcW w:w="136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přepočtení</w:t>
            </w:r>
          </w:p>
        </w:tc>
        <w:tc>
          <w:tcPr>
            <w:tcW w:w="99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fyzické osoby</w:t>
            </w:r>
          </w:p>
        </w:tc>
        <w:tc>
          <w:tcPr>
            <w:tcW w:w="14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keepLines/>
              <w:spacing w:line="240" w:lineRule="auto"/>
              <w:jc w:val="center"/>
              <w:rPr>
                <w:b/>
                <w:bCs/>
                <w:sz w:val="20"/>
              </w:rPr>
            </w:pPr>
            <w:r w:rsidRPr="00B84777">
              <w:rPr>
                <w:b/>
                <w:bCs/>
                <w:sz w:val="20"/>
              </w:rPr>
              <w:t>přepočtení</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Obce okr. Jeseník</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33</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15,4</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85</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64,8</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118</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80,2</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Obce okr. Olomouc</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62</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50,2</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547</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379,5</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609</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429,7</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Obce okr. Prostějov</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54</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34,3</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304</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184,9</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358</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219,2</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Obce okr. Přerov</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43</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28,7</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338</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234,1</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381</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262,8</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Obce okr. Šumperk</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62</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45,4</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301</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211,3</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363</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EE2601" w:rsidP="002C4FD5">
            <w:pPr>
              <w:pStyle w:val="Tabulka1dek"/>
              <w:keepLines/>
              <w:spacing w:line="240" w:lineRule="auto"/>
              <w:ind w:right="57"/>
              <w:jc w:val="right"/>
              <w:rPr>
                <w:b w:val="0"/>
              </w:rPr>
            </w:pPr>
            <w:r>
              <w:rPr>
                <w:b w:val="0"/>
              </w:rPr>
              <w:t>256,7</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Obce celkem</w:t>
            </w: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254</w:t>
            </w:r>
          </w:p>
        </w:tc>
        <w:tc>
          <w:tcPr>
            <w:tcW w:w="12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174,0</w:t>
            </w:r>
          </w:p>
        </w:tc>
        <w:tc>
          <w:tcPr>
            <w:tcW w:w="10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1 575</w:t>
            </w:r>
          </w:p>
        </w:tc>
        <w:tc>
          <w:tcPr>
            <w:tcW w:w="136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b w:val="0"/>
              </w:rPr>
            </w:pPr>
            <w:r>
              <w:rPr>
                <w:b w:val="0"/>
              </w:rPr>
              <w:t>1 074,6</w:t>
            </w:r>
          </w:p>
        </w:tc>
        <w:tc>
          <w:tcPr>
            <w:tcW w:w="99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b w:val="0"/>
              </w:rPr>
            </w:pPr>
            <w:r>
              <w:rPr>
                <w:b w:val="0"/>
              </w:rPr>
              <w:t>1 829</w:t>
            </w:r>
          </w:p>
        </w:tc>
        <w:tc>
          <w:tcPr>
            <w:tcW w:w="145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EE2601" w:rsidP="002C4FD5">
            <w:pPr>
              <w:pStyle w:val="Tabulka1dek"/>
              <w:keepLines/>
              <w:spacing w:line="240" w:lineRule="auto"/>
              <w:ind w:right="57"/>
              <w:jc w:val="right"/>
              <w:rPr>
                <w:b w:val="0"/>
              </w:rPr>
            </w:pPr>
            <w:r>
              <w:rPr>
                <w:b w:val="0"/>
              </w:rPr>
              <w:t>1 248,6</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Kraj</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41</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33,3</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232</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190,1</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273</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EE2601" w:rsidP="002C4FD5">
            <w:pPr>
              <w:pStyle w:val="Tabulka1dek"/>
              <w:keepLines/>
              <w:spacing w:line="240" w:lineRule="auto"/>
              <w:ind w:right="57"/>
              <w:jc w:val="right"/>
              <w:rPr>
                <w:b w:val="0"/>
              </w:rPr>
            </w:pPr>
            <w:r>
              <w:rPr>
                <w:b w:val="0"/>
              </w:rPr>
              <w:t>223,4</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Soukromník</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10</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5,2</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45</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25,8</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55</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EE2601" w:rsidP="002C4FD5">
            <w:pPr>
              <w:pStyle w:val="Tabulka1dek"/>
              <w:keepLines/>
              <w:spacing w:line="240" w:lineRule="auto"/>
              <w:ind w:right="57"/>
              <w:jc w:val="right"/>
              <w:rPr>
                <w:b w:val="0"/>
              </w:rPr>
            </w:pPr>
            <w:r>
              <w:rPr>
                <w:b w:val="0"/>
              </w:rPr>
              <w:t>31,0</w:t>
            </w:r>
          </w:p>
        </w:tc>
      </w:tr>
      <w:tr w:rsidR="00DF18E4" w:rsidRPr="00B84777"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Církev</w:t>
            </w:r>
          </w:p>
        </w:tc>
        <w:tc>
          <w:tcPr>
            <w:tcW w:w="823"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2</w:t>
            </w:r>
          </w:p>
        </w:tc>
        <w:tc>
          <w:tcPr>
            <w:tcW w:w="1269"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rFonts w:cs="Arial"/>
                <w:b w:val="0"/>
                <w:szCs w:val="20"/>
                <w:lang w:eastAsia="cs-CZ"/>
              </w:rPr>
            </w:pPr>
            <w:r>
              <w:rPr>
                <w:rFonts w:cs="Arial"/>
                <w:b w:val="0"/>
                <w:szCs w:val="20"/>
                <w:lang w:eastAsia="cs-CZ"/>
              </w:rPr>
              <w:t>1,1</w:t>
            </w:r>
          </w:p>
        </w:tc>
        <w:tc>
          <w:tcPr>
            <w:tcW w:w="1084"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lang w:eastAsia="cs-CZ"/>
              </w:rPr>
            </w:pPr>
            <w:r>
              <w:rPr>
                <w:b w:val="0"/>
                <w:lang w:eastAsia="cs-CZ"/>
              </w:rPr>
              <w:t>10</w:t>
            </w:r>
          </w:p>
        </w:tc>
        <w:tc>
          <w:tcPr>
            <w:tcW w:w="1362"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4,1</w:t>
            </w:r>
          </w:p>
        </w:tc>
        <w:tc>
          <w:tcPr>
            <w:tcW w:w="996" w:type="dxa"/>
            <w:tcBorders>
              <w:top w:val="single" w:sz="4" w:space="0" w:color="auto"/>
              <w:left w:val="single" w:sz="4" w:space="0" w:color="auto"/>
              <w:bottom w:val="single" w:sz="4" w:space="0" w:color="auto"/>
              <w:right w:val="single" w:sz="4" w:space="0" w:color="auto"/>
            </w:tcBorders>
            <w:vAlign w:val="center"/>
          </w:tcPr>
          <w:p w:rsidR="00DF18E4" w:rsidRPr="00B84777" w:rsidRDefault="00B84777" w:rsidP="002C4FD5">
            <w:pPr>
              <w:pStyle w:val="Tabulka1dek"/>
              <w:keepLines/>
              <w:spacing w:line="240" w:lineRule="auto"/>
              <w:ind w:right="57"/>
              <w:jc w:val="right"/>
              <w:rPr>
                <w:b w:val="0"/>
              </w:rPr>
            </w:pPr>
            <w:r>
              <w:rPr>
                <w:b w:val="0"/>
              </w:rPr>
              <w:t>12</w:t>
            </w:r>
          </w:p>
        </w:tc>
        <w:tc>
          <w:tcPr>
            <w:tcW w:w="1452" w:type="dxa"/>
            <w:tcBorders>
              <w:top w:val="single" w:sz="4" w:space="0" w:color="auto"/>
              <w:left w:val="single" w:sz="4" w:space="0" w:color="auto"/>
              <w:bottom w:val="single" w:sz="4" w:space="0" w:color="auto"/>
              <w:right w:val="single" w:sz="4" w:space="0" w:color="auto"/>
            </w:tcBorders>
            <w:vAlign w:val="center"/>
          </w:tcPr>
          <w:p w:rsidR="00DF18E4" w:rsidRPr="00B84777" w:rsidRDefault="00EE2601" w:rsidP="002C4FD5">
            <w:pPr>
              <w:pStyle w:val="Tabulka1dek"/>
              <w:keepLines/>
              <w:spacing w:line="240" w:lineRule="auto"/>
              <w:ind w:right="57"/>
              <w:jc w:val="right"/>
              <w:rPr>
                <w:b w:val="0"/>
              </w:rPr>
            </w:pPr>
            <w:r>
              <w:rPr>
                <w:b w:val="0"/>
              </w:rPr>
              <w:t>5,2</w:t>
            </w:r>
          </w:p>
        </w:tc>
      </w:tr>
      <w:tr w:rsidR="00DF18E4" w:rsidRPr="00407E5A" w:rsidTr="00B84777">
        <w:trPr>
          <w:trHeight w:val="340"/>
        </w:trPr>
        <w:tc>
          <w:tcPr>
            <w:tcW w:w="20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B84777" w:rsidRDefault="00DF18E4" w:rsidP="002C4FD5">
            <w:pPr>
              <w:pStyle w:val="Tabulka1dek"/>
              <w:keepLines/>
              <w:spacing w:line="240" w:lineRule="auto"/>
            </w:pPr>
            <w:r w:rsidRPr="00B84777">
              <w:t>Celkem</w:t>
            </w: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lang w:eastAsia="cs-CZ"/>
              </w:rPr>
            </w:pPr>
            <w:r>
              <w:rPr>
                <w:lang w:eastAsia="cs-CZ"/>
              </w:rPr>
              <w:t>307</w:t>
            </w:r>
          </w:p>
        </w:tc>
        <w:tc>
          <w:tcPr>
            <w:tcW w:w="126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rFonts w:cs="Arial"/>
                <w:szCs w:val="20"/>
                <w:lang w:eastAsia="cs-CZ"/>
              </w:rPr>
            </w:pPr>
            <w:r>
              <w:rPr>
                <w:rFonts w:cs="Arial"/>
                <w:szCs w:val="20"/>
                <w:lang w:eastAsia="cs-CZ"/>
              </w:rPr>
              <w:t>213,6</w:t>
            </w:r>
          </w:p>
        </w:tc>
        <w:tc>
          <w:tcPr>
            <w:tcW w:w="108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rPr>
                <w:lang w:eastAsia="cs-CZ"/>
              </w:rPr>
            </w:pPr>
            <w:r>
              <w:rPr>
                <w:lang w:eastAsia="cs-CZ"/>
              </w:rPr>
              <w:t>1 862</w:t>
            </w:r>
          </w:p>
        </w:tc>
        <w:tc>
          <w:tcPr>
            <w:tcW w:w="136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pPr>
            <w:r>
              <w:t>1 294,6</w:t>
            </w:r>
          </w:p>
        </w:tc>
        <w:tc>
          <w:tcPr>
            <w:tcW w:w="99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B84777" w:rsidP="002C4FD5">
            <w:pPr>
              <w:pStyle w:val="Tabulka1dek"/>
              <w:keepLines/>
              <w:spacing w:line="240" w:lineRule="auto"/>
              <w:ind w:right="57"/>
              <w:jc w:val="right"/>
            </w:pPr>
            <w:r>
              <w:t>2 169</w:t>
            </w:r>
          </w:p>
        </w:tc>
        <w:tc>
          <w:tcPr>
            <w:tcW w:w="145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B84777" w:rsidRDefault="00EE2601" w:rsidP="002C4FD5">
            <w:pPr>
              <w:pStyle w:val="Tabulka1dek"/>
              <w:keepLines/>
              <w:spacing w:line="240" w:lineRule="auto"/>
              <w:ind w:right="57"/>
              <w:jc w:val="right"/>
            </w:pPr>
            <w:r>
              <w:t>1 508,2</w:t>
            </w:r>
          </w:p>
        </w:tc>
      </w:tr>
    </w:tbl>
    <w:p w:rsidR="00DF18E4" w:rsidRPr="00C8059F" w:rsidRDefault="00DF18E4" w:rsidP="00DF18E4">
      <w:pPr>
        <w:pStyle w:val="Nadpis-2"/>
        <w:pageBreakBefore/>
        <w:spacing w:before="120"/>
        <w:ind w:left="539" w:hanging="539"/>
      </w:pPr>
      <w:bookmarkStart w:id="118" w:name="_Toc473790012"/>
      <w:r w:rsidRPr="00C8059F">
        <w:lastRenderedPageBreak/>
        <w:t>2.11</w:t>
      </w:r>
      <w:r w:rsidRPr="00C8059F">
        <w:tab/>
        <w:t>Pedagogičtí pracovníci ve školství</w:t>
      </w:r>
      <w:bookmarkEnd w:id="118"/>
    </w:p>
    <w:p w:rsidR="00DF18E4" w:rsidRPr="00C8059F" w:rsidRDefault="00DF18E4" w:rsidP="00DF18E4">
      <w:pPr>
        <w:pStyle w:val="Zkladntexttun"/>
        <w:outlineLvl w:val="0"/>
      </w:pPr>
      <w:r w:rsidRPr="00C8059F">
        <w:t>Pedagogičtí pracovníci v Olomouckém kraji</w:t>
      </w:r>
    </w:p>
    <w:p w:rsidR="00DF18E4" w:rsidRPr="00C8059F" w:rsidRDefault="00DF18E4" w:rsidP="00DF18E4">
      <w:pPr>
        <w:pStyle w:val="Zkladntext"/>
      </w:pPr>
      <w:r w:rsidRPr="00C8059F">
        <w:t>V Olomouckém kraji působilo ve školním roce 201</w:t>
      </w:r>
      <w:r w:rsidR="00C8059F">
        <w:t>5</w:t>
      </w:r>
      <w:r w:rsidRPr="00C8059F">
        <w:t>/201</w:t>
      </w:r>
      <w:r w:rsidR="00C8059F">
        <w:t>6</w:t>
      </w:r>
      <w:r w:rsidRPr="00C8059F">
        <w:t xml:space="preserve"> v mateřských školách, základních školách, středních školách a vyšších odborných školách celkem 9 00</w:t>
      </w:r>
      <w:r w:rsidR="00B75235">
        <w:t>7</w:t>
      </w:r>
      <w:r w:rsidRPr="00C8059F">
        <w:t xml:space="preserve"> pedagogických pracovníků, z toho 7 1</w:t>
      </w:r>
      <w:r w:rsidR="00C8059F">
        <w:t>5</w:t>
      </w:r>
      <w:r w:rsidRPr="00C8059F">
        <w:t>1 žen (79,4 %). V porovnání se školní rokem 201</w:t>
      </w:r>
      <w:r w:rsidR="00C8059F">
        <w:t>4</w:t>
      </w:r>
      <w:r w:rsidRPr="00C8059F">
        <w:t>/201</w:t>
      </w:r>
      <w:r w:rsidR="00C8059F">
        <w:t>5</w:t>
      </w:r>
      <w:r w:rsidRPr="00C8059F">
        <w:t xml:space="preserve"> </w:t>
      </w:r>
      <w:r w:rsidR="00B75235">
        <w:t>klesl</w:t>
      </w:r>
      <w:r w:rsidRPr="00C8059F">
        <w:t xml:space="preserve"> počet pedagogických pracovníků o 1</w:t>
      </w:r>
      <w:r w:rsidR="00B75235">
        <w:t>3</w:t>
      </w:r>
      <w:r w:rsidRPr="00C8059F">
        <w:t>.</w:t>
      </w:r>
    </w:p>
    <w:p w:rsidR="00DF18E4" w:rsidRPr="0071526E" w:rsidRDefault="00DF18E4" w:rsidP="0071526E">
      <w:pPr>
        <w:pStyle w:val="AAA"/>
      </w:pPr>
      <w:r w:rsidRPr="0071526E">
        <w:t>Tabulka č. 47</w:t>
      </w:r>
      <w:r w:rsidRPr="0071526E">
        <w:tab/>
        <w:t>Pedagogičtí pracovníci v Olomouckém kraji – celkový přehled</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2"/>
        <w:gridCol w:w="1512"/>
        <w:gridCol w:w="1512"/>
        <w:gridCol w:w="1513"/>
        <w:gridCol w:w="1513"/>
        <w:gridCol w:w="1513"/>
      </w:tblGrid>
      <w:tr w:rsidR="00DF18E4" w:rsidRPr="0071526E" w:rsidTr="002C4FD5">
        <w:trPr>
          <w:trHeight w:val="340"/>
        </w:trPr>
        <w:tc>
          <w:tcPr>
            <w:tcW w:w="151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Okres</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dek"/>
              <w:spacing w:line="240" w:lineRule="auto"/>
            </w:pPr>
            <w:r w:rsidRPr="0071526E">
              <w:t>Fyzické osoby celkem</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dek"/>
              <w:spacing w:line="240" w:lineRule="auto"/>
            </w:pPr>
            <w:r w:rsidRPr="0071526E">
              <w:t>z toho ženy</w:t>
            </w:r>
          </w:p>
        </w:tc>
        <w:tc>
          <w:tcPr>
            <w:tcW w:w="4536" w:type="dxa"/>
            <w:gridSpan w:val="3"/>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dek"/>
              <w:spacing w:line="240" w:lineRule="auto"/>
            </w:pPr>
            <w:r w:rsidRPr="0071526E">
              <w:t>Přepočtení na plně zaměstnané</w:t>
            </w:r>
          </w:p>
        </w:tc>
      </w:tr>
      <w:tr w:rsidR="00DF18E4" w:rsidRPr="0071526E" w:rsidTr="002C4FD5">
        <w:trPr>
          <w:trHeight w:val="510"/>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71526E">
            <w:pPr>
              <w:spacing w:line="240" w:lineRule="auto"/>
              <w:rPr>
                <w:b/>
                <w:sz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71526E">
            <w:pPr>
              <w:spacing w:line="240" w:lineRule="auto"/>
              <w:rPr>
                <w:b/>
                <w:sz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71526E">
            <w:pPr>
              <w:spacing w:line="240" w:lineRule="auto"/>
              <w:rPr>
                <w:b/>
                <w:sz w:val="20"/>
              </w:rPr>
            </w:pP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celkem</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dek"/>
              <w:spacing w:line="240" w:lineRule="auto"/>
            </w:pPr>
            <w:r w:rsidRPr="0071526E">
              <w:t>z toho ženy</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dek"/>
              <w:spacing w:line="240" w:lineRule="auto"/>
            </w:pPr>
            <w:r w:rsidRPr="0071526E">
              <w:t>z celku bez kvalifikace</w:t>
            </w:r>
          </w:p>
        </w:tc>
      </w:tr>
      <w:tr w:rsidR="00DF18E4" w:rsidRPr="0071526E" w:rsidTr="00E4797C">
        <w:trPr>
          <w:trHeight w:val="34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Jeseník</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71526E">
            <w:pPr>
              <w:pStyle w:val="Tabulkatext"/>
              <w:spacing w:line="240" w:lineRule="auto"/>
              <w:ind w:right="57"/>
            </w:pPr>
            <w:r w:rsidRPr="0071526E">
              <w:t>5</w:t>
            </w:r>
            <w:r w:rsidR="0071526E">
              <w:t>3</w:t>
            </w:r>
            <w:r w:rsidRPr="0071526E">
              <w:t>0</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4</w:t>
            </w:r>
            <w:r w:rsidR="00E4797C">
              <w:t>15</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E4797C" w:rsidP="0071526E">
            <w:pPr>
              <w:pStyle w:val="Tabulka1sloupec"/>
              <w:spacing w:line="240" w:lineRule="auto"/>
              <w:ind w:right="57"/>
              <w:jc w:val="right"/>
              <w:rPr>
                <w:b w:val="0"/>
              </w:rPr>
            </w:pPr>
            <w:r>
              <w:rPr>
                <w:b w:val="0"/>
              </w:rPr>
              <w:t>494,1</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391,3</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46,2</w:t>
            </w:r>
          </w:p>
        </w:tc>
      </w:tr>
      <w:tr w:rsidR="00DF18E4" w:rsidRPr="0071526E" w:rsidTr="00E4797C">
        <w:trPr>
          <w:trHeight w:val="34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Olomouc</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3 </w:t>
            </w:r>
            <w:r w:rsidR="00E4797C">
              <w:t>520</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2 7</w:t>
            </w:r>
            <w:r w:rsidR="00E4797C">
              <w:t>72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1sloupec"/>
              <w:spacing w:line="240" w:lineRule="auto"/>
              <w:ind w:right="57"/>
              <w:jc w:val="right"/>
              <w:rPr>
                <w:b w:val="0"/>
              </w:rPr>
            </w:pPr>
            <w:r>
              <w:rPr>
                <w:b w:val="0"/>
              </w:rPr>
              <w:t>3 145,6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2 516,8</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82,3</w:t>
            </w:r>
          </w:p>
        </w:tc>
      </w:tr>
      <w:tr w:rsidR="00DF18E4" w:rsidRPr="0071526E" w:rsidTr="00E4797C">
        <w:trPr>
          <w:trHeight w:val="34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Prostějov</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1 4</w:t>
            </w:r>
            <w:r w:rsidR="00E4797C">
              <w:t>2</w:t>
            </w:r>
            <w:r w:rsidRPr="0071526E">
              <w:t>7</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1 15</w:t>
            </w:r>
            <w:r w:rsidR="00E4797C">
              <w:t>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1sloupec"/>
              <w:spacing w:line="240" w:lineRule="auto"/>
              <w:ind w:right="57"/>
              <w:jc w:val="right"/>
              <w:rPr>
                <w:b w:val="0"/>
              </w:rPr>
            </w:pPr>
            <w:r>
              <w:rPr>
                <w:b w:val="0"/>
              </w:rPr>
              <w:t>1 301,5</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1 065,6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24,2</w:t>
            </w:r>
          </w:p>
        </w:tc>
      </w:tr>
      <w:tr w:rsidR="00DF18E4" w:rsidRPr="0071526E" w:rsidTr="00E4797C">
        <w:trPr>
          <w:trHeight w:val="34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Přerov</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1 8</w:t>
            </w:r>
            <w:r w:rsidR="00E4797C">
              <w:t>34</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1 47</w:t>
            </w:r>
            <w:r w:rsidR="00E4797C">
              <w:t>3</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1sloupec"/>
              <w:spacing w:line="240" w:lineRule="auto"/>
              <w:ind w:right="57"/>
              <w:jc w:val="right"/>
              <w:rPr>
                <w:b w:val="0"/>
              </w:rPr>
            </w:pPr>
            <w:r>
              <w:rPr>
                <w:b w:val="0"/>
              </w:rPr>
              <w:t>1 663,6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1 348,9</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35,2</w:t>
            </w:r>
          </w:p>
        </w:tc>
      </w:tr>
      <w:tr w:rsidR="00DF18E4" w:rsidRPr="0071526E" w:rsidTr="00E4797C">
        <w:trPr>
          <w:trHeight w:val="34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Šumperk</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1</w:t>
            </w:r>
            <w:r w:rsidR="00E4797C">
              <w:t xml:space="preserve"> 696</w:t>
            </w:r>
          </w:p>
        </w:tc>
        <w:tc>
          <w:tcPr>
            <w:tcW w:w="1512" w:type="dxa"/>
            <w:tcBorders>
              <w:top w:val="single" w:sz="4" w:space="0" w:color="auto"/>
              <w:left w:val="single" w:sz="4" w:space="0" w:color="auto"/>
              <w:bottom w:val="single" w:sz="4" w:space="0" w:color="auto"/>
              <w:right w:val="single" w:sz="4" w:space="0" w:color="auto"/>
            </w:tcBorders>
            <w:vAlign w:val="center"/>
            <w:hideMark/>
          </w:tcPr>
          <w:p w:rsidR="00DF18E4" w:rsidRPr="0071526E" w:rsidRDefault="00DF18E4" w:rsidP="00E4797C">
            <w:pPr>
              <w:pStyle w:val="Tabulkatext"/>
              <w:spacing w:line="240" w:lineRule="auto"/>
              <w:ind w:right="57"/>
            </w:pPr>
            <w:r w:rsidRPr="0071526E">
              <w:t>1 3</w:t>
            </w:r>
            <w:r w:rsidR="00E4797C">
              <w:t>39</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1sloupec"/>
              <w:spacing w:line="240" w:lineRule="auto"/>
              <w:ind w:right="57"/>
              <w:jc w:val="right"/>
              <w:rPr>
                <w:b w:val="0"/>
              </w:rPr>
            </w:pPr>
            <w:r>
              <w:rPr>
                <w:b w:val="0"/>
              </w:rPr>
              <w:t>1 582,6</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E4797C" w:rsidP="0071526E">
            <w:pPr>
              <w:pStyle w:val="Tabulkatext"/>
              <w:spacing w:line="240" w:lineRule="auto"/>
              <w:ind w:right="57"/>
            </w:pPr>
            <w:r>
              <w:t>1 252,</w:t>
            </w:r>
            <w:r w:rsidR="00032945">
              <w:t>2</w:t>
            </w:r>
          </w:p>
        </w:tc>
        <w:tc>
          <w:tcPr>
            <w:tcW w:w="1512" w:type="dxa"/>
            <w:tcBorders>
              <w:top w:val="single" w:sz="4" w:space="0" w:color="auto"/>
              <w:left w:val="single" w:sz="4" w:space="0" w:color="auto"/>
              <w:bottom w:val="single" w:sz="4" w:space="0" w:color="auto"/>
              <w:right w:val="single" w:sz="4" w:space="0" w:color="auto"/>
            </w:tcBorders>
            <w:vAlign w:val="center"/>
          </w:tcPr>
          <w:p w:rsidR="00DF18E4" w:rsidRPr="0071526E" w:rsidRDefault="00032945" w:rsidP="0071526E">
            <w:pPr>
              <w:pStyle w:val="Tabulkatext"/>
              <w:spacing w:line="240" w:lineRule="auto"/>
              <w:ind w:right="57"/>
            </w:pPr>
            <w:r>
              <w:t>58,4</w:t>
            </w:r>
          </w:p>
        </w:tc>
      </w:tr>
      <w:tr w:rsidR="00DF18E4" w:rsidRPr="00407E5A" w:rsidTr="00E4797C">
        <w:trPr>
          <w:trHeight w:val="340"/>
        </w:trPr>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71526E">
            <w:pPr>
              <w:pStyle w:val="Tabulka1sloupec"/>
              <w:spacing w:line="240" w:lineRule="auto"/>
            </w:pPr>
            <w:r w:rsidRPr="0071526E">
              <w:t>Celkem</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E4797C">
            <w:pPr>
              <w:pStyle w:val="Tabulkatext"/>
              <w:spacing w:line="240" w:lineRule="auto"/>
              <w:ind w:right="57"/>
              <w:rPr>
                <w:b/>
              </w:rPr>
            </w:pPr>
            <w:r w:rsidRPr="0071526E">
              <w:rPr>
                <w:b/>
              </w:rPr>
              <w:t>9 00</w:t>
            </w:r>
            <w:r w:rsidR="00E4797C">
              <w:rPr>
                <w:b/>
              </w:rPr>
              <w:t>7</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1526E" w:rsidRDefault="00DF18E4" w:rsidP="00E4797C">
            <w:pPr>
              <w:pStyle w:val="Tabulkatext"/>
              <w:spacing w:line="240" w:lineRule="auto"/>
              <w:ind w:right="57"/>
              <w:rPr>
                <w:b/>
              </w:rPr>
            </w:pPr>
            <w:r w:rsidRPr="0071526E">
              <w:rPr>
                <w:b/>
              </w:rPr>
              <w:t>7 1</w:t>
            </w:r>
            <w:r w:rsidR="00E4797C">
              <w:rPr>
                <w:b/>
              </w:rPr>
              <w:t>5</w:t>
            </w:r>
            <w:r w:rsidRPr="0071526E">
              <w:rPr>
                <w:b/>
              </w:rPr>
              <w:t>1</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1526E" w:rsidRDefault="00032945" w:rsidP="0071526E">
            <w:pPr>
              <w:pStyle w:val="Tabulka1sloupec"/>
              <w:spacing w:line="240" w:lineRule="auto"/>
              <w:ind w:right="57"/>
              <w:jc w:val="right"/>
            </w:pPr>
            <w:r>
              <w:t>8 187,4</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1526E" w:rsidRDefault="00032945" w:rsidP="0071526E">
            <w:pPr>
              <w:pStyle w:val="Tabulkatext"/>
              <w:spacing w:line="240" w:lineRule="auto"/>
              <w:ind w:right="57"/>
              <w:rPr>
                <w:b/>
              </w:rPr>
            </w:pPr>
            <w:r>
              <w:rPr>
                <w:b/>
              </w:rPr>
              <w:t>6 574,8</w:t>
            </w:r>
          </w:p>
        </w:tc>
        <w:tc>
          <w:tcPr>
            <w:tcW w:w="151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1526E" w:rsidRDefault="00032945" w:rsidP="0071526E">
            <w:pPr>
              <w:pStyle w:val="Tabulkatext"/>
              <w:spacing w:line="240" w:lineRule="auto"/>
              <w:ind w:right="57"/>
              <w:rPr>
                <w:b/>
              </w:rPr>
            </w:pPr>
            <w:r>
              <w:rPr>
                <w:b/>
              </w:rPr>
              <w:t>246,3</w:t>
            </w:r>
          </w:p>
        </w:tc>
      </w:tr>
    </w:tbl>
    <w:p w:rsidR="00DF18E4" w:rsidRPr="00E10142" w:rsidRDefault="00DF18E4" w:rsidP="00DF18E4">
      <w:pPr>
        <w:pStyle w:val="Zkladntexttun"/>
        <w:spacing w:before="720" w:after="240"/>
        <w:outlineLvl w:val="0"/>
      </w:pPr>
      <w:r w:rsidRPr="00E10142">
        <w:t>Pedagogičtí pracovníci mateřských škol</w:t>
      </w:r>
    </w:p>
    <w:p w:rsidR="00DF18E4" w:rsidRPr="00E10142" w:rsidRDefault="00DF18E4" w:rsidP="00DF18E4">
      <w:pPr>
        <w:pStyle w:val="Zkladntext"/>
      </w:pPr>
      <w:r w:rsidRPr="00E10142">
        <w:t xml:space="preserve">Kvalifikovanost pedagogických pracovníků v mateřských školách byla </w:t>
      </w:r>
      <w:r w:rsidR="00E10142">
        <w:t>9</w:t>
      </w:r>
      <w:r w:rsidRPr="00E10142">
        <w:t>7 %. Největší zastoupení nekvalifikovaných pedagogických pracovníků bylo v mateřských školách okresu Jeseník (</w:t>
      </w:r>
      <w:r w:rsidR="00E10142">
        <w:t>4</w:t>
      </w:r>
      <w:r w:rsidRPr="00E10142">
        <w:t>,</w:t>
      </w:r>
      <w:r w:rsidR="00E10142">
        <w:t>9</w:t>
      </w:r>
      <w:r w:rsidRPr="00E10142">
        <w:t xml:space="preserve"> %), nejméně v okrese P</w:t>
      </w:r>
      <w:r w:rsidR="00E10142">
        <w:t>rostějov</w:t>
      </w:r>
      <w:r w:rsidRPr="00E10142">
        <w:t xml:space="preserve"> (</w:t>
      </w:r>
      <w:r w:rsidR="00E10142">
        <w:t>1</w:t>
      </w:r>
      <w:r w:rsidRPr="00E10142">
        <w:t>,</w:t>
      </w:r>
      <w:r w:rsidR="00E10142">
        <w:t>3</w:t>
      </w:r>
      <w:r w:rsidRPr="00E10142">
        <w:t xml:space="preserve"> %).</w:t>
      </w:r>
    </w:p>
    <w:p w:rsidR="00DF18E4" w:rsidRPr="00640E71" w:rsidRDefault="00DF18E4" w:rsidP="00DF18E4">
      <w:pPr>
        <w:pStyle w:val="AAA"/>
      </w:pPr>
      <w:r w:rsidRPr="00640E71">
        <w:t>Tabulka č. 48</w:t>
      </w:r>
      <w:r w:rsidRPr="00640E71">
        <w:tab/>
        <w:t>Pedagogičtí pracovníci mateřských škol (přepočteno na plně zaměstnané)</w:t>
      </w:r>
    </w:p>
    <w:tbl>
      <w:tblPr>
        <w:tblW w:w="73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0"/>
        <w:gridCol w:w="1306"/>
        <w:gridCol w:w="1307"/>
        <w:gridCol w:w="1306"/>
        <w:gridCol w:w="1306"/>
      </w:tblGrid>
      <w:tr w:rsidR="00DF18E4" w:rsidRPr="00640E71" w:rsidTr="002C4FD5">
        <w:trPr>
          <w:trHeight w:val="470"/>
        </w:trPr>
        <w:tc>
          <w:tcPr>
            <w:tcW w:w="214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Okres</w:t>
            </w:r>
          </w:p>
        </w:tc>
        <w:tc>
          <w:tcPr>
            <w:tcW w:w="2615"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text"/>
              <w:spacing w:line="240" w:lineRule="auto"/>
              <w:ind w:right="57"/>
              <w:jc w:val="center"/>
              <w:rPr>
                <w:b/>
              </w:rPr>
            </w:pPr>
            <w:r w:rsidRPr="00640E71">
              <w:rPr>
                <w:b/>
              </w:rPr>
              <w:t>Učitelé včetně ředitelů</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dek"/>
              <w:spacing w:line="240" w:lineRule="auto"/>
            </w:pPr>
            <w:r w:rsidRPr="00640E71">
              <w:t xml:space="preserve">z toho </w:t>
            </w:r>
            <w:proofErr w:type="spellStart"/>
            <w:r w:rsidRPr="00640E71">
              <w:t>nekvalifik</w:t>
            </w:r>
            <w:proofErr w:type="spellEnd"/>
            <w:r w:rsidRPr="00640E71">
              <w:t>. učitelé</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dek"/>
              <w:ind w:right="170"/>
            </w:pPr>
            <w:proofErr w:type="spellStart"/>
            <w:r w:rsidRPr="00640E71">
              <w:t>nekvalifik</w:t>
            </w:r>
            <w:proofErr w:type="spellEnd"/>
            <w:r w:rsidRPr="00640E71">
              <w:t>. učitelé</w:t>
            </w:r>
          </w:p>
          <w:p w:rsidR="00DF18E4" w:rsidRPr="00640E71" w:rsidRDefault="00DF18E4" w:rsidP="002C4FD5">
            <w:pPr>
              <w:pStyle w:val="Tabulka1dek"/>
              <w:ind w:right="170"/>
            </w:pPr>
            <w:r w:rsidRPr="00640E71">
              <w:t>vyjádřeno v %</w:t>
            </w:r>
          </w:p>
        </w:tc>
      </w:tr>
      <w:tr w:rsidR="00DF18E4" w:rsidRPr="00640E71" w:rsidTr="002C4FD5">
        <w:trPr>
          <w:trHeight w:val="4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DF18E4" w:rsidRPr="00640E71" w:rsidRDefault="00DF18E4" w:rsidP="002C4FD5">
            <w:pPr>
              <w:spacing w:line="240" w:lineRule="auto"/>
              <w:rPr>
                <w:b/>
                <w:sz w:val="20"/>
              </w:rPr>
            </w:pP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text"/>
              <w:spacing w:line="240" w:lineRule="auto"/>
              <w:ind w:right="57"/>
              <w:jc w:val="center"/>
              <w:rPr>
                <w:b/>
              </w:rPr>
            </w:pPr>
            <w:r w:rsidRPr="00640E71">
              <w:rPr>
                <w:b/>
              </w:rPr>
              <w:t>FO</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text"/>
              <w:spacing w:line="240" w:lineRule="auto"/>
              <w:ind w:right="57"/>
              <w:jc w:val="center"/>
              <w:rPr>
                <w:b/>
              </w:rPr>
            </w:pPr>
            <w:proofErr w:type="spellStart"/>
            <w:r w:rsidRPr="00640E71">
              <w:rPr>
                <w:b/>
              </w:rPr>
              <w:t>Přep</w:t>
            </w:r>
            <w:proofErr w:type="spellEnd"/>
            <w:r w:rsidRPr="00640E71">
              <w:rPr>
                <w:b/>
              </w:rPr>
              <w:t>.</w:t>
            </w: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DF18E4" w:rsidRPr="00640E71" w:rsidRDefault="00DF18E4" w:rsidP="002C4FD5">
            <w:pPr>
              <w:spacing w:line="240" w:lineRule="auto"/>
              <w:rPr>
                <w:b/>
                <w:sz w:val="20"/>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DF18E4" w:rsidRPr="00640E71" w:rsidRDefault="00DF18E4" w:rsidP="002C4FD5">
            <w:pPr>
              <w:spacing w:line="240" w:lineRule="auto"/>
              <w:rPr>
                <w:b/>
                <w:sz w:val="20"/>
              </w:rPr>
            </w:pPr>
          </w:p>
        </w:tc>
      </w:tr>
      <w:tr w:rsidR="00DF18E4" w:rsidRPr="00640E71" w:rsidTr="009B5E56">
        <w:trPr>
          <w:trHeight w:val="340"/>
        </w:trPr>
        <w:tc>
          <w:tcPr>
            <w:tcW w:w="21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Jeseník</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103</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101,0</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9B5E56" w:rsidP="002C4FD5">
            <w:pPr>
              <w:pStyle w:val="Tabulkatext"/>
              <w:spacing w:line="240" w:lineRule="auto"/>
              <w:ind w:right="57"/>
            </w:pPr>
            <w:r>
              <w:t>5,0</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700137" w:rsidP="002C4FD5">
            <w:pPr>
              <w:pStyle w:val="Tabulkatext"/>
              <w:spacing w:line="240" w:lineRule="auto"/>
              <w:ind w:right="57"/>
            </w:pPr>
            <w:r>
              <w:t>4,9</w:t>
            </w:r>
          </w:p>
        </w:tc>
      </w:tr>
      <w:tr w:rsidR="00DF18E4" w:rsidRPr="00640E71" w:rsidTr="009B5E56">
        <w:trPr>
          <w:trHeight w:val="340"/>
        </w:trPr>
        <w:tc>
          <w:tcPr>
            <w:tcW w:w="21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Olomouc</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755</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728,0</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9B5E56" w:rsidP="002C4FD5">
            <w:pPr>
              <w:pStyle w:val="Tabulkatext"/>
              <w:spacing w:line="240" w:lineRule="auto"/>
              <w:ind w:right="57"/>
            </w:pPr>
            <w:r>
              <w:t>25,1</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700137" w:rsidP="002C4FD5">
            <w:pPr>
              <w:pStyle w:val="Tabulkatext"/>
              <w:spacing w:line="240" w:lineRule="auto"/>
              <w:ind w:right="57"/>
            </w:pPr>
            <w:r>
              <w:t>3,4</w:t>
            </w:r>
          </w:p>
        </w:tc>
      </w:tr>
      <w:tr w:rsidR="00DF18E4" w:rsidRPr="00640E71" w:rsidTr="009B5E56">
        <w:trPr>
          <w:trHeight w:val="340"/>
        </w:trPr>
        <w:tc>
          <w:tcPr>
            <w:tcW w:w="21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Prostějov</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323</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310,0</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9B5E56" w:rsidP="002C4FD5">
            <w:pPr>
              <w:pStyle w:val="Tabulkatext"/>
              <w:spacing w:line="240" w:lineRule="auto"/>
              <w:ind w:right="57"/>
            </w:pPr>
            <w:r>
              <w:t>4,0</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700137" w:rsidP="002C4FD5">
            <w:pPr>
              <w:pStyle w:val="Tabulkatext"/>
              <w:spacing w:line="240" w:lineRule="auto"/>
              <w:ind w:right="57"/>
            </w:pPr>
            <w:r>
              <w:t>1,3</w:t>
            </w:r>
          </w:p>
        </w:tc>
      </w:tr>
      <w:tr w:rsidR="00DF18E4" w:rsidRPr="00640E71" w:rsidTr="009B5E56">
        <w:trPr>
          <w:trHeight w:val="340"/>
        </w:trPr>
        <w:tc>
          <w:tcPr>
            <w:tcW w:w="21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Přerov</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387</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359,6</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9B5E56" w:rsidP="002C4FD5">
            <w:pPr>
              <w:pStyle w:val="Tabulkatext"/>
              <w:spacing w:line="240" w:lineRule="auto"/>
              <w:ind w:right="57"/>
            </w:pPr>
            <w:r>
              <w:t>6,1</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700137" w:rsidP="002C4FD5">
            <w:pPr>
              <w:pStyle w:val="Tabulkatext"/>
              <w:spacing w:line="240" w:lineRule="auto"/>
              <w:ind w:right="57"/>
            </w:pPr>
            <w:r>
              <w:t>1,7</w:t>
            </w:r>
          </w:p>
        </w:tc>
      </w:tr>
      <w:tr w:rsidR="00DF18E4" w:rsidRPr="00640E71" w:rsidTr="009B5E56">
        <w:trPr>
          <w:trHeight w:val="340"/>
        </w:trPr>
        <w:tc>
          <w:tcPr>
            <w:tcW w:w="21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Šumperk</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365</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pPr>
            <w:r>
              <w:t>345,3</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9B5E56" w:rsidP="002C4FD5">
            <w:pPr>
              <w:pStyle w:val="Tabulkatext"/>
              <w:spacing w:line="240" w:lineRule="auto"/>
              <w:ind w:right="57"/>
            </w:pPr>
            <w:r>
              <w:t>15,7</w:t>
            </w:r>
          </w:p>
        </w:tc>
        <w:tc>
          <w:tcPr>
            <w:tcW w:w="1307" w:type="dxa"/>
            <w:tcBorders>
              <w:top w:val="single" w:sz="4" w:space="0" w:color="auto"/>
              <w:left w:val="single" w:sz="4" w:space="0" w:color="auto"/>
              <w:bottom w:val="single" w:sz="4" w:space="0" w:color="auto"/>
              <w:right w:val="single" w:sz="4" w:space="0" w:color="auto"/>
            </w:tcBorders>
            <w:vAlign w:val="center"/>
          </w:tcPr>
          <w:p w:rsidR="00DF18E4" w:rsidRPr="00640E71" w:rsidRDefault="00700137" w:rsidP="002C4FD5">
            <w:pPr>
              <w:pStyle w:val="Tabulkatext"/>
              <w:spacing w:line="240" w:lineRule="auto"/>
              <w:ind w:right="57"/>
            </w:pPr>
            <w:r>
              <w:t>4,5</w:t>
            </w:r>
          </w:p>
        </w:tc>
      </w:tr>
      <w:tr w:rsidR="00DF18E4" w:rsidRPr="00407E5A" w:rsidTr="009B5E56">
        <w:trPr>
          <w:trHeight w:val="340"/>
        </w:trPr>
        <w:tc>
          <w:tcPr>
            <w:tcW w:w="21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71" w:rsidRDefault="00DF18E4" w:rsidP="002C4FD5">
            <w:pPr>
              <w:pStyle w:val="Tabulka1sloupec"/>
              <w:spacing w:line="240" w:lineRule="auto"/>
            </w:pPr>
            <w:r w:rsidRPr="00640E71">
              <w:t>Celkem</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rPr>
                <w:b/>
              </w:rPr>
            </w:pPr>
            <w:r>
              <w:rPr>
                <w:b/>
              </w:rPr>
              <w:t>1 933</w:t>
            </w:r>
          </w:p>
        </w:tc>
        <w:tc>
          <w:tcPr>
            <w:tcW w:w="13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rPr>
                <w:b/>
              </w:rPr>
            </w:pPr>
            <w:r>
              <w:rPr>
                <w:b/>
              </w:rPr>
              <w:t>1 843,9</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9B5E56" w:rsidP="002C4FD5">
            <w:pPr>
              <w:pStyle w:val="Tabulkatext"/>
              <w:spacing w:line="240" w:lineRule="auto"/>
              <w:ind w:right="57"/>
              <w:rPr>
                <w:b/>
              </w:rPr>
            </w:pPr>
            <w:r>
              <w:rPr>
                <w:b/>
              </w:rPr>
              <w:t>55,9</w:t>
            </w:r>
          </w:p>
        </w:tc>
        <w:tc>
          <w:tcPr>
            <w:tcW w:w="130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640E71" w:rsidRDefault="00700137" w:rsidP="002C4FD5">
            <w:pPr>
              <w:pStyle w:val="Tabulkatext"/>
              <w:spacing w:line="240" w:lineRule="auto"/>
              <w:ind w:right="57"/>
              <w:rPr>
                <w:b/>
              </w:rPr>
            </w:pPr>
            <w:r>
              <w:rPr>
                <w:b/>
              </w:rPr>
              <w:t>3,0</w:t>
            </w:r>
          </w:p>
        </w:tc>
      </w:tr>
    </w:tbl>
    <w:p w:rsidR="00DF18E4" w:rsidRPr="00CC024A" w:rsidRDefault="00DF18E4" w:rsidP="00DF18E4">
      <w:pPr>
        <w:pStyle w:val="Zkladntexttun"/>
        <w:pageBreakBefore/>
        <w:spacing w:before="120"/>
        <w:outlineLvl w:val="0"/>
      </w:pPr>
      <w:r w:rsidRPr="00CC024A">
        <w:lastRenderedPageBreak/>
        <w:t>Pedagogičtí pracovníci základních škol</w:t>
      </w:r>
    </w:p>
    <w:p w:rsidR="00DF18E4" w:rsidRPr="00CC024A" w:rsidRDefault="00DF18E4" w:rsidP="00DF18E4">
      <w:pPr>
        <w:pStyle w:val="Zkladntext"/>
        <w:keepNext/>
      </w:pPr>
      <w:r w:rsidRPr="00CC024A">
        <w:t>V základních školách vyučovalo celkem 3</w:t>
      </w:r>
      <w:r w:rsidR="00CC024A">
        <w:t> </w:t>
      </w:r>
      <w:r w:rsidRPr="00CC024A">
        <w:t>6</w:t>
      </w:r>
      <w:r w:rsidR="00CC024A">
        <w:t>91,9</w:t>
      </w:r>
      <w:r w:rsidRPr="00CC024A">
        <w:t xml:space="preserve"> pedagogických pracovníků (přepočteno na plně zaměstnané), z toho 1</w:t>
      </w:r>
      <w:r w:rsidR="00CC024A">
        <w:t> 886,6</w:t>
      </w:r>
      <w:r w:rsidRPr="00CC024A">
        <w:t xml:space="preserve"> na 1. stupni a 1</w:t>
      </w:r>
      <w:r w:rsidR="00CC024A">
        <w:t> 805,3</w:t>
      </w:r>
      <w:r w:rsidRPr="00CC024A">
        <w:t xml:space="preserve"> na 2. stupni. Nekvalifikovaných vyučujících na 1. stupni vyučovalo </w:t>
      </w:r>
      <w:r w:rsidR="00CC024A">
        <w:t>64</w:t>
      </w:r>
      <w:r w:rsidRPr="00CC024A">
        <w:t xml:space="preserve"> což je </w:t>
      </w:r>
      <w:r w:rsidR="00CC024A">
        <w:t>3,4</w:t>
      </w:r>
      <w:r w:rsidRPr="00CC024A">
        <w:t xml:space="preserve"> %, na 2. stupni </w:t>
      </w:r>
      <w:r w:rsidR="00CC024A">
        <w:t>42,2</w:t>
      </w:r>
      <w:r w:rsidRPr="00CC024A">
        <w:t xml:space="preserve"> vyučujících, což je </w:t>
      </w:r>
      <w:r w:rsidR="00CC024A">
        <w:br/>
      </w:r>
      <w:r w:rsidRPr="00CC024A">
        <w:t>2</w:t>
      </w:r>
      <w:r w:rsidR="00CC024A">
        <w:t>,3</w:t>
      </w:r>
      <w:r w:rsidRPr="00CC024A">
        <w:t xml:space="preserve"> %.</w:t>
      </w:r>
    </w:p>
    <w:p w:rsidR="00DF18E4" w:rsidRPr="00C4516A" w:rsidRDefault="00DF18E4" w:rsidP="00C4516A">
      <w:pPr>
        <w:pStyle w:val="AAA"/>
      </w:pPr>
      <w:r w:rsidRPr="00C4516A">
        <w:t>Tabulka č. 49</w:t>
      </w:r>
      <w:r w:rsidRPr="00C4516A">
        <w:tab/>
        <w:t>Počet pedagogických pracovníků základních škol, vyjádřeno procentuálně (přepočteno na plně zaměstnané)</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2"/>
        <w:gridCol w:w="1566"/>
        <w:gridCol w:w="937"/>
        <w:gridCol w:w="648"/>
        <w:gridCol w:w="961"/>
        <w:gridCol w:w="624"/>
        <w:gridCol w:w="985"/>
        <w:gridCol w:w="600"/>
        <w:gridCol w:w="1009"/>
        <w:gridCol w:w="603"/>
      </w:tblGrid>
      <w:tr w:rsidR="00DF18E4" w:rsidRPr="00C4516A" w:rsidTr="002C4FD5">
        <w:trPr>
          <w:trHeight w:hRule="exact" w:val="623"/>
        </w:trPr>
        <w:tc>
          <w:tcPr>
            <w:tcW w:w="114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Okres</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Učitelé včetně ředitelů, zástupců ředitelů</w:t>
            </w:r>
          </w:p>
        </w:tc>
        <w:tc>
          <w:tcPr>
            <w:tcW w:w="3170" w:type="dxa"/>
            <w:gridSpan w:val="4"/>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z toho kvalifikovaných</w:t>
            </w:r>
          </w:p>
        </w:tc>
        <w:tc>
          <w:tcPr>
            <w:tcW w:w="3197" w:type="dxa"/>
            <w:gridSpan w:val="4"/>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z toho nekvalifikovaných</w:t>
            </w:r>
          </w:p>
        </w:tc>
      </w:tr>
      <w:tr w:rsidR="00DF18E4" w:rsidRPr="00C4516A" w:rsidTr="002C4FD5">
        <w:trPr>
          <w:trHeight w:val="798"/>
        </w:trPr>
        <w:tc>
          <w:tcPr>
            <w:tcW w:w="1141" w:type="dxa"/>
            <w:vMerge/>
            <w:tcBorders>
              <w:top w:val="single" w:sz="4" w:space="0" w:color="auto"/>
              <w:left w:val="single" w:sz="4" w:space="0" w:color="auto"/>
              <w:bottom w:val="single" w:sz="4" w:space="0" w:color="auto"/>
              <w:right w:val="single" w:sz="4" w:space="0" w:color="auto"/>
            </w:tcBorders>
            <w:vAlign w:val="center"/>
            <w:hideMark/>
          </w:tcPr>
          <w:p w:rsidR="00DF18E4" w:rsidRPr="00C4516A" w:rsidRDefault="00DF18E4" w:rsidP="00C4516A">
            <w:pPr>
              <w:spacing w:line="240" w:lineRule="auto"/>
              <w:rPr>
                <w:b/>
                <w:sz w:val="2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DF18E4" w:rsidRPr="00C4516A" w:rsidRDefault="00DF18E4" w:rsidP="00C4516A">
            <w:pPr>
              <w:spacing w:line="240" w:lineRule="auto"/>
              <w:rPr>
                <w:b/>
                <w:sz w:val="20"/>
              </w:rPr>
            </w:pPr>
          </w:p>
        </w:tc>
        <w:tc>
          <w:tcPr>
            <w:tcW w:w="93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proofErr w:type="gramStart"/>
            <w:r w:rsidRPr="00C4516A">
              <w:t>na 1.stupni</w:t>
            </w:r>
            <w:proofErr w:type="gramEnd"/>
          </w:p>
        </w:tc>
        <w:tc>
          <w:tcPr>
            <w:tcW w:w="6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w:t>
            </w:r>
          </w:p>
        </w:tc>
        <w:tc>
          <w:tcPr>
            <w:tcW w:w="96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proofErr w:type="gramStart"/>
            <w:r w:rsidRPr="00C4516A">
              <w:t>na 2.stupni</w:t>
            </w:r>
            <w:proofErr w:type="gramEnd"/>
          </w:p>
        </w:tc>
        <w:tc>
          <w:tcPr>
            <w:tcW w:w="62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w:t>
            </w:r>
          </w:p>
        </w:tc>
        <w:tc>
          <w:tcPr>
            <w:tcW w:w="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proofErr w:type="gramStart"/>
            <w:r w:rsidRPr="00C4516A">
              <w:t>na 1.stupni</w:t>
            </w:r>
            <w:proofErr w:type="gramEnd"/>
          </w:p>
        </w:tc>
        <w:tc>
          <w:tcPr>
            <w:tcW w:w="6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w:t>
            </w:r>
          </w:p>
        </w:tc>
        <w:tc>
          <w:tcPr>
            <w:tcW w:w="10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proofErr w:type="gramStart"/>
            <w:r w:rsidRPr="00C4516A">
              <w:t>na 2.stupni</w:t>
            </w:r>
            <w:proofErr w:type="gramEnd"/>
          </w:p>
        </w:tc>
        <w:tc>
          <w:tcPr>
            <w:tcW w:w="60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dek"/>
              <w:spacing w:line="240" w:lineRule="auto"/>
            </w:pPr>
            <w:r w:rsidRPr="00C4516A">
              <w:t>%</w:t>
            </w:r>
          </w:p>
        </w:tc>
      </w:tr>
      <w:tr w:rsidR="00DF18E4" w:rsidRPr="00C4516A" w:rsidTr="00C4516A">
        <w:trPr>
          <w:trHeight w:val="340"/>
        </w:trPr>
        <w:tc>
          <w:tcPr>
            <w:tcW w:w="11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sloupec"/>
              <w:spacing w:line="240" w:lineRule="auto"/>
            </w:pPr>
            <w:r w:rsidRPr="00C4516A">
              <w:t>Jeseník</w:t>
            </w:r>
          </w:p>
        </w:tc>
        <w:tc>
          <w:tcPr>
            <w:tcW w:w="1564"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241,9</w:t>
            </w:r>
          </w:p>
        </w:tc>
        <w:tc>
          <w:tcPr>
            <w:tcW w:w="937"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108,8</w:t>
            </w:r>
          </w:p>
        </w:tc>
        <w:tc>
          <w:tcPr>
            <w:tcW w:w="648"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89,6</w:t>
            </w:r>
          </w:p>
        </w:tc>
        <w:tc>
          <w:tcPr>
            <w:tcW w:w="961"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107,2</w:t>
            </w:r>
          </w:p>
        </w:tc>
        <w:tc>
          <w:tcPr>
            <w:tcW w:w="624"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89,0</w:t>
            </w:r>
          </w:p>
        </w:tc>
        <w:tc>
          <w:tcPr>
            <w:tcW w:w="985"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12,6</w:t>
            </w:r>
          </w:p>
        </w:tc>
        <w:tc>
          <w:tcPr>
            <w:tcW w:w="600" w:type="dxa"/>
            <w:tcBorders>
              <w:top w:val="single" w:sz="4" w:space="0" w:color="auto"/>
              <w:left w:val="single" w:sz="4" w:space="0" w:color="auto"/>
              <w:bottom w:val="single" w:sz="4" w:space="0" w:color="auto"/>
              <w:right w:val="single" w:sz="4" w:space="0" w:color="auto"/>
            </w:tcBorders>
            <w:vAlign w:val="center"/>
          </w:tcPr>
          <w:p w:rsidR="00DF18E4" w:rsidRPr="00C4516A" w:rsidRDefault="008A79C8" w:rsidP="00C4516A">
            <w:pPr>
              <w:pStyle w:val="Tabulkatext"/>
              <w:spacing w:line="240" w:lineRule="auto"/>
              <w:ind w:right="57"/>
            </w:pPr>
            <w:r>
              <w:t>10,4</w:t>
            </w:r>
          </w:p>
        </w:tc>
        <w:tc>
          <w:tcPr>
            <w:tcW w:w="1009"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13,3</w:t>
            </w:r>
          </w:p>
        </w:tc>
        <w:tc>
          <w:tcPr>
            <w:tcW w:w="603"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11,0</w:t>
            </w:r>
          </w:p>
        </w:tc>
      </w:tr>
      <w:tr w:rsidR="00DF18E4" w:rsidRPr="00C4516A" w:rsidTr="00C4516A">
        <w:trPr>
          <w:trHeight w:val="340"/>
        </w:trPr>
        <w:tc>
          <w:tcPr>
            <w:tcW w:w="11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sloupec"/>
              <w:spacing w:line="240" w:lineRule="auto"/>
            </w:pPr>
            <w:r w:rsidRPr="00C4516A">
              <w:t>Olomouc</w:t>
            </w:r>
          </w:p>
        </w:tc>
        <w:tc>
          <w:tcPr>
            <w:tcW w:w="1564"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1 357,6</w:t>
            </w:r>
          </w:p>
        </w:tc>
        <w:tc>
          <w:tcPr>
            <w:tcW w:w="937"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668,5</w:t>
            </w:r>
          </w:p>
        </w:tc>
        <w:tc>
          <w:tcPr>
            <w:tcW w:w="648"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97,9</w:t>
            </w:r>
          </w:p>
        </w:tc>
        <w:tc>
          <w:tcPr>
            <w:tcW w:w="961"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665,7</w:t>
            </w:r>
          </w:p>
        </w:tc>
        <w:tc>
          <w:tcPr>
            <w:tcW w:w="624"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98,6</w:t>
            </w:r>
          </w:p>
        </w:tc>
        <w:tc>
          <w:tcPr>
            <w:tcW w:w="985"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14,2</w:t>
            </w:r>
          </w:p>
        </w:tc>
        <w:tc>
          <w:tcPr>
            <w:tcW w:w="600" w:type="dxa"/>
            <w:tcBorders>
              <w:top w:val="single" w:sz="4" w:space="0" w:color="auto"/>
              <w:left w:val="single" w:sz="4" w:space="0" w:color="auto"/>
              <w:bottom w:val="single" w:sz="4" w:space="0" w:color="auto"/>
              <w:right w:val="single" w:sz="4" w:space="0" w:color="auto"/>
            </w:tcBorders>
            <w:vAlign w:val="center"/>
          </w:tcPr>
          <w:p w:rsidR="00DF18E4" w:rsidRPr="00C4516A" w:rsidRDefault="008A79C8" w:rsidP="00C4516A">
            <w:pPr>
              <w:pStyle w:val="Tabulkatext"/>
              <w:spacing w:line="240" w:lineRule="auto"/>
              <w:ind w:right="57"/>
            </w:pPr>
            <w:r>
              <w:t>2,1</w:t>
            </w:r>
          </w:p>
        </w:tc>
        <w:tc>
          <w:tcPr>
            <w:tcW w:w="1009"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9,2</w:t>
            </w:r>
          </w:p>
        </w:tc>
        <w:tc>
          <w:tcPr>
            <w:tcW w:w="603"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1,4</w:t>
            </w:r>
          </w:p>
        </w:tc>
      </w:tr>
      <w:tr w:rsidR="00DF18E4" w:rsidRPr="00C4516A" w:rsidTr="00C4516A">
        <w:trPr>
          <w:trHeight w:val="340"/>
        </w:trPr>
        <w:tc>
          <w:tcPr>
            <w:tcW w:w="11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sloupec"/>
              <w:spacing w:line="240" w:lineRule="auto"/>
            </w:pPr>
            <w:r w:rsidRPr="00C4516A">
              <w:t>Prostějov</w:t>
            </w:r>
          </w:p>
        </w:tc>
        <w:tc>
          <w:tcPr>
            <w:tcW w:w="1564"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596,2</w:t>
            </w:r>
          </w:p>
        </w:tc>
        <w:tc>
          <w:tcPr>
            <w:tcW w:w="937"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304,1</w:t>
            </w:r>
          </w:p>
        </w:tc>
        <w:tc>
          <w:tcPr>
            <w:tcW w:w="648"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97,4</w:t>
            </w:r>
          </w:p>
        </w:tc>
        <w:tc>
          <w:tcPr>
            <w:tcW w:w="961"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280,7</w:t>
            </w:r>
          </w:p>
        </w:tc>
        <w:tc>
          <w:tcPr>
            <w:tcW w:w="624"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98,8</w:t>
            </w:r>
          </w:p>
        </w:tc>
        <w:tc>
          <w:tcPr>
            <w:tcW w:w="985"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8,0</w:t>
            </w:r>
          </w:p>
        </w:tc>
        <w:tc>
          <w:tcPr>
            <w:tcW w:w="600" w:type="dxa"/>
            <w:tcBorders>
              <w:top w:val="single" w:sz="4" w:space="0" w:color="auto"/>
              <w:left w:val="single" w:sz="4" w:space="0" w:color="auto"/>
              <w:bottom w:val="single" w:sz="4" w:space="0" w:color="auto"/>
              <w:right w:val="single" w:sz="4" w:space="0" w:color="auto"/>
            </w:tcBorders>
            <w:vAlign w:val="center"/>
          </w:tcPr>
          <w:p w:rsidR="00DF18E4" w:rsidRPr="00C4516A" w:rsidRDefault="008A79C8" w:rsidP="00C4516A">
            <w:pPr>
              <w:pStyle w:val="Tabulkatext"/>
              <w:spacing w:line="240" w:lineRule="auto"/>
              <w:ind w:right="57"/>
            </w:pPr>
            <w:r>
              <w:t>2,6</w:t>
            </w:r>
          </w:p>
        </w:tc>
        <w:tc>
          <w:tcPr>
            <w:tcW w:w="1009"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3,4</w:t>
            </w:r>
          </w:p>
        </w:tc>
        <w:tc>
          <w:tcPr>
            <w:tcW w:w="603"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1,2</w:t>
            </w:r>
          </w:p>
        </w:tc>
      </w:tr>
      <w:tr w:rsidR="00DF18E4" w:rsidRPr="00C4516A" w:rsidTr="00C4516A">
        <w:trPr>
          <w:trHeight w:val="340"/>
        </w:trPr>
        <w:tc>
          <w:tcPr>
            <w:tcW w:w="11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sloupec"/>
              <w:spacing w:line="240" w:lineRule="auto"/>
            </w:pPr>
            <w:r w:rsidRPr="00C4516A">
              <w:t>Přerov</w:t>
            </w:r>
          </w:p>
        </w:tc>
        <w:tc>
          <w:tcPr>
            <w:tcW w:w="1564"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724,3</w:t>
            </w:r>
          </w:p>
        </w:tc>
        <w:tc>
          <w:tcPr>
            <w:tcW w:w="937"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358,4</w:t>
            </w:r>
          </w:p>
        </w:tc>
        <w:tc>
          <w:tcPr>
            <w:tcW w:w="648"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97,3</w:t>
            </w:r>
          </w:p>
        </w:tc>
        <w:tc>
          <w:tcPr>
            <w:tcW w:w="961"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348,4</w:t>
            </w:r>
          </w:p>
        </w:tc>
        <w:tc>
          <w:tcPr>
            <w:tcW w:w="624"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97,9</w:t>
            </w:r>
          </w:p>
        </w:tc>
        <w:tc>
          <w:tcPr>
            <w:tcW w:w="985"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10,1</w:t>
            </w:r>
          </w:p>
        </w:tc>
        <w:tc>
          <w:tcPr>
            <w:tcW w:w="600" w:type="dxa"/>
            <w:tcBorders>
              <w:top w:val="single" w:sz="4" w:space="0" w:color="auto"/>
              <w:left w:val="single" w:sz="4" w:space="0" w:color="auto"/>
              <w:bottom w:val="single" w:sz="4" w:space="0" w:color="auto"/>
              <w:right w:val="single" w:sz="4" w:space="0" w:color="auto"/>
            </w:tcBorders>
            <w:vAlign w:val="center"/>
          </w:tcPr>
          <w:p w:rsidR="00DF18E4" w:rsidRPr="00C4516A" w:rsidRDefault="008A79C8" w:rsidP="00C4516A">
            <w:pPr>
              <w:pStyle w:val="Tabulkatext"/>
              <w:spacing w:line="240" w:lineRule="auto"/>
              <w:ind w:right="57"/>
            </w:pPr>
            <w:r>
              <w:t>2,7</w:t>
            </w:r>
          </w:p>
        </w:tc>
        <w:tc>
          <w:tcPr>
            <w:tcW w:w="1009"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7,4</w:t>
            </w:r>
          </w:p>
        </w:tc>
        <w:tc>
          <w:tcPr>
            <w:tcW w:w="603"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2,1</w:t>
            </w:r>
          </w:p>
        </w:tc>
      </w:tr>
      <w:tr w:rsidR="00DF18E4" w:rsidRPr="00C4516A" w:rsidTr="00C4516A">
        <w:trPr>
          <w:trHeight w:val="340"/>
        </w:trPr>
        <w:tc>
          <w:tcPr>
            <w:tcW w:w="11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sloupec"/>
              <w:spacing w:line="240" w:lineRule="auto"/>
            </w:pPr>
            <w:r w:rsidRPr="00C4516A">
              <w:t>Šumperk</w:t>
            </w:r>
          </w:p>
        </w:tc>
        <w:tc>
          <w:tcPr>
            <w:tcW w:w="1564"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771,9</w:t>
            </w:r>
          </w:p>
        </w:tc>
        <w:tc>
          <w:tcPr>
            <w:tcW w:w="937"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382,8</w:t>
            </w:r>
          </w:p>
        </w:tc>
        <w:tc>
          <w:tcPr>
            <w:tcW w:w="648"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95,2</w:t>
            </w:r>
          </w:p>
        </w:tc>
        <w:tc>
          <w:tcPr>
            <w:tcW w:w="961" w:type="dxa"/>
            <w:tcBorders>
              <w:top w:val="single" w:sz="4" w:space="0" w:color="auto"/>
              <w:left w:val="single" w:sz="4" w:space="0" w:color="auto"/>
              <w:bottom w:val="single" w:sz="4" w:space="0" w:color="auto"/>
              <w:right w:val="single" w:sz="4" w:space="0" w:color="auto"/>
            </w:tcBorders>
            <w:vAlign w:val="center"/>
          </w:tcPr>
          <w:p w:rsidR="00DF18E4" w:rsidRPr="00C4516A" w:rsidRDefault="00C4516A" w:rsidP="00C4516A">
            <w:pPr>
              <w:pStyle w:val="Tabulkatext"/>
              <w:spacing w:line="240" w:lineRule="auto"/>
              <w:ind w:right="57"/>
            </w:pPr>
            <w:r>
              <w:t>361,1</w:t>
            </w:r>
          </w:p>
        </w:tc>
        <w:tc>
          <w:tcPr>
            <w:tcW w:w="624" w:type="dxa"/>
            <w:tcBorders>
              <w:top w:val="single" w:sz="4" w:space="0" w:color="auto"/>
              <w:left w:val="single" w:sz="4" w:space="0" w:color="auto"/>
              <w:bottom w:val="single" w:sz="4" w:space="0" w:color="auto"/>
              <w:right w:val="single" w:sz="4" w:space="0" w:color="auto"/>
            </w:tcBorders>
            <w:vAlign w:val="center"/>
          </w:tcPr>
          <w:p w:rsidR="00DF18E4" w:rsidRPr="00C4516A" w:rsidRDefault="00843829" w:rsidP="00C4516A">
            <w:pPr>
              <w:pStyle w:val="Tabulkatext"/>
              <w:spacing w:line="240" w:lineRule="auto"/>
              <w:ind w:right="57"/>
            </w:pPr>
            <w:r>
              <w:t>97,6</w:t>
            </w:r>
          </w:p>
        </w:tc>
        <w:tc>
          <w:tcPr>
            <w:tcW w:w="985"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19,1</w:t>
            </w:r>
          </w:p>
        </w:tc>
        <w:tc>
          <w:tcPr>
            <w:tcW w:w="600" w:type="dxa"/>
            <w:tcBorders>
              <w:top w:val="single" w:sz="4" w:space="0" w:color="auto"/>
              <w:left w:val="single" w:sz="4" w:space="0" w:color="auto"/>
              <w:bottom w:val="single" w:sz="4" w:space="0" w:color="auto"/>
              <w:right w:val="single" w:sz="4" w:space="0" w:color="auto"/>
            </w:tcBorders>
            <w:vAlign w:val="center"/>
          </w:tcPr>
          <w:p w:rsidR="00DF18E4" w:rsidRPr="00C4516A" w:rsidRDefault="008A79C8" w:rsidP="00C4516A">
            <w:pPr>
              <w:pStyle w:val="Tabulkatext"/>
              <w:spacing w:line="240" w:lineRule="auto"/>
              <w:ind w:right="57"/>
            </w:pPr>
            <w:r>
              <w:t>4,8</w:t>
            </w:r>
          </w:p>
        </w:tc>
        <w:tc>
          <w:tcPr>
            <w:tcW w:w="1009" w:type="dxa"/>
            <w:tcBorders>
              <w:top w:val="single" w:sz="4" w:space="0" w:color="auto"/>
              <w:left w:val="single" w:sz="4" w:space="0" w:color="auto"/>
              <w:bottom w:val="single" w:sz="4" w:space="0" w:color="auto"/>
              <w:right w:val="single" w:sz="4" w:space="0" w:color="auto"/>
            </w:tcBorders>
            <w:vAlign w:val="center"/>
          </w:tcPr>
          <w:p w:rsidR="00DF18E4" w:rsidRPr="00C4516A" w:rsidRDefault="005F3624" w:rsidP="00C4516A">
            <w:pPr>
              <w:pStyle w:val="Tabulkatext"/>
              <w:spacing w:line="240" w:lineRule="auto"/>
              <w:ind w:right="57"/>
            </w:pPr>
            <w:r>
              <w:t>8,9</w:t>
            </w:r>
          </w:p>
        </w:tc>
        <w:tc>
          <w:tcPr>
            <w:tcW w:w="603" w:type="dxa"/>
            <w:tcBorders>
              <w:top w:val="single" w:sz="4" w:space="0" w:color="auto"/>
              <w:left w:val="single" w:sz="4" w:space="0" w:color="auto"/>
              <w:bottom w:val="single" w:sz="4" w:space="0" w:color="auto"/>
              <w:right w:val="single" w:sz="4" w:space="0" w:color="auto"/>
            </w:tcBorders>
            <w:vAlign w:val="center"/>
          </w:tcPr>
          <w:p w:rsidR="00DF18E4" w:rsidRPr="00C4516A" w:rsidRDefault="00843829" w:rsidP="00C4516A">
            <w:pPr>
              <w:pStyle w:val="Tabulkatext"/>
              <w:spacing w:line="240" w:lineRule="auto"/>
              <w:ind w:right="57"/>
            </w:pPr>
            <w:r>
              <w:t>2,4</w:t>
            </w:r>
          </w:p>
        </w:tc>
      </w:tr>
      <w:tr w:rsidR="00DF18E4" w:rsidRPr="00407E5A" w:rsidTr="00C4516A">
        <w:trPr>
          <w:trHeight w:val="340"/>
        </w:trPr>
        <w:tc>
          <w:tcPr>
            <w:tcW w:w="114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4516A" w:rsidRDefault="00DF18E4" w:rsidP="00C4516A">
            <w:pPr>
              <w:pStyle w:val="Tabulka1sloupec"/>
              <w:spacing w:line="240" w:lineRule="auto"/>
            </w:pPr>
            <w:r w:rsidRPr="00C4516A">
              <w:t>Celkem</w:t>
            </w:r>
          </w:p>
        </w:tc>
        <w:tc>
          <w:tcPr>
            <w:tcW w:w="156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C4516A" w:rsidP="00C4516A">
            <w:pPr>
              <w:pStyle w:val="Tabulkatext"/>
              <w:spacing w:line="240" w:lineRule="auto"/>
              <w:ind w:right="57"/>
              <w:rPr>
                <w:b/>
              </w:rPr>
            </w:pPr>
            <w:r>
              <w:rPr>
                <w:b/>
              </w:rPr>
              <w:t>3 691,9</w:t>
            </w:r>
          </w:p>
        </w:tc>
        <w:tc>
          <w:tcPr>
            <w:tcW w:w="93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C4516A" w:rsidP="00C4516A">
            <w:pPr>
              <w:pStyle w:val="Tabulkatext"/>
              <w:spacing w:line="240" w:lineRule="auto"/>
              <w:ind w:right="57"/>
              <w:rPr>
                <w:b/>
              </w:rPr>
            </w:pPr>
            <w:r>
              <w:rPr>
                <w:b/>
              </w:rPr>
              <w:t>1 822,6</w:t>
            </w:r>
          </w:p>
        </w:tc>
        <w:tc>
          <w:tcPr>
            <w:tcW w:w="64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C4516A" w:rsidP="00C4516A">
            <w:pPr>
              <w:pStyle w:val="Tabulkatext"/>
              <w:spacing w:line="240" w:lineRule="auto"/>
              <w:ind w:right="57"/>
              <w:rPr>
                <w:b/>
              </w:rPr>
            </w:pPr>
            <w:r>
              <w:rPr>
                <w:b/>
              </w:rPr>
              <w:t>96,6</w:t>
            </w:r>
          </w:p>
        </w:tc>
        <w:tc>
          <w:tcPr>
            <w:tcW w:w="96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C4516A" w:rsidP="00C4516A">
            <w:pPr>
              <w:pStyle w:val="Tabulkatext"/>
              <w:spacing w:line="240" w:lineRule="auto"/>
              <w:ind w:right="57"/>
              <w:rPr>
                <w:b/>
              </w:rPr>
            </w:pPr>
            <w:r>
              <w:rPr>
                <w:b/>
              </w:rPr>
              <w:t>1 763,1</w:t>
            </w:r>
          </w:p>
        </w:tc>
        <w:tc>
          <w:tcPr>
            <w:tcW w:w="624"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843829" w:rsidP="00C4516A">
            <w:pPr>
              <w:pStyle w:val="Tabulkatext"/>
              <w:spacing w:line="240" w:lineRule="auto"/>
              <w:ind w:right="57"/>
              <w:rPr>
                <w:b/>
              </w:rPr>
            </w:pPr>
            <w:r>
              <w:rPr>
                <w:b/>
              </w:rPr>
              <w:t>97,7</w:t>
            </w:r>
          </w:p>
        </w:tc>
        <w:tc>
          <w:tcPr>
            <w:tcW w:w="985"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5F3624" w:rsidP="00C4516A">
            <w:pPr>
              <w:pStyle w:val="Tabulkatext"/>
              <w:spacing w:line="240" w:lineRule="auto"/>
              <w:ind w:right="57"/>
              <w:rPr>
                <w:b/>
              </w:rPr>
            </w:pPr>
            <w:r>
              <w:rPr>
                <w:b/>
              </w:rPr>
              <w:t>64,0</w:t>
            </w:r>
          </w:p>
        </w:tc>
        <w:tc>
          <w:tcPr>
            <w:tcW w:w="60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8A79C8" w:rsidP="00C4516A">
            <w:pPr>
              <w:pStyle w:val="Tabulkatext"/>
              <w:spacing w:line="240" w:lineRule="auto"/>
              <w:ind w:right="57"/>
              <w:rPr>
                <w:b/>
              </w:rPr>
            </w:pPr>
            <w:r>
              <w:rPr>
                <w:b/>
              </w:rPr>
              <w:t>3,4</w:t>
            </w:r>
          </w:p>
        </w:tc>
        <w:tc>
          <w:tcPr>
            <w:tcW w:w="100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5F3624" w:rsidP="00C4516A">
            <w:pPr>
              <w:pStyle w:val="Tabulkatext"/>
              <w:spacing w:line="240" w:lineRule="auto"/>
              <w:ind w:right="57"/>
              <w:rPr>
                <w:b/>
              </w:rPr>
            </w:pPr>
            <w:r>
              <w:rPr>
                <w:b/>
              </w:rPr>
              <w:t>42,2</w:t>
            </w:r>
          </w:p>
        </w:tc>
        <w:tc>
          <w:tcPr>
            <w:tcW w:w="603"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C4516A" w:rsidRDefault="00843829" w:rsidP="00C4516A">
            <w:pPr>
              <w:pStyle w:val="Tabulkatext"/>
              <w:spacing w:line="240" w:lineRule="auto"/>
              <w:ind w:right="57"/>
              <w:rPr>
                <w:b/>
              </w:rPr>
            </w:pPr>
            <w:r>
              <w:rPr>
                <w:b/>
              </w:rPr>
              <w:t>2,3</w:t>
            </w:r>
          </w:p>
        </w:tc>
      </w:tr>
    </w:tbl>
    <w:p w:rsidR="00DF18E4" w:rsidRPr="00B27F7F" w:rsidRDefault="00DF18E4" w:rsidP="00DF18E4">
      <w:pPr>
        <w:pStyle w:val="Zkladntexttun"/>
        <w:spacing w:before="600"/>
      </w:pPr>
      <w:r w:rsidRPr="00B27F7F">
        <w:t>Pedagogičtí pracovníci ve třídách pro děti a žáky se speciálními vzdělávacími potřebami</w:t>
      </w:r>
    </w:p>
    <w:p w:rsidR="00DF18E4" w:rsidRPr="00B27F7F" w:rsidRDefault="00DF18E4" w:rsidP="00DF18E4">
      <w:pPr>
        <w:pStyle w:val="Zkladntext"/>
      </w:pPr>
      <w:r w:rsidRPr="00B27F7F">
        <w:t>Ve třídách pro děti a žáky se speciálními vzdělávacími potřebami vyučovalo celkem 6</w:t>
      </w:r>
      <w:r w:rsidR="00B27F7F">
        <w:t>23,9</w:t>
      </w:r>
      <w:r w:rsidRPr="00B27F7F">
        <w:t xml:space="preserve"> pedagogických pracovníků (přepočteno na plně zaměstnané), z toho </w:t>
      </w:r>
      <w:r w:rsidR="00B27F7F">
        <w:t>501,1</w:t>
      </w:r>
      <w:r w:rsidRPr="00B27F7F">
        <w:t xml:space="preserve"> mělo kvalifikaci ze speciální pedagogiky pro daný druh školy, což je </w:t>
      </w:r>
      <w:r w:rsidR="00B27F7F">
        <w:t>80,3</w:t>
      </w:r>
      <w:r w:rsidRPr="00B27F7F">
        <w:t xml:space="preserve"> %.</w:t>
      </w:r>
    </w:p>
    <w:p w:rsidR="00DF18E4" w:rsidRPr="00206A3C" w:rsidRDefault="00DF18E4" w:rsidP="00DF18E4">
      <w:pPr>
        <w:pStyle w:val="AAA"/>
      </w:pPr>
      <w:r w:rsidRPr="00206A3C">
        <w:t>Tabulka č. 50</w:t>
      </w:r>
      <w:r w:rsidRPr="00206A3C">
        <w:tab/>
        <w:t>Počet pedagogických pracovníků ve třídách pro děti a žáky se speciálními vzdělávacími potřebami (přepočteno na plně zaměstnané)</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7"/>
        <w:gridCol w:w="1555"/>
        <w:gridCol w:w="1555"/>
        <w:gridCol w:w="1555"/>
        <w:gridCol w:w="1555"/>
        <w:gridCol w:w="1555"/>
      </w:tblGrid>
      <w:tr w:rsidR="00DF18E4" w:rsidRPr="00206A3C" w:rsidTr="002C4FD5">
        <w:trPr>
          <w:trHeight w:val="705"/>
        </w:trPr>
        <w:tc>
          <w:tcPr>
            <w:tcW w:w="1297"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Okres</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dek0"/>
              <w:spacing w:line="240" w:lineRule="auto"/>
            </w:pPr>
            <w:r w:rsidRPr="00206A3C">
              <w:t>Učitelé celkem</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dek0"/>
              <w:spacing w:line="240" w:lineRule="auto"/>
            </w:pPr>
            <w:r w:rsidRPr="00206A3C">
              <w:t xml:space="preserve">z toho se </w:t>
            </w:r>
            <w:proofErr w:type="spellStart"/>
            <w:r w:rsidRPr="00206A3C">
              <w:t>spec</w:t>
            </w:r>
            <w:proofErr w:type="spellEnd"/>
            <w:r w:rsidRPr="00206A3C">
              <w:t xml:space="preserve">. </w:t>
            </w:r>
            <w:proofErr w:type="spellStart"/>
            <w:proofErr w:type="gramStart"/>
            <w:r w:rsidRPr="00206A3C">
              <w:t>ped</w:t>
            </w:r>
            <w:proofErr w:type="spellEnd"/>
            <w:proofErr w:type="gramEnd"/>
            <w:r w:rsidRPr="00206A3C">
              <w:t>. kvalifikací</w:t>
            </w:r>
          </w:p>
        </w:tc>
        <w:tc>
          <w:tcPr>
            <w:tcW w:w="4665" w:type="dxa"/>
            <w:gridSpan w:val="3"/>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dek0"/>
              <w:spacing w:line="240" w:lineRule="auto"/>
            </w:pPr>
            <w:r w:rsidRPr="00206A3C">
              <w:t>Vyučující</w:t>
            </w:r>
          </w:p>
        </w:tc>
      </w:tr>
      <w:tr w:rsidR="00DF18E4" w:rsidRPr="00206A3C" w:rsidTr="002C4FD5">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206A3C"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206A3C" w:rsidRDefault="00DF18E4" w:rsidP="002C4FD5">
            <w:pPr>
              <w:spacing w:line="240" w:lineRule="auto"/>
              <w:rPr>
                <w:rFonts w:cs="Arial"/>
                <w:b/>
                <w:bCs/>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206A3C" w:rsidRDefault="00DF18E4" w:rsidP="002C4FD5">
            <w:pPr>
              <w:spacing w:line="240" w:lineRule="auto"/>
              <w:rPr>
                <w:rFonts w:cs="Arial"/>
                <w:b/>
                <w:bCs/>
                <w:sz w:val="20"/>
                <w:szCs w:val="20"/>
                <w:lang w:eastAsia="cs-CZ"/>
              </w:rPr>
            </w:pP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dek0"/>
              <w:spacing w:line="240" w:lineRule="auto"/>
            </w:pPr>
            <w:r w:rsidRPr="00206A3C">
              <w:t>v mateřské škole</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dek0"/>
              <w:spacing w:line="240" w:lineRule="auto"/>
            </w:pPr>
            <w:r w:rsidRPr="00206A3C">
              <w:t>v základní škole</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dek0"/>
              <w:spacing w:line="240" w:lineRule="auto"/>
            </w:pPr>
            <w:r w:rsidRPr="00206A3C">
              <w:t>ve střední škole</w:t>
            </w:r>
          </w:p>
        </w:tc>
      </w:tr>
      <w:tr w:rsidR="00DF18E4" w:rsidRPr="00206A3C" w:rsidTr="00206A3C">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Jeseník</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76,5</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53,2</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5,4</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38,0</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33,1</w:t>
            </w:r>
          </w:p>
        </w:tc>
      </w:tr>
      <w:tr w:rsidR="00DF18E4" w:rsidRPr="00206A3C" w:rsidTr="00206A3C">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Olomouc</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196,3</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165,1</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21,2</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116,6</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58,5</w:t>
            </w:r>
          </w:p>
        </w:tc>
      </w:tr>
      <w:tr w:rsidR="00DF18E4" w:rsidRPr="00206A3C" w:rsidTr="00206A3C">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Prostějov</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79,5</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72,2</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13,9</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39,3</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26,3</w:t>
            </w:r>
          </w:p>
        </w:tc>
      </w:tr>
      <w:tr w:rsidR="00DF18E4" w:rsidRPr="00206A3C" w:rsidTr="00206A3C">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Přerov</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109,3</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99,1</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18,4</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61,8</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29,1</w:t>
            </w:r>
          </w:p>
        </w:tc>
      </w:tr>
      <w:tr w:rsidR="00DF18E4" w:rsidRPr="00206A3C" w:rsidTr="00206A3C">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Šumperk</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162,3</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111,5</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32,1</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95,8</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206A3C" w:rsidRDefault="00206A3C" w:rsidP="002C4FD5">
            <w:pPr>
              <w:pStyle w:val="Tabulkatext"/>
              <w:spacing w:line="240" w:lineRule="auto"/>
              <w:ind w:right="57"/>
            </w:pPr>
            <w:r>
              <w:t>34,4</w:t>
            </w:r>
          </w:p>
        </w:tc>
      </w:tr>
      <w:tr w:rsidR="00DF18E4" w:rsidRPr="00206A3C" w:rsidTr="00206A3C">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206A3C" w:rsidRDefault="00DF18E4" w:rsidP="002C4FD5">
            <w:pPr>
              <w:pStyle w:val="tabulka1sloupec0"/>
              <w:spacing w:line="240" w:lineRule="auto"/>
            </w:pPr>
            <w:r w:rsidRPr="00206A3C">
              <w:t>Celkem</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206A3C" w:rsidRDefault="00206A3C" w:rsidP="002C4FD5">
            <w:pPr>
              <w:pStyle w:val="Tabulkatext"/>
              <w:spacing w:line="240" w:lineRule="auto"/>
              <w:ind w:right="57"/>
              <w:rPr>
                <w:b/>
              </w:rPr>
            </w:pPr>
            <w:r>
              <w:rPr>
                <w:b/>
              </w:rPr>
              <w:t>623,9</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206A3C" w:rsidRDefault="00206A3C" w:rsidP="002C4FD5">
            <w:pPr>
              <w:pStyle w:val="Tabulkatext"/>
              <w:spacing w:line="240" w:lineRule="auto"/>
              <w:ind w:right="57"/>
              <w:rPr>
                <w:b/>
              </w:rPr>
            </w:pPr>
            <w:r>
              <w:rPr>
                <w:b/>
              </w:rPr>
              <w:t>501,1</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206A3C" w:rsidRDefault="00206A3C" w:rsidP="002C4FD5">
            <w:pPr>
              <w:pStyle w:val="Tabulkatext"/>
              <w:spacing w:line="240" w:lineRule="auto"/>
              <w:ind w:right="57"/>
              <w:rPr>
                <w:b/>
              </w:rPr>
            </w:pPr>
            <w:r>
              <w:rPr>
                <w:b/>
              </w:rPr>
              <w:t>91,0</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206A3C" w:rsidRDefault="00206A3C" w:rsidP="002C4FD5">
            <w:pPr>
              <w:pStyle w:val="Tabulkatext"/>
              <w:spacing w:line="240" w:lineRule="auto"/>
              <w:ind w:right="57"/>
              <w:rPr>
                <w:b/>
              </w:rPr>
            </w:pPr>
            <w:r>
              <w:rPr>
                <w:b/>
              </w:rPr>
              <w:t>351,5</w:t>
            </w:r>
          </w:p>
        </w:tc>
        <w:tc>
          <w:tcPr>
            <w:tcW w:w="155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206A3C" w:rsidRDefault="00206A3C" w:rsidP="002C4FD5">
            <w:pPr>
              <w:pStyle w:val="Tabulkatext"/>
              <w:spacing w:line="240" w:lineRule="auto"/>
              <w:ind w:right="57"/>
              <w:rPr>
                <w:b/>
              </w:rPr>
            </w:pPr>
            <w:r>
              <w:rPr>
                <w:b/>
              </w:rPr>
              <w:t>181,4</w:t>
            </w:r>
          </w:p>
        </w:tc>
      </w:tr>
    </w:tbl>
    <w:p w:rsidR="00DF18E4" w:rsidRPr="00206A3C" w:rsidRDefault="00DF18E4" w:rsidP="00DF18E4">
      <w:pPr>
        <w:pStyle w:val="Zkladntexttun"/>
        <w:spacing w:before="720"/>
        <w:outlineLvl w:val="0"/>
      </w:pPr>
    </w:p>
    <w:p w:rsidR="00DF18E4" w:rsidRPr="00407E5A" w:rsidRDefault="00DF18E4" w:rsidP="00DF18E4">
      <w:pPr>
        <w:spacing w:line="240" w:lineRule="auto"/>
        <w:rPr>
          <w:b/>
          <w:sz w:val="24"/>
          <w:highlight w:val="yellow"/>
        </w:rPr>
      </w:pPr>
      <w:r w:rsidRPr="00407E5A">
        <w:rPr>
          <w:highlight w:val="yellow"/>
        </w:rPr>
        <w:br w:type="page"/>
      </w:r>
    </w:p>
    <w:p w:rsidR="00DF18E4" w:rsidRPr="00844803" w:rsidRDefault="00DF18E4" w:rsidP="00DF18E4">
      <w:pPr>
        <w:pStyle w:val="Zkladntexttun"/>
        <w:spacing w:before="720"/>
        <w:outlineLvl w:val="0"/>
      </w:pPr>
      <w:r w:rsidRPr="00844803">
        <w:lastRenderedPageBreak/>
        <w:t>Pedagogičtí a odborní pracovníci speciálně pedagogických center</w:t>
      </w:r>
    </w:p>
    <w:p w:rsidR="00DF18E4" w:rsidRPr="00844803" w:rsidRDefault="00DF18E4" w:rsidP="00DF18E4">
      <w:pPr>
        <w:pStyle w:val="Zkladntext"/>
      </w:pPr>
      <w:r w:rsidRPr="00844803">
        <w:t>Ve speciálně pedagogických centrech poskytovalo péči celkem 4</w:t>
      </w:r>
      <w:r w:rsidR="00714C0F">
        <w:t>3</w:t>
      </w:r>
      <w:r w:rsidRPr="00844803">
        <w:t xml:space="preserve"> pedagogických a odborných pracovníků.</w:t>
      </w:r>
    </w:p>
    <w:p w:rsidR="00DF18E4" w:rsidRPr="00844803" w:rsidRDefault="00DF18E4" w:rsidP="00DF18E4">
      <w:pPr>
        <w:pStyle w:val="AAA"/>
      </w:pPr>
      <w:r w:rsidRPr="00844803">
        <w:t>Tabulka č. 51</w:t>
      </w:r>
      <w:r w:rsidRPr="00844803">
        <w:tab/>
        <w:t>Počet pedagogických a odborných pracovníků ve speciálně pedagogických centrech</w:t>
      </w:r>
    </w:p>
    <w:tbl>
      <w:tblPr>
        <w:tblW w:w="76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0"/>
        <w:gridCol w:w="1530"/>
        <w:gridCol w:w="1530"/>
        <w:gridCol w:w="1530"/>
        <w:gridCol w:w="1530"/>
      </w:tblGrid>
      <w:tr w:rsidR="00DF18E4" w:rsidRPr="00844803" w:rsidTr="002C4FD5">
        <w:trPr>
          <w:trHeight w:val="567"/>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Okres</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dek"/>
              <w:spacing w:line="240" w:lineRule="auto"/>
            </w:pPr>
            <w:r w:rsidRPr="00844803">
              <w:t>Speciální pedagogové</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dek"/>
              <w:spacing w:line="240" w:lineRule="auto"/>
            </w:pPr>
            <w:r w:rsidRPr="00844803">
              <w:t>Psychologové</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dek"/>
              <w:spacing w:line="240" w:lineRule="auto"/>
            </w:pPr>
            <w:r w:rsidRPr="00844803">
              <w:t>Sociální pracovníci</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dek"/>
              <w:spacing w:line="240" w:lineRule="auto"/>
            </w:pPr>
            <w:r w:rsidRPr="00844803">
              <w:t>Zdravotní pracovníci</w:t>
            </w:r>
          </w:p>
        </w:tc>
      </w:tr>
      <w:tr w:rsidR="00DF18E4" w:rsidRPr="00844803" w:rsidTr="00844803">
        <w:trPr>
          <w:trHeight w:val="312"/>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Jeseník</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r>
      <w:tr w:rsidR="00DF18E4" w:rsidRPr="00844803" w:rsidTr="00844803">
        <w:trPr>
          <w:trHeight w:val="312"/>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Olomouc</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23</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7</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2</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r>
      <w:tr w:rsidR="00DF18E4" w:rsidRPr="00844803" w:rsidTr="00844803">
        <w:trPr>
          <w:trHeight w:val="312"/>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Prostějov</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r>
      <w:tr w:rsidR="00DF18E4" w:rsidRPr="00844803" w:rsidTr="00844803">
        <w:trPr>
          <w:trHeight w:val="312"/>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Přerov</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1</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1</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1</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r>
      <w:tr w:rsidR="00DF18E4" w:rsidRPr="00844803" w:rsidTr="00844803">
        <w:trPr>
          <w:trHeight w:val="312"/>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Šumperk</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4</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2</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2</w:t>
            </w:r>
          </w:p>
        </w:tc>
        <w:tc>
          <w:tcPr>
            <w:tcW w:w="1531" w:type="dxa"/>
            <w:tcBorders>
              <w:top w:val="single" w:sz="4" w:space="0" w:color="auto"/>
              <w:left w:val="single" w:sz="4" w:space="0" w:color="auto"/>
              <w:bottom w:val="single" w:sz="4" w:space="0" w:color="auto"/>
              <w:right w:val="single" w:sz="4" w:space="0" w:color="auto"/>
            </w:tcBorders>
            <w:vAlign w:val="center"/>
          </w:tcPr>
          <w:p w:rsidR="00DF18E4" w:rsidRPr="00844803" w:rsidRDefault="00844803" w:rsidP="002C4FD5">
            <w:pPr>
              <w:pStyle w:val="Tabulkatext"/>
              <w:spacing w:line="240" w:lineRule="auto"/>
              <w:ind w:right="57"/>
            </w:pPr>
            <w:r>
              <w:t>0</w:t>
            </w:r>
          </w:p>
        </w:tc>
      </w:tr>
      <w:tr w:rsidR="00DF18E4" w:rsidRPr="00407E5A" w:rsidTr="00844803">
        <w:trPr>
          <w:trHeight w:val="312"/>
        </w:trPr>
        <w:tc>
          <w:tcPr>
            <w:tcW w:w="15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44803" w:rsidRDefault="00DF18E4" w:rsidP="002C4FD5">
            <w:pPr>
              <w:pStyle w:val="Tabulka1sloupec"/>
              <w:spacing w:line="240" w:lineRule="auto"/>
            </w:pPr>
            <w:r w:rsidRPr="00844803">
              <w:t>Celkem</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844803" w:rsidRDefault="00844803" w:rsidP="002C4FD5">
            <w:pPr>
              <w:pStyle w:val="Tabulkatext"/>
              <w:spacing w:line="240" w:lineRule="auto"/>
              <w:ind w:right="57"/>
              <w:rPr>
                <w:b/>
              </w:rPr>
            </w:pPr>
            <w:r>
              <w:rPr>
                <w:b/>
              </w:rPr>
              <w:t>28</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844803" w:rsidRDefault="00844803" w:rsidP="002C4FD5">
            <w:pPr>
              <w:pStyle w:val="Tabulkatext"/>
              <w:spacing w:line="240" w:lineRule="auto"/>
              <w:ind w:right="57"/>
              <w:rPr>
                <w:b/>
              </w:rPr>
            </w:pPr>
            <w:r>
              <w:rPr>
                <w:b/>
              </w:rPr>
              <w:t>10</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844803" w:rsidRDefault="00844803" w:rsidP="002C4FD5">
            <w:pPr>
              <w:pStyle w:val="Tabulkatext"/>
              <w:spacing w:line="240" w:lineRule="auto"/>
              <w:ind w:right="57"/>
              <w:rPr>
                <w:b/>
              </w:rPr>
            </w:pPr>
            <w:r>
              <w:rPr>
                <w:b/>
              </w:rPr>
              <w:t>5</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844803" w:rsidRDefault="00844803" w:rsidP="002C4FD5">
            <w:pPr>
              <w:pStyle w:val="Tabulkatext"/>
              <w:spacing w:line="240" w:lineRule="auto"/>
              <w:ind w:right="57"/>
              <w:rPr>
                <w:b/>
              </w:rPr>
            </w:pPr>
            <w:r>
              <w:rPr>
                <w:b/>
              </w:rPr>
              <w:t>0</w:t>
            </w:r>
          </w:p>
        </w:tc>
      </w:tr>
    </w:tbl>
    <w:p w:rsidR="00DF18E4" w:rsidRPr="00CC7988" w:rsidRDefault="00DF18E4" w:rsidP="00DF18E4">
      <w:pPr>
        <w:pStyle w:val="Zkladntexttun"/>
        <w:spacing w:before="480"/>
        <w:outlineLvl w:val="0"/>
      </w:pPr>
      <w:r w:rsidRPr="00CC7988">
        <w:t xml:space="preserve">Pedagogičtí pracovníci středních škol </w:t>
      </w:r>
    </w:p>
    <w:p w:rsidR="00DF18E4" w:rsidRPr="00CC7988" w:rsidRDefault="00DF18E4" w:rsidP="00DF18E4">
      <w:pPr>
        <w:pStyle w:val="Zkladntext"/>
        <w:ind w:right="-110"/>
      </w:pPr>
      <w:r w:rsidRPr="00CC7988">
        <w:t>Ve středních školách v Olomouckém kraji vyučovalo celkem 2 </w:t>
      </w:r>
      <w:r w:rsidR="00CC7988">
        <w:t>892</w:t>
      </w:r>
      <w:r w:rsidRPr="00CC7988">
        <w:t xml:space="preserve"> pedagogických pracovníků (přepočteno na plně zaměstnané), z toho </w:t>
      </w:r>
      <w:r w:rsidR="00CC7988">
        <w:t>81,6</w:t>
      </w:r>
      <w:r w:rsidRPr="00CC7988">
        <w:t xml:space="preserve"> bez potřebné kvalifikace (</w:t>
      </w:r>
      <w:r w:rsidR="00CC7988">
        <w:t>3,2</w:t>
      </w:r>
      <w:r w:rsidRPr="00CC7988">
        <w:t> %).</w:t>
      </w:r>
    </w:p>
    <w:p w:rsidR="00DF18E4" w:rsidRPr="00F01E51" w:rsidRDefault="00DF18E4" w:rsidP="00DF18E4">
      <w:pPr>
        <w:pStyle w:val="AAA"/>
      </w:pPr>
      <w:r w:rsidRPr="00F01E51">
        <w:t>Tabulka č. 52</w:t>
      </w:r>
      <w:r w:rsidRPr="00F01E51">
        <w:tab/>
        <w:t>Počet pedagogických pracovníků středních škol (přepočteno na plně zaměstnané)</w:t>
      </w:r>
    </w:p>
    <w:tbl>
      <w:tblPr>
        <w:tblW w:w="62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0"/>
        <w:gridCol w:w="1039"/>
        <w:gridCol w:w="1041"/>
        <w:gridCol w:w="2080"/>
      </w:tblGrid>
      <w:tr w:rsidR="00DF18E4" w:rsidRPr="00407E5A" w:rsidTr="002C4FD5">
        <w:trPr>
          <w:trHeight w:val="238"/>
        </w:trPr>
        <w:tc>
          <w:tcPr>
            <w:tcW w:w="207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Okres</w:t>
            </w:r>
          </w:p>
        </w:tc>
        <w:tc>
          <w:tcPr>
            <w:tcW w:w="2079"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dek"/>
              <w:spacing w:line="240" w:lineRule="auto"/>
            </w:pPr>
            <w:r w:rsidRPr="00F01E51">
              <w:t>Učitelé celkem</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dek"/>
              <w:spacing w:line="240" w:lineRule="auto"/>
            </w:pPr>
            <w:r w:rsidRPr="00F01E51">
              <w:t>z toho bez kvalifikace</w:t>
            </w:r>
          </w:p>
        </w:tc>
      </w:tr>
      <w:tr w:rsidR="00DF18E4" w:rsidRPr="00407E5A" w:rsidTr="002C4FD5">
        <w:trPr>
          <w:trHeight w:val="238"/>
        </w:trPr>
        <w:tc>
          <w:tcPr>
            <w:tcW w:w="2079" w:type="dxa"/>
            <w:vMerge/>
            <w:tcBorders>
              <w:top w:val="single" w:sz="4" w:space="0" w:color="auto"/>
              <w:left w:val="single" w:sz="4" w:space="0" w:color="auto"/>
              <w:bottom w:val="single" w:sz="4" w:space="0" w:color="auto"/>
              <w:right w:val="single" w:sz="4" w:space="0" w:color="auto"/>
            </w:tcBorders>
            <w:vAlign w:val="center"/>
            <w:hideMark/>
          </w:tcPr>
          <w:p w:rsidR="00DF18E4" w:rsidRPr="00F01E51" w:rsidRDefault="00DF18E4" w:rsidP="002C4FD5">
            <w:pPr>
              <w:spacing w:line="240" w:lineRule="auto"/>
              <w:rPr>
                <w:b/>
                <w:sz w:val="20"/>
              </w:rPr>
            </w:pPr>
          </w:p>
        </w:tc>
        <w:tc>
          <w:tcPr>
            <w:tcW w:w="103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dek"/>
              <w:spacing w:line="240" w:lineRule="auto"/>
            </w:pPr>
            <w:r w:rsidRPr="00F01E51">
              <w:t>FO</w:t>
            </w:r>
          </w:p>
        </w:tc>
        <w:tc>
          <w:tcPr>
            <w:tcW w:w="10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dek"/>
              <w:spacing w:line="240" w:lineRule="auto"/>
            </w:pPr>
            <w:proofErr w:type="spellStart"/>
            <w:r w:rsidRPr="00F01E51">
              <w:t>Přep</w:t>
            </w:r>
            <w:proofErr w:type="spellEnd"/>
            <w:r w:rsidRPr="00F01E51">
              <w:t>.</w:t>
            </w: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DF18E4" w:rsidRPr="00F01E51" w:rsidRDefault="00DF18E4" w:rsidP="002C4FD5">
            <w:pPr>
              <w:spacing w:line="240" w:lineRule="auto"/>
              <w:rPr>
                <w:b/>
                <w:sz w:val="20"/>
              </w:rPr>
            </w:pPr>
          </w:p>
        </w:tc>
      </w:tr>
      <w:tr w:rsidR="00DF18E4" w:rsidRPr="00407E5A" w:rsidTr="00F01E51">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Jeseník</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165</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149,3</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15,3</w:t>
            </w:r>
          </w:p>
        </w:tc>
      </w:tr>
      <w:tr w:rsidR="00DF18E4" w:rsidRPr="00407E5A" w:rsidTr="00F01E51">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Olomouc</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1 109</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958,4</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33,0</w:t>
            </w:r>
          </w:p>
        </w:tc>
      </w:tr>
      <w:tr w:rsidR="00DF18E4" w:rsidRPr="00407E5A" w:rsidTr="00F01E51">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Prostějov</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478</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395,2</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8,8</w:t>
            </w:r>
          </w:p>
        </w:tc>
      </w:tr>
      <w:tr w:rsidR="00DF18E4" w:rsidRPr="00407E5A" w:rsidTr="00F01E51">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Přerov</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653</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569,8</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10,6</w:t>
            </w:r>
          </w:p>
        </w:tc>
      </w:tr>
      <w:tr w:rsidR="00DF18E4" w:rsidRPr="00407E5A" w:rsidTr="00F01E51">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Šumperk</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487</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449,3</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pPr>
            <w:r>
              <w:t>13,9</w:t>
            </w:r>
          </w:p>
        </w:tc>
      </w:tr>
      <w:tr w:rsidR="00DF18E4" w:rsidRPr="00407E5A" w:rsidTr="00F01E51">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F01E51" w:rsidRDefault="00DF18E4" w:rsidP="002C4FD5">
            <w:pPr>
              <w:pStyle w:val="Tabulka1sloupec"/>
              <w:spacing w:line="240" w:lineRule="auto"/>
            </w:pPr>
            <w:r w:rsidRPr="00F01E51">
              <w:t>Celkem</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rPr>
                <w:b/>
              </w:rPr>
            </w:pPr>
            <w:r>
              <w:rPr>
                <w:b/>
              </w:rPr>
              <w:t>2 892</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F01E51" w:rsidRDefault="00F01E51" w:rsidP="002C4FD5">
            <w:pPr>
              <w:pStyle w:val="Tabulkatext"/>
              <w:spacing w:line="240" w:lineRule="auto"/>
              <w:ind w:right="57"/>
              <w:rPr>
                <w:b/>
              </w:rPr>
            </w:pPr>
            <w:r>
              <w:rPr>
                <w:b/>
              </w:rPr>
              <w:t>2 522,0</w:t>
            </w:r>
          </w:p>
        </w:tc>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F01E51" w:rsidRDefault="00F01E51" w:rsidP="002C4FD5">
            <w:pPr>
              <w:pStyle w:val="Tabulkatext"/>
              <w:spacing w:line="240" w:lineRule="auto"/>
              <w:ind w:right="57"/>
              <w:rPr>
                <w:b/>
              </w:rPr>
            </w:pPr>
            <w:r>
              <w:rPr>
                <w:b/>
              </w:rPr>
              <w:t>81,6</w:t>
            </w:r>
          </w:p>
        </w:tc>
      </w:tr>
    </w:tbl>
    <w:p w:rsidR="00DF18E4" w:rsidRPr="00CC7988" w:rsidRDefault="00DF18E4" w:rsidP="00DF18E4">
      <w:pPr>
        <w:pStyle w:val="Zkladntexttun"/>
        <w:spacing w:before="480"/>
        <w:outlineLvl w:val="0"/>
      </w:pPr>
      <w:r w:rsidRPr="00CC7988">
        <w:t>Pedagogičtí pracovníci vyšších odborných škol</w:t>
      </w:r>
    </w:p>
    <w:p w:rsidR="00DF18E4" w:rsidRPr="00CC7988" w:rsidRDefault="00DF18E4" w:rsidP="00DF18E4">
      <w:pPr>
        <w:pStyle w:val="Zkladntext"/>
      </w:pPr>
      <w:r w:rsidRPr="00CC7988">
        <w:t>Ve vyšších odborných školách vyučovalo celkem 8</w:t>
      </w:r>
      <w:r w:rsidR="003C7373">
        <w:t>4</w:t>
      </w:r>
      <w:r w:rsidRPr="00CC7988">
        <w:t>,</w:t>
      </w:r>
      <w:r w:rsidR="003C7373">
        <w:t>9</w:t>
      </w:r>
      <w:r w:rsidRPr="00CC7988">
        <w:t xml:space="preserve"> pedagogických pracovníků (přepočteno na plně zaměstnané), z toho </w:t>
      </w:r>
      <w:r w:rsidR="003C7373">
        <w:t>0,7</w:t>
      </w:r>
      <w:r w:rsidRPr="00CC7988">
        <w:t xml:space="preserve"> bez potřebné kvalifikace (</w:t>
      </w:r>
      <w:r w:rsidR="003C7373">
        <w:t>0,8</w:t>
      </w:r>
      <w:r w:rsidRPr="00CC7988">
        <w:t xml:space="preserve"> %).</w:t>
      </w:r>
    </w:p>
    <w:p w:rsidR="00DF18E4" w:rsidRPr="00CC7988" w:rsidRDefault="00DF18E4" w:rsidP="00DF18E4">
      <w:pPr>
        <w:pStyle w:val="AAA"/>
      </w:pPr>
      <w:r w:rsidRPr="00CC7988">
        <w:t>Tabulka č. 53</w:t>
      </w:r>
      <w:r w:rsidRPr="00CC7988">
        <w:tab/>
        <w:t>Počet pedagogických pracovníků ve vyšších odborných školách (přepočteno na plně zaměstnané)</w:t>
      </w:r>
    </w:p>
    <w:tbl>
      <w:tblPr>
        <w:tblW w:w="62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0"/>
        <w:gridCol w:w="1039"/>
        <w:gridCol w:w="1041"/>
        <w:gridCol w:w="2080"/>
      </w:tblGrid>
      <w:tr w:rsidR="00DF18E4" w:rsidRPr="00CC7988" w:rsidTr="002C4FD5">
        <w:trPr>
          <w:trHeight w:val="238"/>
        </w:trPr>
        <w:tc>
          <w:tcPr>
            <w:tcW w:w="207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pPr>
            <w:r w:rsidRPr="00CC7988">
              <w:t>Okres</w:t>
            </w:r>
          </w:p>
        </w:tc>
        <w:tc>
          <w:tcPr>
            <w:tcW w:w="2079"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dek"/>
              <w:spacing w:line="240" w:lineRule="auto"/>
            </w:pPr>
            <w:r w:rsidRPr="00CC7988">
              <w:t>Učitelé celkem</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dek"/>
              <w:spacing w:line="240" w:lineRule="auto"/>
            </w:pPr>
            <w:r w:rsidRPr="00CC7988">
              <w:t>z toho bez kvalifikace</w:t>
            </w:r>
          </w:p>
        </w:tc>
      </w:tr>
      <w:tr w:rsidR="00DF18E4" w:rsidRPr="00CC7988" w:rsidTr="002C4FD5">
        <w:trPr>
          <w:trHeight w:val="238"/>
        </w:trPr>
        <w:tc>
          <w:tcPr>
            <w:tcW w:w="2079" w:type="dxa"/>
            <w:vMerge/>
            <w:tcBorders>
              <w:top w:val="single" w:sz="4" w:space="0" w:color="auto"/>
              <w:left w:val="single" w:sz="4" w:space="0" w:color="auto"/>
              <w:bottom w:val="single" w:sz="4" w:space="0" w:color="auto"/>
              <w:right w:val="single" w:sz="4" w:space="0" w:color="auto"/>
            </w:tcBorders>
            <w:vAlign w:val="center"/>
            <w:hideMark/>
          </w:tcPr>
          <w:p w:rsidR="00DF18E4" w:rsidRPr="00CC7988" w:rsidRDefault="00DF18E4" w:rsidP="002C4FD5">
            <w:pPr>
              <w:spacing w:line="240" w:lineRule="auto"/>
              <w:rPr>
                <w:b/>
                <w:sz w:val="20"/>
              </w:rPr>
            </w:pPr>
          </w:p>
        </w:tc>
        <w:tc>
          <w:tcPr>
            <w:tcW w:w="103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dek"/>
              <w:spacing w:line="240" w:lineRule="auto"/>
            </w:pPr>
            <w:r w:rsidRPr="00CC7988">
              <w:t>FO</w:t>
            </w:r>
          </w:p>
        </w:tc>
        <w:tc>
          <w:tcPr>
            <w:tcW w:w="10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dek"/>
              <w:spacing w:line="240" w:lineRule="auto"/>
            </w:pPr>
            <w:proofErr w:type="spellStart"/>
            <w:r w:rsidRPr="00CC7988">
              <w:t>Přep</w:t>
            </w:r>
            <w:proofErr w:type="spellEnd"/>
            <w:r w:rsidRPr="00CC7988">
              <w:t>.</w:t>
            </w: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DF18E4" w:rsidRPr="00CC7988" w:rsidRDefault="00DF18E4" w:rsidP="002C4FD5">
            <w:pPr>
              <w:spacing w:line="240" w:lineRule="auto"/>
              <w:rPr>
                <w:b/>
                <w:sz w:val="20"/>
              </w:rPr>
            </w:pPr>
          </w:p>
        </w:tc>
      </w:tr>
      <w:tr w:rsidR="00DF18E4" w:rsidRPr="00CC7988" w:rsidTr="0057449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ind w:right="57"/>
            </w:pPr>
            <w:r w:rsidRPr="00CC7988">
              <w:t>Jeseník</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r>
      <w:tr w:rsidR="00DF18E4" w:rsidRPr="00CC7988" w:rsidTr="0057449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ind w:right="57"/>
            </w:pPr>
            <w:r w:rsidRPr="00CC7988">
              <w:t>Olomouc</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200</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66,8</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0,7</w:t>
            </w:r>
          </w:p>
        </w:tc>
      </w:tr>
      <w:tr w:rsidR="00DF18E4" w:rsidRPr="00CC7988" w:rsidTr="0057449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ind w:right="57"/>
            </w:pPr>
            <w:r w:rsidRPr="00CC7988">
              <w:t>Prostějov</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r>
      <w:tr w:rsidR="00DF18E4" w:rsidRPr="00CC7988" w:rsidTr="0057449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ind w:right="57"/>
            </w:pPr>
            <w:r w:rsidRPr="00CC7988">
              <w:t>Přerov</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27</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7,1</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r>
      <w:tr w:rsidR="00DF18E4" w:rsidRPr="00CC7988" w:rsidTr="0057449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ind w:right="57"/>
            </w:pPr>
            <w:r w:rsidRPr="00CC7988">
              <w:t>Šumperk</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32</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11,0</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pPr>
            <w:r>
              <w:t>0</w:t>
            </w:r>
          </w:p>
        </w:tc>
      </w:tr>
      <w:tr w:rsidR="00DF18E4" w:rsidRPr="00407E5A" w:rsidTr="0057449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CC7988" w:rsidRDefault="00DF18E4" w:rsidP="002C4FD5">
            <w:pPr>
              <w:pStyle w:val="Tabulka1sloupec"/>
              <w:spacing w:line="240" w:lineRule="auto"/>
              <w:ind w:right="57"/>
            </w:pPr>
            <w:r w:rsidRPr="00CC7988">
              <w:t>Celkem</w:t>
            </w:r>
          </w:p>
        </w:tc>
        <w:tc>
          <w:tcPr>
            <w:tcW w:w="1039"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rPr>
                <w:b/>
              </w:rPr>
            </w:pPr>
            <w:r>
              <w:rPr>
                <w:b/>
              </w:rPr>
              <w:t>259</w:t>
            </w:r>
          </w:p>
        </w:tc>
        <w:tc>
          <w:tcPr>
            <w:tcW w:w="1040" w:type="dxa"/>
            <w:tcBorders>
              <w:top w:val="single" w:sz="4" w:space="0" w:color="auto"/>
              <w:left w:val="single" w:sz="4" w:space="0" w:color="auto"/>
              <w:bottom w:val="single" w:sz="4" w:space="0" w:color="auto"/>
              <w:right w:val="single" w:sz="4" w:space="0" w:color="auto"/>
            </w:tcBorders>
            <w:vAlign w:val="center"/>
          </w:tcPr>
          <w:p w:rsidR="00DF18E4" w:rsidRPr="00574499" w:rsidRDefault="00574499" w:rsidP="002C4FD5">
            <w:pPr>
              <w:pStyle w:val="Tabulkatext"/>
              <w:spacing w:line="240" w:lineRule="auto"/>
              <w:ind w:right="57"/>
              <w:rPr>
                <w:b/>
              </w:rPr>
            </w:pPr>
            <w:r>
              <w:rPr>
                <w:b/>
              </w:rPr>
              <w:t>84,9</w:t>
            </w:r>
          </w:p>
        </w:tc>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74499" w:rsidRDefault="00574499" w:rsidP="002C4FD5">
            <w:pPr>
              <w:pStyle w:val="Tabulkatext"/>
              <w:spacing w:line="240" w:lineRule="auto"/>
              <w:ind w:right="57"/>
              <w:rPr>
                <w:b/>
              </w:rPr>
            </w:pPr>
            <w:r>
              <w:rPr>
                <w:b/>
              </w:rPr>
              <w:t>0,7</w:t>
            </w:r>
          </w:p>
        </w:tc>
      </w:tr>
    </w:tbl>
    <w:p w:rsidR="00DF18E4" w:rsidRPr="00E02EDB" w:rsidRDefault="00DF18E4" w:rsidP="00DF18E4">
      <w:pPr>
        <w:pStyle w:val="Zkladntexttun"/>
        <w:spacing w:before="480"/>
        <w:outlineLvl w:val="0"/>
      </w:pPr>
      <w:r w:rsidRPr="00E02EDB">
        <w:lastRenderedPageBreak/>
        <w:t>Pedagogičtí pracovníci základních uměleckých škol</w:t>
      </w:r>
    </w:p>
    <w:p w:rsidR="00DF18E4" w:rsidRPr="00E02EDB" w:rsidRDefault="00DF18E4" w:rsidP="00DF18E4">
      <w:pPr>
        <w:pStyle w:val="Zkladntext"/>
      </w:pPr>
      <w:r w:rsidRPr="00E02EDB">
        <w:t>V základních uměleckých školách vyučovalo v Olomouckém kraji ve školním roce 201</w:t>
      </w:r>
      <w:r w:rsidR="00E02EDB">
        <w:t>5</w:t>
      </w:r>
      <w:r w:rsidRPr="00E02EDB">
        <w:t>/201</w:t>
      </w:r>
      <w:r w:rsidR="00E02EDB">
        <w:t>6</w:t>
      </w:r>
      <w:r w:rsidRPr="00E02EDB">
        <w:t xml:space="preserve"> celkem 6</w:t>
      </w:r>
      <w:r w:rsidR="00C901D3">
        <w:t>4</w:t>
      </w:r>
      <w:r w:rsidR="00E02EDB">
        <w:t>4</w:t>
      </w:r>
      <w:r w:rsidRPr="00E02EDB">
        <w:t xml:space="preserve"> pedagogických pracovníků, z toho 4</w:t>
      </w:r>
      <w:r w:rsidR="00E02EDB">
        <w:t>0</w:t>
      </w:r>
      <w:r w:rsidRPr="00E02EDB">
        <w:t xml:space="preserve"> externě. V porovnání se školním rokem 201</w:t>
      </w:r>
      <w:r w:rsidR="00E02EDB">
        <w:t>4</w:t>
      </w:r>
      <w:r w:rsidRPr="00E02EDB">
        <w:t>/201</w:t>
      </w:r>
      <w:r w:rsidR="00E02EDB">
        <w:t>5</w:t>
      </w:r>
      <w:r w:rsidRPr="00E02EDB">
        <w:t xml:space="preserve"> je počet pracovníků o </w:t>
      </w:r>
      <w:r w:rsidR="00E02EDB">
        <w:t>2</w:t>
      </w:r>
      <w:r w:rsidRPr="00E02EDB">
        <w:t xml:space="preserve"> vyšší.</w:t>
      </w:r>
    </w:p>
    <w:p w:rsidR="00DF18E4" w:rsidRPr="00E02EDB" w:rsidRDefault="00DF18E4" w:rsidP="00DF18E4">
      <w:pPr>
        <w:pStyle w:val="AAA"/>
      </w:pPr>
      <w:r w:rsidRPr="00E02EDB">
        <w:t>Tabulka č. 54</w:t>
      </w:r>
      <w:r w:rsidRPr="00E02EDB">
        <w:tab/>
        <w:t>Počet pedagogických pracovníků v základních uměleckých školách</w:t>
      </w:r>
    </w:p>
    <w:tbl>
      <w:tblPr>
        <w:tblW w:w="62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5"/>
        <w:gridCol w:w="2188"/>
        <w:gridCol w:w="2187"/>
      </w:tblGrid>
      <w:tr w:rsidR="00DF18E4" w:rsidRPr="00E02EDB" w:rsidTr="002C4FD5">
        <w:trPr>
          <w:trHeight w:val="567"/>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Okres</w:t>
            </w:r>
          </w:p>
        </w:tc>
        <w:tc>
          <w:tcPr>
            <w:tcW w:w="21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dek"/>
              <w:spacing w:line="240" w:lineRule="auto"/>
            </w:pPr>
            <w:r w:rsidRPr="00E02EDB">
              <w:t>Interní učitelé</w:t>
            </w:r>
          </w:p>
        </w:tc>
        <w:tc>
          <w:tcPr>
            <w:tcW w:w="21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dek"/>
              <w:spacing w:line="240" w:lineRule="auto"/>
            </w:pPr>
            <w:r w:rsidRPr="00E02EDB">
              <w:t>Externí učitelé</w:t>
            </w:r>
          </w:p>
        </w:tc>
      </w:tr>
      <w:tr w:rsidR="00DF18E4" w:rsidRPr="00E02EDB" w:rsidTr="00C901D3">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Jeseník</w:t>
            </w:r>
          </w:p>
        </w:tc>
        <w:tc>
          <w:tcPr>
            <w:tcW w:w="2187"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79</w:t>
            </w:r>
          </w:p>
        </w:tc>
        <w:tc>
          <w:tcPr>
            <w:tcW w:w="2186"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2</w:t>
            </w:r>
          </w:p>
        </w:tc>
      </w:tr>
      <w:tr w:rsidR="00DF18E4" w:rsidRPr="00E02EDB" w:rsidTr="00C901D3">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Olomouc</w:t>
            </w:r>
          </w:p>
        </w:tc>
        <w:tc>
          <w:tcPr>
            <w:tcW w:w="2187"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207</w:t>
            </w:r>
          </w:p>
        </w:tc>
        <w:tc>
          <w:tcPr>
            <w:tcW w:w="2186"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E02EDB">
            <w:pPr>
              <w:pStyle w:val="Tabulkatext"/>
              <w:spacing w:line="240" w:lineRule="auto"/>
              <w:ind w:right="57"/>
            </w:pPr>
            <w:r>
              <w:t>24</w:t>
            </w:r>
          </w:p>
        </w:tc>
      </w:tr>
      <w:tr w:rsidR="00DF18E4" w:rsidRPr="00E02EDB" w:rsidTr="00C901D3">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Prostějov</w:t>
            </w:r>
          </w:p>
        </w:tc>
        <w:tc>
          <w:tcPr>
            <w:tcW w:w="2187"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109</w:t>
            </w:r>
          </w:p>
        </w:tc>
        <w:tc>
          <w:tcPr>
            <w:tcW w:w="2186"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7</w:t>
            </w:r>
          </w:p>
        </w:tc>
      </w:tr>
      <w:tr w:rsidR="00DF18E4" w:rsidRPr="00E02EDB" w:rsidTr="00C901D3">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Přerov</w:t>
            </w:r>
          </w:p>
        </w:tc>
        <w:tc>
          <w:tcPr>
            <w:tcW w:w="2187"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111</w:t>
            </w:r>
          </w:p>
        </w:tc>
        <w:tc>
          <w:tcPr>
            <w:tcW w:w="2186"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7</w:t>
            </w:r>
          </w:p>
        </w:tc>
      </w:tr>
      <w:tr w:rsidR="00DF18E4" w:rsidRPr="00E02EDB" w:rsidTr="00C901D3">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Šumperk</w:t>
            </w:r>
          </w:p>
        </w:tc>
        <w:tc>
          <w:tcPr>
            <w:tcW w:w="2187"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98</w:t>
            </w:r>
          </w:p>
        </w:tc>
        <w:tc>
          <w:tcPr>
            <w:tcW w:w="2186" w:type="dxa"/>
            <w:tcBorders>
              <w:top w:val="single" w:sz="4" w:space="0" w:color="auto"/>
              <w:left w:val="single" w:sz="4" w:space="0" w:color="auto"/>
              <w:bottom w:val="single" w:sz="4" w:space="0" w:color="auto"/>
              <w:right w:val="single" w:sz="4" w:space="0" w:color="auto"/>
            </w:tcBorders>
            <w:vAlign w:val="center"/>
          </w:tcPr>
          <w:p w:rsidR="00DF18E4" w:rsidRPr="00E02EDB" w:rsidRDefault="00C901D3" w:rsidP="002C4FD5">
            <w:pPr>
              <w:pStyle w:val="Tabulkatext"/>
              <w:spacing w:line="240" w:lineRule="auto"/>
              <w:ind w:right="57"/>
            </w:pPr>
            <w:r>
              <w:t>0</w:t>
            </w:r>
          </w:p>
        </w:tc>
      </w:tr>
      <w:tr w:rsidR="00DF18E4" w:rsidRPr="00407E5A" w:rsidTr="00C901D3">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E02EDB" w:rsidRDefault="00DF18E4" w:rsidP="002C4FD5">
            <w:pPr>
              <w:pStyle w:val="Tabulka1sloupec"/>
              <w:spacing w:line="240" w:lineRule="auto"/>
            </w:pPr>
            <w:r w:rsidRPr="00E02EDB">
              <w:t>Celkem</w:t>
            </w:r>
          </w:p>
        </w:tc>
        <w:tc>
          <w:tcPr>
            <w:tcW w:w="218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02EDB" w:rsidRDefault="00C901D3" w:rsidP="002C4FD5">
            <w:pPr>
              <w:pStyle w:val="Tabulkatext"/>
              <w:spacing w:line="240" w:lineRule="auto"/>
              <w:ind w:right="57"/>
              <w:rPr>
                <w:b/>
              </w:rPr>
            </w:pPr>
            <w:r>
              <w:rPr>
                <w:b/>
              </w:rPr>
              <w:t>604</w:t>
            </w:r>
          </w:p>
        </w:tc>
        <w:tc>
          <w:tcPr>
            <w:tcW w:w="218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E02EDB" w:rsidRDefault="00C901D3" w:rsidP="00E02EDB">
            <w:pPr>
              <w:pStyle w:val="Tabulkatext"/>
              <w:spacing w:line="240" w:lineRule="auto"/>
              <w:ind w:right="57"/>
              <w:rPr>
                <w:b/>
              </w:rPr>
            </w:pPr>
            <w:r>
              <w:rPr>
                <w:b/>
              </w:rPr>
              <w:t>40</w:t>
            </w:r>
          </w:p>
        </w:tc>
      </w:tr>
    </w:tbl>
    <w:p w:rsidR="00DF18E4" w:rsidRPr="00674AFB" w:rsidRDefault="00DF18E4" w:rsidP="00DF18E4">
      <w:pPr>
        <w:pStyle w:val="Zkladntexttun"/>
        <w:spacing w:before="600"/>
        <w:outlineLvl w:val="0"/>
      </w:pPr>
      <w:r w:rsidRPr="00674AFB">
        <w:t>Pedagogičtí pracovníci jazykových škol s právem státní jazykové zkoušky</w:t>
      </w:r>
    </w:p>
    <w:p w:rsidR="00DF18E4" w:rsidRPr="00674AFB" w:rsidRDefault="00DF18E4" w:rsidP="00DF18E4">
      <w:pPr>
        <w:pStyle w:val="Zkladntext"/>
      </w:pPr>
      <w:r w:rsidRPr="00674AFB">
        <w:t xml:space="preserve">V jazykových školách s právem státní jazykové zkoušky vyučovalo žáky celkem </w:t>
      </w:r>
      <w:r w:rsidRPr="00674AFB">
        <w:br/>
      </w:r>
      <w:r w:rsidR="00674AFB">
        <w:t>23</w:t>
      </w:r>
      <w:r w:rsidRPr="00674AFB">
        <w:t xml:space="preserve"> pedagogických pracovníků, z toho </w:t>
      </w:r>
      <w:r w:rsidR="00674AFB">
        <w:t>15</w:t>
      </w:r>
      <w:r w:rsidRPr="00674AFB">
        <w:t xml:space="preserve"> externě.</w:t>
      </w:r>
    </w:p>
    <w:p w:rsidR="00DF18E4" w:rsidRPr="00674AFB" w:rsidRDefault="00DF18E4" w:rsidP="00DF18E4">
      <w:pPr>
        <w:pStyle w:val="AAA"/>
      </w:pPr>
      <w:r w:rsidRPr="00674AFB">
        <w:t>Tabulka č. 55</w:t>
      </w:r>
      <w:r w:rsidRPr="00674AFB">
        <w:tab/>
        <w:t>Počet pedagogických pracovníků jazykových škol s právem státní jazykové zkoušky</w:t>
      </w:r>
    </w:p>
    <w:tbl>
      <w:tblPr>
        <w:tblW w:w="62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5"/>
        <w:gridCol w:w="2188"/>
        <w:gridCol w:w="2187"/>
      </w:tblGrid>
      <w:tr w:rsidR="00DF18E4" w:rsidRPr="00674AFB" w:rsidTr="002C4FD5">
        <w:trPr>
          <w:trHeight w:val="567"/>
        </w:trPr>
        <w:tc>
          <w:tcPr>
            <w:tcW w:w="18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74AFB" w:rsidRDefault="00DF18E4" w:rsidP="002C4FD5">
            <w:pPr>
              <w:pStyle w:val="Tabulka1sloupec"/>
            </w:pPr>
            <w:r w:rsidRPr="00674AFB">
              <w:t>Okres</w:t>
            </w:r>
          </w:p>
        </w:tc>
        <w:tc>
          <w:tcPr>
            <w:tcW w:w="21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74AFB" w:rsidRDefault="00DF18E4" w:rsidP="002C4FD5">
            <w:pPr>
              <w:pStyle w:val="Tabulka1dek"/>
            </w:pPr>
            <w:r w:rsidRPr="00674AFB">
              <w:t>Interní učitelé</w:t>
            </w:r>
          </w:p>
        </w:tc>
        <w:tc>
          <w:tcPr>
            <w:tcW w:w="21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74AFB" w:rsidRDefault="00DF18E4" w:rsidP="002C4FD5">
            <w:pPr>
              <w:pStyle w:val="Tabulka1dek"/>
            </w:pPr>
            <w:r w:rsidRPr="00674AFB">
              <w:t>Externí učitelé</w:t>
            </w:r>
          </w:p>
        </w:tc>
      </w:tr>
      <w:tr w:rsidR="00DF18E4" w:rsidRPr="00674AFB" w:rsidTr="002C4FD5">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DF18E4" w:rsidP="002C4FD5">
            <w:pPr>
              <w:pStyle w:val="Tabulka1sloupec"/>
            </w:pPr>
            <w:r w:rsidRPr="00674AFB">
              <w:t>Jeseník</w:t>
            </w:r>
          </w:p>
        </w:tc>
        <w:tc>
          <w:tcPr>
            <w:tcW w:w="2187" w:type="dxa"/>
            <w:tcBorders>
              <w:top w:val="single" w:sz="4" w:space="0" w:color="auto"/>
              <w:left w:val="single" w:sz="4" w:space="0" w:color="auto"/>
              <w:bottom w:val="single" w:sz="4" w:space="0" w:color="auto"/>
              <w:right w:val="single" w:sz="4" w:space="0" w:color="auto"/>
            </w:tcBorders>
            <w:hideMark/>
          </w:tcPr>
          <w:p w:rsidR="00DF18E4" w:rsidRPr="00674AFB" w:rsidRDefault="00DF18E4" w:rsidP="002C4FD5">
            <w:pPr>
              <w:pStyle w:val="Tabulkatext"/>
              <w:ind w:right="57"/>
            </w:pPr>
            <w:r w:rsidRPr="00674AFB">
              <w:t>0</w:t>
            </w:r>
          </w:p>
        </w:tc>
        <w:tc>
          <w:tcPr>
            <w:tcW w:w="2186" w:type="dxa"/>
            <w:tcBorders>
              <w:top w:val="single" w:sz="4" w:space="0" w:color="auto"/>
              <w:left w:val="single" w:sz="4" w:space="0" w:color="auto"/>
              <w:bottom w:val="single" w:sz="4" w:space="0" w:color="auto"/>
              <w:right w:val="single" w:sz="4" w:space="0" w:color="auto"/>
            </w:tcBorders>
            <w:hideMark/>
          </w:tcPr>
          <w:p w:rsidR="00DF18E4" w:rsidRPr="00674AFB" w:rsidRDefault="00DF18E4" w:rsidP="002C4FD5">
            <w:pPr>
              <w:pStyle w:val="Tabulkatext"/>
              <w:ind w:right="57"/>
            </w:pPr>
            <w:r w:rsidRPr="00674AFB">
              <w:t>0</w:t>
            </w:r>
          </w:p>
        </w:tc>
      </w:tr>
      <w:tr w:rsidR="00DF18E4" w:rsidRPr="00674AFB" w:rsidTr="002C4FD5">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DF18E4" w:rsidP="002C4FD5">
            <w:pPr>
              <w:pStyle w:val="Tabulka1sloupec"/>
            </w:pPr>
            <w:r w:rsidRPr="00674AFB">
              <w:t>Olomouc</w:t>
            </w:r>
          </w:p>
        </w:tc>
        <w:tc>
          <w:tcPr>
            <w:tcW w:w="2187" w:type="dxa"/>
            <w:tcBorders>
              <w:top w:val="single" w:sz="4" w:space="0" w:color="auto"/>
              <w:left w:val="single" w:sz="4" w:space="0" w:color="auto"/>
              <w:bottom w:val="single" w:sz="4" w:space="0" w:color="auto"/>
              <w:right w:val="single" w:sz="4" w:space="0" w:color="auto"/>
            </w:tcBorders>
            <w:hideMark/>
          </w:tcPr>
          <w:p w:rsidR="00DF18E4" w:rsidRPr="00674AFB" w:rsidRDefault="00674AFB" w:rsidP="002C4FD5">
            <w:pPr>
              <w:pStyle w:val="Tabulkatext"/>
              <w:ind w:right="57"/>
            </w:pPr>
            <w:r>
              <w:t>3</w:t>
            </w:r>
          </w:p>
        </w:tc>
        <w:tc>
          <w:tcPr>
            <w:tcW w:w="2186" w:type="dxa"/>
            <w:tcBorders>
              <w:top w:val="single" w:sz="4" w:space="0" w:color="auto"/>
              <w:left w:val="single" w:sz="4" w:space="0" w:color="auto"/>
              <w:bottom w:val="single" w:sz="4" w:space="0" w:color="auto"/>
              <w:right w:val="single" w:sz="4" w:space="0" w:color="auto"/>
            </w:tcBorders>
            <w:hideMark/>
          </w:tcPr>
          <w:p w:rsidR="00DF18E4" w:rsidRPr="00674AFB" w:rsidRDefault="00674AFB" w:rsidP="002C4FD5">
            <w:pPr>
              <w:pStyle w:val="Tabulkatext"/>
              <w:ind w:right="57"/>
            </w:pPr>
            <w:r>
              <w:t>9</w:t>
            </w:r>
          </w:p>
        </w:tc>
      </w:tr>
      <w:tr w:rsidR="00DF18E4" w:rsidRPr="00674AFB" w:rsidTr="002C4FD5">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DF18E4" w:rsidP="002C4FD5">
            <w:pPr>
              <w:pStyle w:val="Tabulka1sloupec"/>
            </w:pPr>
            <w:r w:rsidRPr="00674AFB">
              <w:t>Prostějov</w:t>
            </w:r>
          </w:p>
        </w:tc>
        <w:tc>
          <w:tcPr>
            <w:tcW w:w="2187" w:type="dxa"/>
            <w:tcBorders>
              <w:top w:val="single" w:sz="4" w:space="0" w:color="auto"/>
              <w:left w:val="single" w:sz="4" w:space="0" w:color="auto"/>
              <w:bottom w:val="single" w:sz="4" w:space="0" w:color="auto"/>
              <w:right w:val="single" w:sz="4" w:space="0" w:color="auto"/>
            </w:tcBorders>
            <w:hideMark/>
          </w:tcPr>
          <w:p w:rsidR="00DF18E4" w:rsidRPr="00674AFB" w:rsidRDefault="00DF18E4" w:rsidP="002C4FD5">
            <w:pPr>
              <w:pStyle w:val="Tabulkatext"/>
              <w:ind w:right="57"/>
            </w:pPr>
            <w:r w:rsidRPr="00674AFB">
              <w:t>0</w:t>
            </w:r>
          </w:p>
        </w:tc>
        <w:tc>
          <w:tcPr>
            <w:tcW w:w="2186" w:type="dxa"/>
            <w:tcBorders>
              <w:top w:val="single" w:sz="4" w:space="0" w:color="auto"/>
              <w:left w:val="single" w:sz="4" w:space="0" w:color="auto"/>
              <w:bottom w:val="single" w:sz="4" w:space="0" w:color="auto"/>
              <w:right w:val="single" w:sz="4" w:space="0" w:color="auto"/>
            </w:tcBorders>
            <w:hideMark/>
          </w:tcPr>
          <w:p w:rsidR="00DF18E4" w:rsidRPr="00674AFB" w:rsidRDefault="00DF18E4" w:rsidP="002C4FD5">
            <w:pPr>
              <w:pStyle w:val="Tabulkatext"/>
              <w:ind w:right="57"/>
            </w:pPr>
            <w:r w:rsidRPr="00674AFB">
              <w:t>0</w:t>
            </w:r>
          </w:p>
        </w:tc>
      </w:tr>
      <w:tr w:rsidR="00DF18E4" w:rsidRPr="00674AFB" w:rsidTr="002C4FD5">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DF18E4" w:rsidP="002C4FD5">
            <w:pPr>
              <w:pStyle w:val="Tabulka1sloupec"/>
            </w:pPr>
            <w:r w:rsidRPr="00674AFB">
              <w:t>Přerov</w:t>
            </w:r>
          </w:p>
        </w:tc>
        <w:tc>
          <w:tcPr>
            <w:tcW w:w="2187" w:type="dxa"/>
            <w:tcBorders>
              <w:top w:val="single" w:sz="4" w:space="0" w:color="auto"/>
              <w:left w:val="single" w:sz="4" w:space="0" w:color="auto"/>
              <w:bottom w:val="single" w:sz="4" w:space="0" w:color="auto"/>
              <w:right w:val="single" w:sz="4" w:space="0" w:color="auto"/>
            </w:tcBorders>
            <w:hideMark/>
          </w:tcPr>
          <w:p w:rsidR="00DF18E4" w:rsidRPr="00674AFB" w:rsidRDefault="00674AFB" w:rsidP="002C4FD5">
            <w:pPr>
              <w:pStyle w:val="Tabulkatext"/>
              <w:ind w:right="57"/>
            </w:pPr>
            <w:r>
              <w:t>4</w:t>
            </w:r>
          </w:p>
        </w:tc>
        <w:tc>
          <w:tcPr>
            <w:tcW w:w="2186" w:type="dxa"/>
            <w:tcBorders>
              <w:top w:val="single" w:sz="4" w:space="0" w:color="auto"/>
              <w:left w:val="single" w:sz="4" w:space="0" w:color="auto"/>
              <w:bottom w:val="single" w:sz="4" w:space="0" w:color="auto"/>
              <w:right w:val="single" w:sz="4" w:space="0" w:color="auto"/>
            </w:tcBorders>
            <w:hideMark/>
          </w:tcPr>
          <w:p w:rsidR="00DF18E4" w:rsidRPr="00674AFB" w:rsidRDefault="00674AFB" w:rsidP="002C4FD5">
            <w:pPr>
              <w:pStyle w:val="Tabulkatext"/>
              <w:ind w:right="57"/>
            </w:pPr>
            <w:r>
              <w:t>3</w:t>
            </w:r>
          </w:p>
        </w:tc>
      </w:tr>
      <w:tr w:rsidR="00DF18E4" w:rsidRPr="00674AFB" w:rsidTr="002C4FD5">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DF18E4" w:rsidP="002C4FD5">
            <w:pPr>
              <w:pStyle w:val="Tabulka1sloupec"/>
            </w:pPr>
            <w:r w:rsidRPr="00674AFB">
              <w:t>Šumperk</w:t>
            </w:r>
          </w:p>
        </w:tc>
        <w:tc>
          <w:tcPr>
            <w:tcW w:w="2187" w:type="dxa"/>
            <w:tcBorders>
              <w:top w:val="single" w:sz="4" w:space="0" w:color="auto"/>
              <w:left w:val="single" w:sz="4" w:space="0" w:color="auto"/>
              <w:bottom w:val="single" w:sz="4" w:space="0" w:color="auto"/>
              <w:right w:val="single" w:sz="4" w:space="0" w:color="auto"/>
            </w:tcBorders>
            <w:hideMark/>
          </w:tcPr>
          <w:p w:rsidR="00DF18E4" w:rsidRPr="00674AFB" w:rsidRDefault="00DF18E4" w:rsidP="002C4FD5">
            <w:pPr>
              <w:pStyle w:val="Tabulkatext"/>
              <w:ind w:right="57"/>
            </w:pPr>
            <w:r w:rsidRPr="00674AFB">
              <w:t>1</w:t>
            </w:r>
          </w:p>
        </w:tc>
        <w:tc>
          <w:tcPr>
            <w:tcW w:w="2186" w:type="dxa"/>
            <w:tcBorders>
              <w:top w:val="single" w:sz="4" w:space="0" w:color="auto"/>
              <w:left w:val="single" w:sz="4" w:space="0" w:color="auto"/>
              <w:bottom w:val="single" w:sz="4" w:space="0" w:color="auto"/>
              <w:right w:val="single" w:sz="4" w:space="0" w:color="auto"/>
            </w:tcBorders>
            <w:hideMark/>
          </w:tcPr>
          <w:p w:rsidR="00DF18E4" w:rsidRPr="00674AFB" w:rsidRDefault="00674AFB" w:rsidP="002C4FD5">
            <w:pPr>
              <w:pStyle w:val="Tabulkatext"/>
              <w:ind w:right="57"/>
            </w:pPr>
            <w:r>
              <w:t>3</w:t>
            </w:r>
          </w:p>
        </w:tc>
      </w:tr>
      <w:tr w:rsidR="00DF18E4" w:rsidRPr="00407E5A" w:rsidTr="002C4FD5">
        <w:trPr>
          <w:trHeight w:val="312"/>
        </w:trPr>
        <w:tc>
          <w:tcPr>
            <w:tcW w:w="1864"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DF18E4" w:rsidP="002C4FD5">
            <w:pPr>
              <w:pStyle w:val="Tabulka1sloupec"/>
            </w:pPr>
            <w:r w:rsidRPr="00674AFB">
              <w:t>Celkem</w:t>
            </w:r>
          </w:p>
        </w:tc>
        <w:tc>
          <w:tcPr>
            <w:tcW w:w="2187"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674AFB" w:rsidP="002C4FD5">
            <w:pPr>
              <w:pStyle w:val="Tabulkatext"/>
              <w:ind w:right="57"/>
              <w:rPr>
                <w:b/>
              </w:rPr>
            </w:pPr>
            <w:r>
              <w:rPr>
                <w:b/>
              </w:rPr>
              <w:t>8</w:t>
            </w:r>
          </w:p>
        </w:tc>
        <w:tc>
          <w:tcPr>
            <w:tcW w:w="2186" w:type="dxa"/>
            <w:tcBorders>
              <w:top w:val="single" w:sz="4" w:space="0" w:color="auto"/>
              <w:left w:val="single" w:sz="4" w:space="0" w:color="auto"/>
              <w:bottom w:val="single" w:sz="4" w:space="0" w:color="auto"/>
              <w:right w:val="single" w:sz="4" w:space="0" w:color="auto"/>
            </w:tcBorders>
            <w:shd w:val="clear" w:color="auto" w:fill="CCFFCC"/>
            <w:hideMark/>
          </w:tcPr>
          <w:p w:rsidR="00DF18E4" w:rsidRPr="00674AFB" w:rsidRDefault="00674AFB" w:rsidP="002C4FD5">
            <w:pPr>
              <w:pStyle w:val="Tabulkatext"/>
              <w:ind w:right="57"/>
              <w:rPr>
                <w:b/>
              </w:rPr>
            </w:pPr>
            <w:r>
              <w:rPr>
                <w:b/>
              </w:rPr>
              <w:t>15</w:t>
            </w:r>
          </w:p>
        </w:tc>
      </w:tr>
    </w:tbl>
    <w:p w:rsidR="00DF18E4" w:rsidRPr="00D616BB" w:rsidRDefault="00DF18E4" w:rsidP="00DF18E4">
      <w:pPr>
        <w:pStyle w:val="Zkladntexttun"/>
        <w:spacing w:before="360"/>
        <w:outlineLvl w:val="0"/>
      </w:pPr>
      <w:r w:rsidRPr="00D616BB">
        <w:t>Pedagogičtí a odborní pracovníci pedagogicko-psychologické poradny</w:t>
      </w:r>
    </w:p>
    <w:p w:rsidR="00DF18E4" w:rsidRPr="00D616BB" w:rsidRDefault="00DF18E4" w:rsidP="00DF18E4">
      <w:pPr>
        <w:pStyle w:val="Zkladntext"/>
      </w:pPr>
      <w:r w:rsidRPr="00D616BB">
        <w:t>V Olomouckém kraji působí Pedagogicko-psychologická poradna a Speciálně pedagogické centrum Olomouckého kraje, Olomouc, U Sportovní haly 1a, která má další místa poskytovaných školských služeb v okresech Jeseník, Prostějov, Přerov a Šumperk.</w:t>
      </w:r>
    </w:p>
    <w:p w:rsidR="00DF18E4" w:rsidRPr="00D616BB" w:rsidRDefault="00DF18E4" w:rsidP="00DF18E4">
      <w:pPr>
        <w:pStyle w:val="Zkladntext"/>
      </w:pPr>
      <w:r w:rsidRPr="00D616BB">
        <w:t>V pedagogicko-psychologické poradně poskytovalo péči klientům celkem 5</w:t>
      </w:r>
      <w:r w:rsidR="00D616BB">
        <w:t>6</w:t>
      </w:r>
      <w:r w:rsidRPr="00D616BB">
        <w:t xml:space="preserve"> pedagogických a odborných pracovníků.</w:t>
      </w:r>
    </w:p>
    <w:p w:rsidR="00DF18E4" w:rsidRPr="00851C59" w:rsidRDefault="00DF18E4" w:rsidP="00DF18E4">
      <w:pPr>
        <w:pStyle w:val="AAA"/>
      </w:pPr>
      <w:r w:rsidRPr="00851C59">
        <w:t>Tabulka č. 56</w:t>
      </w:r>
      <w:r w:rsidRPr="00851C59">
        <w:tab/>
        <w:t>Počet pedagogických a odborných pracovníků v pedagogicko-psychologické poradně</w:t>
      </w:r>
    </w:p>
    <w:tbl>
      <w:tblPr>
        <w:tblW w:w="90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6"/>
        <w:gridCol w:w="1555"/>
        <w:gridCol w:w="1556"/>
        <w:gridCol w:w="1556"/>
        <w:gridCol w:w="1556"/>
        <w:gridCol w:w="1556"/>
      </w:tblGrid>
      <w:tr w:rsidR="00DF18E4" w:rsidRPr="00851C59" w:rsidTr="002C4FD5">
        <w:trPr>
          <w:trHeight w:val="851"/>
        </w:trPr>
        <w:tc>
          <w:tcPr>
            <w:tcW w:w="12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851C59" w:rsidRDefault="00DF18E4" w:rsidP="002C4FD5">
            <w:pPr>
              <w:pStyle w:val="Tabulka1sloupec"/>
              <w:spacing w:line="240" w:lineRule="auto"/>
            </w:pPr>
          </w:p>
        </w:tc>
        <w:tc>
          <w:tcPr>
            <w:tcW w:w="15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51C59" w:rsidRDefault="00DF18E4" w:rsidP="002C4FD5">
            <w:pPr>
              <w:pStyle w:val="Tabulka1dek"/>
              <w:spacing w:line="240" w:lineRule="auto"/>
            </w:pPr>
            <w:proofErr w:type="spellStart"/>
            <w:r w:rsidRPr="00851C59">
              <w:t>Psycholo-gové</w:t>
            </w:r>
            <w:proofErr w:type="spellEnd"/>
          </w:p>
        </w:tc>
        <w:tc>
          <w:tcPr>
            <w:tcW w:w="15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51C59" w:rsidRDefault="00DF18E4" w:rsidP="002C4FD5">
            <w:pPr>
              <w:pStyle w:val="Tabulka1dek"/>
              <w:spacing w:line="240" w:lineRule="auto"/>
            </w:pPr>
            <w:r w:rsidRPr="00851C59">
              <w:t>Pedagogové</w:t>
            </w:r>
          </w:p>
        </w:tc>
        <w:tc>
          <w:tcPr>
            <w:tcW w:w="15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51C59" w:rsidRDefault="00DF18E4" w:rsidP="002C4FD5">
            <w:pPr>
              <w:pStyle w:val="Tabulka1dek"/>
              <w:spacing w:line="240" w:lineRule="auto"/>
            </w:pPr>
            <w:r w:rsidRPr="00851C59">
              <w:t>Z toho speciální pedagogové</w:t>
            </w:r>
          </w:p>
        </w:tc>
        <w:tc>
          <w:tcPr>
            <w:tcW w:w="15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51C59" w:rsidRDefault="00DF18E4" w:rsidP="002C4FD5">
            <w:pPr>
              <w:pStyle w:val="Tabulka1dek"/>
              <w:spacing w:line="240" w:lineRule="auto"/>
            </w:pPr>
            <w:r w:rsidRPr="00851C59">
              <w:t>Sociální pracovníci</w:t>
            </w:r>
          </w:p>
        </w:tc>
        <w:tc>
          <w:tcPr>
            <w:tcW w:w="15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51C59" w:rsidRDefault="00DF18E4" w:rsidP="002C4FD5">
            <w:pPr>
              <w:pStyle w:val="Tabulka1dek"/>
              <w:spacing w:line="240" w:lineRule="auto"/>
            </w:pPr>
            <w:r w:rsidRPr="00851C59">
              <w:t>Ostatní odborní pracovníci</w:t>
            </w:r>
          </w:p>
        </w:tc>
      </w:tr>
      <w:tr w:rsidR="00DF18E4" w:rsidRPr="00407E5A" w:rsidTr="002C4FD5">
        <w:trPr>
          <w:trHeight w:val="340"/>
        </w:trPr>
        <w:tc>
          <w:tcPr>
            <w:tcW w:w="12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851C59" w:rsidRDefault="00DF18E4" w:rsidP="002C4FD5">
            <w:pPr>
              <w:pStyle w:val="Tabulka1sloupec"/>
              <w:spacing w:line="240" w:lineRule="auto"/>
            </w:pPr>
            <w:r w:rsidRPr="00851C59">
              <w:t>Celkem</w:t>
            </w:r>
          </w:p>
        </w:tc>
        <w:tc>
          <w:tcPr>
            <w:tcW w:w="1555" w:type="dxa"/>
            <w:tcBorders>
              <w:top w:val="single" w:sz="4" w:space="0" w:color="auto"/>
              <w:left w:val="single" w:sz="4" w:space="0" w:color="auto"/>
              <w:bottom w:val="single" w:sz="4" w:space="0" w:color="auto"/>
              <w:right w:val="single" w:sz="4" w:space="0" w:color="auto"/>
            </w:tcBorders>
            <w:vAlign w:val="center"/>
            <w:hideMark/>
          </w:tcPr>
          <w:p w:rsidR="00DF18E4" w:rsidRPr="00851C59" w:rsidRDefault="00DF18E4" w:rsidP="002C4FD5">
            <w:pPr>
              <w:pStyle w:val="Tabulkatext"/>
              <w:spacing w:line="240" w:lineRule="auto"/>
              <w:ind w:right="57"/>
              <w:rPr>
                <w:b/>
              </w:rPr>
            </w:pPr>
            <w:r w:rsidRPr="00851C59">
              <w:rPr>
                <w:b/>
              </w:rPr>
              <w:t>34</w:t>
            </w:r>
          </w:p>
        </w:tc>
        <w:tc>
          <w:tcPr>
            <w:tcW w:w="1555" w:type="dxa"/>
            <w:tcBorders>
              <w:top w:val="single" w:sz="4" w:space="0" w:color="auto"/>
              <w:left w:val="single" w:sz="4" w:space="0" w:color="auto"/>
              <w:bottom w:val="single" w:sz="4" w:space="0" w:color="auto"/>
              <w:right w:val="single" w:sz="4" w:space="0" w:color="auto"/>
            </w:tcBorders>
            <w:vAlign w:val="center"/>
            <w:hideMark/>
          </w:tcPr>
          <w:p w:rsidR="00DF18E4" w:rsidRPr="00851C59" w:rsidRDefault="00DF18E4" w:rsidP="00851C59">
            <w:pPr>
              <w:pStyle w:val="Tabulkatext"/>
              <w:spacing w:line="240" w:lineRule="auto"/>
              <w:ind w:right="57"/>
              <w:rPr>
                <w:b/>
              </w:rPr>
            </w:pPr>
            <w:r w:rsidRPr="00851C59">
              <w:rPr>
                <w:b/>
              </w:rPr>
              <w:t>2</w:t>
            </w:r>
            <w:r w:rsidR="00851C59">
              <w:rPr>
                <w:b/>
              </w:rPr>
              <w:t>2</w:t>
            </w:r>
          </w:p>
        </w:tc>
        <w:tc>
          <w:tcPr>
            <w:tcW w:w="1555" w:type="dxa"/>
            <w:tcBorders>
              <w:top w:val="single" w:sz="4" w:space="0" w:color="auto"/>
              <w:left w:val="single" w:sz="4" w:space="0" w:color="auto"/>
              <w:bottom w:val="single" w:sz="4" w:space="0" w:color="auto"/>
              <w:right w:val="single" w:sz="4" w:space="0" w:color="auto"/>
            </w:tcBorders>
            <w:vAlign w:val="center"/>
            <w:hideMark/>
          </w:tcPr>
          <w:p w:rsidR="00DF18E4" w:rsidRPr="00851C59" w:rsidRDefault="00DF18E4" w:rsidP="00851C59">
            <w:pPr>
              <w:pStyle w:val="Tabulkatext"/>
              <w:spacing w:line="240" w:lineRule="auto"/>
              <w:ind w:right="57"/>
              <w:rPr>
                <w:b/>
              </w:rPr>
            </w:pPr>
            <w:r w:rsidRPr="00851C59">
              <w:rPr>
                <w:b/>
              </w:rPr>
              <w:t>2</w:t>
            </w:r>
            <w:r w:rsidR="00851C59">
              <w:rPr>
                <w:b/>
              </w:rPr>
              <w:t>2</w:t>
            </w:r>
          </w:p>
        </w:tc>
        <w:tc>
          <w:tcPr>
            <w:tcW w:w="1555" w:type="dxa"/>
            <w:tcBorders>
              <w:top w:val="single" w:sz="4" w:space="0" w:color="auto"/>
              <w:left w:val="single" w:sz="4" w:space="0" w:color="auto"/>
              <w:bottom w:val="single" w:sz="4" w:space="0" w:color="auto"/>
              <w:right w:val="single" w:sz="4" w:space="0" w:color="auto"/>
            </w:tcBorders>
            <w:vAlign w:val="center"/>
            <w:hideMark/>
          </w:tcPr>
          <w:p w:rsidR="00DF18E4" w:rsidRPr="00851C59" w:rsidRDefault="00DF18E4" w:rsidP="002C4FD5">
            <w:pPr>
              <w:pStyle w:val="Tabulkatext"/>
              <w:spacing w:line="240" w:lineRule="auto"/>
              <w:ind w:right="57"/>
              <w:rPr>
                <w:b/>
              </w:rPr>
            </w:pPr>
            <w:r w:rsidRPr="00851C59">
              <w:rPr>
                <w:b/>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rsidR="00DF18E4" w:rsidRPr="00851C59" w:rsidRDefault="00DF18E4" w:rsidP="002C4FD5">
            <w:pPr>
              <w:pStyle w:val="Tabulkatext"/>
              <w:spacing w:line="240" w:lineRule="auto"/>
              <w:ind w:right="57"/>
              <w:rPr>
                <w:b/>
              </w:rPr>
            </w:pPr>
            <w:r w:rsidRPr="00851C59">
              <w:rPr>
                <w:b/>
              </w:rPr>
              <w:t>0</w:t>
            </w:r>
          </w:p>
        </w:tc>
      </w:tr>
    </w:tbl>
    <w:p w:rsidR="00DF18E4" w:rsidRPr="00407E5A" w:rsidRDefault="00DF18E4" w:rsidP="00DF18E4">
      <w:pPr>
        <w:spacing w:line="240" w:lineRule="auto"/>
        <w:rPr>
          <w:b/>
          <w:sz w:val="24"/>
          <w:highlight w:val="yellow"/>
        </w:rPr>
      </w:pPr>
      <w:r w:rsidRPr="00407E5A">
        <w:rPr>
          <w:highlight w:val="yellow"/>
        </w:rPr>
        <w:br w:type="page"/>
      </w:r>
    </w:p>
    <w:p w:rsidR="00DF18E4" w:rsidRPr="007701F9" w:rsidRDefault="00DF18E4" w:rsidP="00DF18E4">
      <w:pPr>
        <w:pStyle w:val="Zkladntexttun"/>
        <w:spacing w:before="360"/>
        <w:outlineLvl w:val="0"/>
      </w:pPr>
      <w:r w:rsidRPr="007701F9">
        <w:lastRenderedPageBreak/>
        <w:t>Pedagogičtí pracovníci středisek volného času</w:t>
      </w:r>
    </w:p>
    <w:p w:rsidR="00DF18E4" w:rsidRPr="007701F9" w:rsidRDefault="00DF18E4" w:rsidP="00DF18E4">
      <w:pPr>
        <w:pStyle w:val="Zkladntext"/>
      </w:pPr>
      <w:r w:rsidRPr="007701F9">
        <w:t>Ve střediscích volného času pracovalo ve školním roce 201</w:t>
      </w:r>
      <w:r w:rsidR="007701F9">
        <w:t>5</w:t>
      </w:r>
      <w:r w:rsidRPr="007701F9">
        <w:t>/201</w:t>
      </w:r>
      <w:r w:rsidR="007701F9">
        <w:t>6</w:t>
      </w:r>
      <w:r w:rsidRPr="007701F9">
        <w:t xml:space="preserve"> celkem </w:t>
      </w:r>
      <w:r w:rsidRPr="007701F9">
        <w:br/>
        <w:t>8</w:t>
      </w:r>
      <w:r w:rsidR="007701F9">
        <w:t>39</w:t>
      </w:r>
      <w:r w:rsidRPr="007701F9">
        <w:t xml:space="preserve"> pedagogických pracovníků, z toho 7</w:t>
      </w:r>
      <w:r w:rsidR="007701F9">
        <w:t>11</w:t>
      </w:r>
      <w:r w:rsidRPr="007701F9">
        <w:t> externích a 1</w:t>
      </w:r>
      <w:r w:rsidR="007701F9">
        <w:t>28</w:t>
      </w:r>
      <w:r w:rsidRPr="007701F9">
        <w:t xml:space="preserve"> interních. V porovnání se školním rokem 201</w:t>
      </w:r>
      <w:r w:rsidR="007701F9">
        <w:t>4</w:t>
      </w:r>
      <w:r w:rsidRPr="007701F9">
        <w:t>/201</w:t>
      </w:r>
      <w:r w:rsidR="007701F9">
        <w:t>5</w:t>
      </w:r>
      <w:r w:rsidRPr="007701F9">
        <w:t xml:space="preserve"> klesl počet pracovníků o </w:t>
      </w:r>
      <w:r w:rsidR="00FC5AD5">
        <w:t>42</w:t>
      </w:r>
      <w:r w:rsidRPr="007701F9">
        <w:t>.</w:t>
      </w:r>
    </w:p>
    <w:p w:rsidR="00DF18E4" w:rsidRPr="007701F9" w:rsidRDefault="00DF18E4" w:rsidP="00DF18E4">
      <w:pPr>
        <w:pStyle w:val="AAA"/>
      </w:pPr>
      <w:r w:rsidRPr="007701F9">
        <w:t>Tabulka č. 57</w:t>
      </w:r>
      <w:r w:rsidRPr="007701F9">
        <w:tab/>
        <w:t>Počet pedagogických pracovníků ve střediscích volného času</w:t>
      </w:r>
    </w:p>
    <w:tbl>
      <w:tblPr>
        <w:tblW w:w="62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0"/>
        <w:gridCol w:w="2080"/>
        <w:gridCol w:w="2080"/>
      </w:tblGrid>
      <w:tr w:rsidR="00DF18E4" w:rsidRPr="007701F9" w:rsidTr="002C4FD5">
        <w:trPr>
          <w:trHeight w:val="794"/>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Okres</w:t>
            </w:r>
          </w:p>
        </w:tc>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dek"/>
              <w:keepNext/>
              <w:keepLines/>
              <w:spacing w:line="240" w:lineRule="auto"/>
            </w:pPr>
            <w:r w:rsidRPr="007701F9">
              <w:t xml:space="preserve">Interní </w:t>
            </w:r>
            <w:r w:rsidRPr="007701F9">
              <w:br/>
              <w:t>pedagogičtí pracovníci</w:t>
            </w:r>
          </w:p>
        </w:tc>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dek"/>
              <w:keepNext/>
              <w:keepLines/>
              <w:spacing w:line="240" w:lineRule="auto"/>
            </w:pPr>
            <w:r w:rsidRPr="007701F9">
              <w:t xml:space="preserve">Externí </w:t>
            </w:r>
            <w:r w:rsidRPr="007701F9">
              <w:br/>
              <w:t>pedagogičtí pracovníci</w:t>
            </w:r>
          </w:p>
        </w:tc>
      </w:tr>
      <w:tr w:rsidR="00DF18E4" w:rsidRPr="007701F9" w:rsidTr="007701F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Jeseník</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6</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68</w:t>
            </w:r>
          </w:p>
        </w:tc>
      </w:tr>
      <w:tr w:rsidR="00DF18E4" w:rsidRPr="007701F9" w:rsidTr="007701F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Olomouc</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43</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244</w:t>
            </w:r>
          </w:p>
        </w:tc>
      </w:tr>
      <w:tr w:rsidR="00DF18E4" w:rsidRPr="007701F9" w:rsidTr="007701F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Prostějov</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17</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119</w:t>
            </w:r>
          </w:p>
        </w:tc>
      </w:tr>
      <w:tr w:rsidR="00DF18E4" w:rsidRPr="007701F9" w:rsidTr="007701F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Přerov</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28</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149</w:t>
            </w:r>
          </w:p>
        </w:tc>
      </w:tr>
      <w:tr w:rsidR="00DF18E4" w:rsidRPr="007701F9" w:rsidTr="007701F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Šumperk</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34</w:t>
            </w:r>
          </w:p>
        </w:tc>
        <w:tc>
          <w:tcPr>
            <w:tcW w:w="2079" w:type="dxa"/>
            <w:tcBorders>
              <w:top w:val="single" w:sz="4" w:space="0" w:color="auto"/>
              <w:left w:val="single" w:sz="4" w:space="0" w:color="auto"/>
              <w:bottom w:val="single" w:sz="4" w:space="0" w:color="auto"/>
              <w:right w:val="single" w:sz="4" w:space="0" w:color="auto"/>
            </w:tcBorders>
            <w:vAlign w:val="center"/>
          </w:tcPr>
          <w:p w:rsidR="00DF18E4" w:rsidRPr="007701F9" w:rsidRDefault="007701F9" w:rsidP="002C4FD5">
            <w:pPr>
              <w:pStyle w:val="Tabulkatext"/>
              <w:keepNext/>
              <w:keepLines/>
              <w:spacing w:line="240" w:lineRule="auto"/>
              <w:ind w:right="57"/>
            </w:pPr>
            <w:r>
              <w:t>131</w:t>
            </w:r>
          </w:p>
        </w:tc>
      </w:tr>
      <w:tr w:rsidR="00DF18E4" w:rsidRPr="00407E5A" w:rsidTr="007701F9">
        <w:trPr>
          <w:trHeight w:val="312"/>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7701F9" w:rsidRDefault="00DF18E4" w:rsidP="002C4FD5">
            <w:pPr>
              <w:pStyle w:val="Tabulka1sloupec"/>
              <w:keepNext/>
              <w:keepLines/>
              <w:spacing w:line="240" w:lineRule="auto"/>
            </w:pPr>
            <w:r w:rsidRPr="007701F9">
              <w:t>Celkem</w:t>
            </w:r>
          </w:p>
        </w:tc>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701F9" w:rsidRDefault="007701F9" w:rsidP="002C4FD5">
            <w:pPr>
              <w:pStyle w:val="Tabulkatext"/>
              <w:keepNext/>
              <w:keepLines/>
              <w:spacing w:line="240" w:lineRule="auto"/>
              <w:ind w:right="57"/>
              <w:rPr>
                <w:b/>
              </w:rPr>
            </w:pPr>
            <w:r>
              <w:rPr>
                <w:b/>
              </w:rPr>
              <w:t>128</w:t>
            </w:r>
          </w:p>
        </w:tc>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7701F9" w:rsidRDefault="007701F9" w:rsidP="002C4FD5">
            <w:pPr>
              <w:pStyle w:val="Tabulkatext"/>
              <w:keepNext/>
              <w:keepLines/>
              <w:spacing w:line="240" w:lineRule="auto"/>
              <w:ind w:right="57"/>
              <w:rPr>
                <w:b/>
              </w:rPr>
            </w:pPr>
            <w:r>
              <w:rPr>
                <w:b/>
              </w:rPr>
              <w:t>711</w:t>
            </w:r>
          </w:p>
        </w:tc>
      </w:tr>
    </w:tbl>
    <w:p w:rsidR="00DF18E4" w:rsidRPr="00540E9D" w:rsidRDefault="00DF18E4" w:rsidP="00DF18E4">
      <w:pPr>
        <w:pStyle w:val="Zkladntexttun"/>
        <w:spacing w:before="360"/>
        <w:outlineLvl w:val="0"/>
      </w:pPr>
      <w:r w:rsidRPr="00540E9D">
        <w:t>Ostatní pedagogičtí pracovníci škol a školských zařízení</w:t>
      </w:r>
    </w:p>
    <w:p w:rsidR="00DF18E4" w:rsidRPr="00540E9D" w:rsidRDefault="00DF18E4" w:rsidP="00DF18E4">
      <w:pPr>
        <w:pStyle w:val="AAA"/>
      </w:pPr>
      <w:r w:rsidRPr="00540E9D">
        <w:t>Tabulka č. 58</w:t>
      </w:r>
      <w:r w:rsidRPr="00540E9D">
        <w:tab/>
        <w:t>Ostatní pedagogičtí pracovníci škol a školských zařízení</w:t>
      </w:r>
    </w:p>
    <w:tbl>
      <w:tblPr>
        <w:tblW w:w="96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
        <w:gridCol w:w="541"/>
        <w:gridCol w:w="721"/>
        <w:gridCol w:w="540"/>
        <w:gridCol w:w="715"/>
        <w:gridCol w:w="596"/>
        <w:gridCol w:w="708"/>
        <w:gridCol w:w="707"/>
        <w:gridCol w:w="708"/>
        <w:gridCol w:w="820"/>
        <w:gridCol w:w="597"/>
        <w:gridCol w:w="991"/>
        <w:gridCol w:w="849"/>
      </w:tblGrid>
      <w:tr w:rsidR="00DF18E4" w:rsidRPr="00540E9D" w:rsidTr="002C4FD5">
        <w:trPr>
          <w:trHeight w:val="288"/>
        </w:trPr>
        <w:tc>
          <w:tcPr>
            <w:tcW w:w="115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rPr>
                <w:rFonts w:cs="Arial"/>
                <w:szCs w:val="20"/>
              </w:rPr>
            </w:pPr>
            <w:r w:rsidRPr="00540E9D">
              <w:rPr>
                <w:rFonts w:cs="Arial"/>
                <w:szCs w:val="20"/>
              </w:rPr>
              <w:t>Okres</w:t>
            </w:r>
          </w:p>
        </w:tc>
        <w:tc>
          <w:tcPr>
            <w:tcW w:w="2518" w:type="dxa"/>
            <w:gridSpan w:val="4"/>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Cs w:val="20"/>
              </w:rPr>
            </w:pPr>
            <w:r w:rsidRPr="00540E9D">
              <w:rPr>
                <w:rFonts w:cs="Arial"/>
                <w:szCs w:val="20"/>
              </w:rPr>
              <w:t>Asistent pedagoga</w:t>
            </w:r>
          </w:p>
        </w:tc>
        <w:tc>
          <w:tcPr>
            <w:tcW w:w="1305" w:type="dxa"/>
            <w:gridSpan w:val="2"/>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Psychologové</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Trenéři</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Speciální pedagogové</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Výchovní poradci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Metodici</w:t>
            </w:r>
          </w:p>
          <w:p w:rsidR="00DF18E4" w:rsidRPr="00540E9D" w:rsidRDefault="00DF18E4" w:rsidP="002C4FD5">
            <w:pPr>
              <w:pStyle w:val="Tabulka1dek"/>
              <w:rPr>
                <w:rFonts w:cs="Arial"/>
                <w:sz w:val="16"/>
                <w:szCs w:val="16"/>
              </w:rPr>
            </w:pPr>
            <w:r w:rsidRPr="00540E9D">
              <w:rPr>
                <w:rFonts w:cs="Arial"/>
                <w:sz w:val="16"/>
                <w:szCs w:val="16"/>
              </w:rPr>
              <w:t>ICT</w:t>
            </w:r>
          </w:p>
        </w:tc>
      </w:tr>
      <w:tr w:rsidR="00DF18E4" w:rsidRPr="00540E9D" w:rsidTr="002C4FD5">
        <w:trPr>
          <w:trHeight w:val="414"/>
        </w:trPr>
        <w:tc>
          <w:tcPr>
            <w:tcW w:w="1152" w:type="dxa"/>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20"/>
                <w:szCs w:val="20"/>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Cs w:val="20"/>
              </w:rPr>
            </w:pPr>
            <w:r w:rsidRPr="00540E9D">
              <w:rPr>
                <w:rFonts w:cs="Arial"/>
                <w:szCs w:val="20"/>
              </w:rPr>
              <w:t xml:space="preserve">pro žáky se zdrav. </w:t>
            </w:r>
            <w:proofErr w:type="gramStart"/>
            <w:r w:rsidRPr="00540E9D">
              <w:rPr>
                <w:rFonts w:cs="Arial"/>
                <w:szCs w:val="20"/>
              </w:rPr>
              <w:t>postižením</w:t>
            </w:r>
            <w:proofErr w:type="gramEnd"/>
          </w:p>
        </w:tc>
        <w:tc>
          <w:tcPr>
            <w:tcW w:w="1256"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Cs w:val="20"/>
              </w:rPr>
            </w:pPr>
            <w:r w:rsidRPr="00540E9D">
              <w:rPr>
                <w:rFonts w:cs="Arial"/>
                <w:szCs w:val="20"/>
              </w:rPr>
              <w:t xml:space="preserve">pro žáky se soc. </w:t>
            </w:r>
            <w:proofErr w:type="spellStart"/>
            <w:r w:rsidRPr="00540E9D">
              <w:rPr>
                <w:rFonts w:cs="Arial"/>
                <w:szCs w:val="20"/>
              </w:rPr>
              <w:t>znevýhod</w:t>
            </w:r>
            <w:proofErr w:type="spellEnd"/>
            <w:r w:rsidRPr="00540E9D">
              <w:rPr>
                <w:rFonts w:cs="Arial"/>
                <w:szCs w:val="20"/>
              </w:rPr>
              <w:t>.</w:t>
            </w:r>
          </w:p>
        </w:tc>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16"/>
                <w:szCs w:val="16"/>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16"/>
                <w:szCs w:val="16"/>
              </w:rPr>
            </w:pPr>
          </w:p>
        </w:tc>
        <w:tc>
          <w:tcPr>
            <w:tcW w:w="2015" w:type="dxa"/>
            <w:gridSpan w:val="2"/>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16"/>
                <w:szCs w:val="16"/>
              </w:rPr>
            </w:pPr>
          </w:p>
        </w:tc>
      </w:tr>
      <w:tr w:rsidR="00DF18E4" w:rsidRPr="00540E9D" w:rsidTr="002C4FD5">
        <w:trPr>
          <w:trHeight w:val="414"/>
        </w:trPr>
        <w:tc>
          <w:tcPr>
            <w:tcW w:w="1152" w:type="dxa"/>
            <w:vMerge/>
            <w:tcBorders>
              <w:top w:val="single" w:sz="4" w:space="0" w:color="auto"/>
              <w:left w:val="single" w:sz="4" w:space="0" w:color="auto"/>
              <w:bottom w:val="single" w:sz="4" w:space="0" w:color="auto"/>
              <w:right w:val="single" w:sz="4" w:space="0" w:color="auto"/>
            </w:tcBorders>
            <w:vAlign w:val="center"/>
            <w:hideMark/>
          </w:tcPr>
          <w:p w:rsidR="00DF18E4" w:rsidRPr="00540E9D" w:rsidRDefault="00DF18E4" w:rsidP="002C4FD5">
            <w:pPr>
              <w:spacing w:line="240" w:lineRule="auto"/>
              <w:rPr>
                <w:rFonts w:cs="Arial"/>
                <w:b/>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c>
          <w:tcPr>
            <w:tcW w:w="7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proofErr w:type="spellStart"/>
            <w:r w:rsidRPr="00540E9D">
              <w:rPr>
                <w:rFonts w:cs="Arial"/>
                <w:sz w:val="16"/>
                <w:szCs w:val="16"/>
              </w:rPr>
              <w:t>Přep</w:t>
            </w:r>
            <w:proofErr w:type="spellEnd"/>
            <w:r w:rsidRPr="00540E9D">
              <w:rPr>
                <w:rFonts w:cs="Arial"/>
                <w:sz w:val="16"/>
                <w:szCs w:val="16"/>
              </w:rPr>
              <w:t>.</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c>
          <w:tcPr>
            <w:tcW w:w="7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proofErr w:type="spellStart"/>
            <w:r w:rsidRPr="00540E9D">
              <w:rPr>
                <w:rFonts w:cs="Arial"/>
                <w:sz w:val="16"/>
                <w:szCs w:val="16"/>
              </w:rPr>
              <w:t>Přep</w:t>
            </w:r>
            <w:proofErr w:type="spellEnd"/>
            <w:r w:rsidRPr="00540E9D">
              <w:rPr>
                <w:rFonts w:cs="Arial"/>
                <w:sz w:val="16"/>
                <w:szCs w:val="16"/>
              </w:rPr>
              <w:t>.</w:t>
            </w:r>
          </w:p>
        </w:tc>
        <w:tc>
          <w:tcPr>
            <w:tcW w:w="59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c>
          <w:tcPr>
            <w:tcW w:w="7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proofErr w:type="spellStart"/>
            <w:r w:rsidRPr="00540E9D">
              <w:rPr>
                <w:rFonts w:cs="Arial"/>
                <w:sz w:val="16"/>
                <w:szCs w:val="16"/>
              </w:rPr>
              <w:t>Přep</w:t>
            </w:r>
            <w:proofErr w:type="spellEnd"/>
            <w:r w:rsidRPr="00540E9D">
              <w:rPr>
                <w:rFonts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c>
          <w:tcPr>
            <w:tcW w:w="7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proofErr w:type="spellStart"/>
            <w:r w:rsidRPr="00540E9D">
              <w:rPr>
                <w:rFonts w:cs="Arial"/>
                <w:sz w:val="16"/>
                <w:szCs w:val="16"/>
              </w:rPr>
              <w:t>Přep</w:t>
            </w:r>
            <w:proofErr w:type="spellEnd"/>
            <w:r w:rsidRPr="00540E9D">
              <w:rPr>
                <w:rFonts w:cs="Arial"/>
                <w:sz w:val="16"/>
                <w:szCs w:val="16"/>
              </w:rPr>
              <w:t>.</w:t>
            </w:r>
          </w:p>
        </w:tc>
        <w:tc>
          <w:tcPr>
            <w:tcW w:w="8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c>
          <w:tcPr>
            <w:tcW w:w="5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proofErr w:type="spellStart"/>
            <w:r w:rsidRPr="00540E9D">
              <w:rPr>
                <w:rFonts w:cs="Arial"/>
                <w:sz w:val="16"/>
                <w:szCs w:val="16"/>
              </w:rPr>
              <w:t>Přep</w:t>
            </w:r>
            <w:proofErr w:type="spellEnd"/>
            <w:r w:rsidRPr="00540E9D">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dek"/>
              <w:rPr>
                <w:rFonts w:cs="Arial"/>
                <w:sz w:val="16"/>
                <w:szCs w:val="16"/>
              </w:rPr>
            </w:pPr>
            <w:r w:rsidRPr="00540E9D">
              <w:rPr>
                <w:rFonts w:cs="Arial"/>
                <w:sz w:val="16"/>
                <w:szCs w:val="16"/>
              </w:rPr>
              <w:t>FO</w:t>
            </w:r>
          </w:p>
        </w:tc>
      </w:tr>
      <w:tr w:rsidR="00DF18E4" w:rsidRPr="00540E9D" w:rsidTr="00540E9D">
        <w:trPr>
          <w:trHeight w:val="340"/>
        </w:trPr>
        <w:tc>
          <w:tcPr>
            <w:tcW w:w="11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spacing w:line="240" w:lineRule="auto"/>
              <w:rPr>
                <w:rFonts w:cs="Arial"/>
                <w:szCs w:val="20"/>
              </w:rPr>
            </w:pPr>
            <w:r w:rsidRPr="00540E9D">
              <w:rPr>
                <w:rFonts w:cs="Arial"/>
                <w:szCs w:val="20"/>
              </w:rPr>
              <w:t>Jeseník</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67</w:t>
            </w:r>
          </w:p>
        </w:tc>
        <w:tc>
          <w:tcPr>
            <w:tcW w:w="72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39,6</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20</w:t>
            </w:r>
          </w:p>
        </w:tc>
        <w:tc>
          <w:tcPr>
            <w:tcW w:w="71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13,0</w:t>
            </w:r>
          </w:p>
        </w:tc>
        <w:tc>
          <w:tcPr>
            <w:tcW w:w="59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1,9</w:t>
            </w:r>
          </w:p>
        </w:tc>
        <w:tc>
          <w:tcPr>
            <w:tcW w:w="821"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597"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13</w:t>
            </w:r>
          </w:p>
        </w:tc>
      </w:tr>
      <w:tr w:rsidR="00DF18E4" w:rsidRPr="00540E9D" w:rsidTr="00540E9D">
        <w:trPr>
          <w:trHeight w:val="340"/>
        </w:trPr>
        <w:tc>
          <w:tcPr>
            <w:tcW w:w="11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spacing w:line="240" w:lineRule="auto"/>
              <w:rPr>
                <w:rFonts w:cs="Arial"/>
                <w:szCs w:val="20"/>
              </w:rPr>
            </w:pPr>
            <w:r w:rsidRPr="00540E9D">
              <w:rPr>
                <w:rFonts w:cs="Arial"/>
                <w:szCs w:val="20"/>
              </w:rPr>
              <w:t>Olomouc</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250</w:t>
            </w:r>
          </w:p>
        </w:tc>
        <w:tc>
          <w:tcPr>
            <w:tcW w:w="72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163,6</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10</w:t>
            </w:r>
          </w:p>
        </w:tc>
        <w:tc>
          <w:tcPr>
            <w:tcW w:w="71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4,8</w:t>
            </w:r>
          </w:p>
        </w:tc>
        <w:tc>
          <w:tcPr>
            <w:tcW w:w="59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7,9</w:t>
            </w:r>
          </w:p>
        </w:tc>
        <w:tc>
          <w:tcPr>
            <w:tcW w:w="708"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22</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2,5</w:t>
            </w:r>
          </w:p>
        </w:tc>
        <w:tc>
          <w:tcPr>
            <w:tcW w:w="821"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11</w:t>
            </w:r>
          </w:p>
        </w:tc>
        <w:tc>
          <w:tcPr>
            <w:tcW w:w="597"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7,4</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96</w:t>
            </w:r>
          </w:p>
        </w:tc>
        <w:tc>
          <w:tcPr>
            <w:tcW w:w="85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67</w:t>
            </w:r>
          </w:p>
        </w:tc>
      </w:tr>
      <w:tr w:rsidR="00DF18E4" w:rsidRPr="00540E9D" w:rsidTr="00540E9D">
        <w:trPr>
          <w:trHeight w:val="340"/>
        </w:trPr>
        <w:tc>
          <w:tcPr>
            <w:tcW w:w="11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spacing w:line="240" w:lineRule="auto"/>
              <w:rPr>
                <w:rFonts w:cs="Arial"/>
                <w:szCs w:val="20"/>
              </w:rPr>
            </w:pPr>
            <w:r w:rsidRPr="00540E9D">
              <w:rPr>
                <w:rFonts w:cs="Arial"/>
                <w:szCs w:val="20"/>
              </w:rPr>
              <w:t>Prostějov</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92</w:t>
            </w:r>
          </w:p>
        </w:tc>
        <w:tc>
          <w:tcPr>
            <w:tcW w:w="72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55,4</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17</w:t>
            </w:r>
          </w:p>
        </w:tc>
        <w:tc>
          <w:tcPr>
            <w:tcW w:w="71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10,5</w:t>
            </w:r>
          </w:p>
        </w:tc>
        <w:tc>
          <w:tcPr>
            <w:tcW w:w="59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0,9</w:t>
            </w:r>
          </w:p>
        </w:tc>
        <w:tc>
          <w:tcPr>
            <w:tcW w:w="708"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2,7</w:t>
            </w:r>
          </w:p>
        </w:tc>
        <w:tc>
          <w:tcPr>
            <w:tcW w:w="821"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597"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44</w:t>
            </w:r>
          </w:p>
        </w:tc>
        <w:tc>
          <w:tcPr>
            <w:tcW w:w="85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40</w:t>
            </w:r>
          </w:p>
        </w:tc>
      </w:tr>
      <w:tr w:rsidR="00DF18E4" w:rsidRPr="00540E9D" w:rsidTr="00540E9D">
        <w:trPr>
          <w:trHeight w:val="340"/>
        </w:trPr>
        <w:tc>
          <w:tcPr>
            <w:tcW w:w="11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spacing w:line="240" w:lineRule="auto"/>
              <w:rPr>
                <w:rFonts w:cs="Arial"/>
                <w:szCs w:val="20"/>
              </w:rPr>
            </w:pPr>
            <w:r w:rsidRPr="00540E9D">
              <w:rPr>
                <w:rFonts w:cs="Arial"/>
                <w:szCs w:val="20"/>
              </w:rPr>
              <w:t>Přerov</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125</w:t>
            </w:r>
          </w:p>
        </w:tc>
        <w:tc>
          <w:tcPr>
            <w:tcW w:w="72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78,9</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10</w:t>
            </w:r>
          </w:p>
        </w:tc>
        <w:tc>
          <w:tcPr>
            <w:tcW w:w="71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9,0</w:t>
            </w:r>
          </w:p>
        </w:tc>
        <w:tc>
          <w:tcPr>
            <w:tcW w:w="59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2,2</w:t>
            </w:r>
          </w:p>
        </w:tc>
        <w:tc>
          <w:tcPr>
            <w:tcW w:w="708"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w:t>
            </w:r>
          </w:p>
        </w:tc>
        <w:tc>
          <w:tcPr>
            <w:tcW w:w="821"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5</w:t>
            </w:r>
          </w:p>
        </w:tc>
        <w:tc>
          <w:tcPr>
            <w:tcW w:w="597"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4,2</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50</w:t>
            </w:r>
          </w:p>
        </w:tc>
        <w:tc>
          <w:tcPr>
            <w:tcW w:w="85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35</w:t>
            </w:r>
          </w:p>
        </w:tc>
      </w:tr>
      <w:tr w:rsidR="00DF18E4" w:rsidRPr="00540E9D" w:rsidTr="00540E9D">
        <w:trPr>
          <w:trHeight w:val="340"/>
        </w:trPr>
        <w:tc>
          <w:tcPr>
            <w:tcW w:w="11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spacing w:line="240" w:lineRule="auto"/>
              <w:rPr>
                <w:rFonts w:cs="Arial"/>
                <w:szCs w:val="20"/>
              </w:rPr>
            </w:pPr>
            <w:r w:rsidRPr="00540E9D">
              <w:rPr>
                <w:rFonts w:cs="Arial"/>
                <w:szCs w:val="20"/>
              </w:rPr>
              <w:t>Šumperk</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123</w:t>
            </w:r>
          </w:p>
        </w:tc>
        <w:tc>
          <w:tcPr>
            <w:tcW w:w="72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77,1</w:t>
            </w:r>
          </w:p>
        </w:tc>
        <w:tc>
          <w:tcPr>
            <w:tcW w:w="54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7</w:t>
            </w:r>
          </w:p>
        </w:tc>
        <w:tc>
          <w:tcPr>
            <w:tcW w:w="71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2,7</w:t>
            </w:r>
          </w:p>
        </w:tc>
        <w:tc>
          <w:tcPr>
            <w:tcW w:w="596"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2,3</w:t>
            </w:r>
          </w:p>
        </w:tc>
        <w:tc>
          <w:tcPr>
            <w:tcW w:w="708"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0,3</w:t>
            </w:r>
          </w:p>
        </w:tc>
        <w:tc>
          <w:tcPr>
            <w:tcW w:w="821"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33</w:t>
            </w:r>
          </w:p>
        </w:tc>
        <w:tc>
          <w:tcPr>
            <w:tcW w:w="597"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32,4</w:t>
            </w:r>
          </w:p>
        </w:tc>
        <w:tc>
          <w:tcPr>
            <w:tcW w:w="992"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48</w:t>
            </w:r>
          </w:p>
        </w:tc>
        <w:tc>
          <w:tcPr>
            <w:tcW w:w="850" w:type="dxa"/>
            <w:tcBorders>
              <w:top w:val="single" w:sz="4" w:space="0" w:color="auto"/>
              <w:left w:val="single" w:sz="4" w:space="0" w:color="auto"/>
              <w:bottom w:val="single" w:sz="4" w:space="0" w:color="auto"/>
              <w:right w:val="single" w:sz="4" w:space="0" w:color="auto"/>
            </w:tcBorders>
            <w:vAlign w:val="center"/>
          </w:tcPr>
          <w:p w:rsidR="00DF18E4" w:rsidRPr="00540E9D" w:rsidRDefault="00540E9D" w:rsidP="002C4FD5">
            <w:pPr>
              <w:pStyle w:val="Tabulkatext"/>
              <w:spacing w:line="240" w:lineRule="auto"/>
              <w:ind w:right="57"/>
              <w:rPr>
                <w:rFonts w:cs="Arial"/>
                <w:szCs w:val="20"/>
              </w:rPr>
            </w:pPr>
            <w:r>
              <w:rPr>
                <w:rFonts w:cs="Arial"/>
                <w:szCs w:val="20"/>
              </w:rPr>
              <w:t>44</w:t>
            </w:r>
          </w:p>
        </w:tc>
      </w:tr>
      <w:tr w:rsidR="00DF18E4" w:rsidRPr="00540E9D" w:rsidTr="00540E9D">
        <w:trPr>
          <w:trHeight w:val="340"/>
        </w:trPr>
        <w:tc>
          <w:tcPr>
            <w:tcW w:w="11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540E9D" w:rsidRDefault="00DF18E4" w:rsidP="002C4FD5">
            <w:pPr>
              <w:pStyle w:val="Tabulka1sloupec"/>
              <w:spacing w:line="240" w:lineRule="auto"/>
              <w:rPr>
                <w:rFonts w:cs="Arial"/>
                <w:szCs w:val="20"/>
              </w:rPr>
            </w:pPr>
            <w:r w:rsidRPr="00540E9D">
              <w:rPr>
                <w:rFonts w:cs="Arial"/>
                <w:szCs w:val="20"/>
              </w:rPr>
              <w:t>Celkem</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657</w:t>
            </w:r>
          </w:p>
        </w:tc>
        <w:tc>
          <w:tcPr>
            <w:tcW w:w="72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414,6</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64</w:t>
            </w:r>
          </w:p>
        </w:tc>
        <w:tc>
          <w:tcPr>
            <w:tcW w:w="71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40,0</w:t>
            </w:r>
          </w:p>
        </w:tc>
        <w:tc>
          <w:tcPr>
            <w:tcW w:w="596"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13,3</w:t>
            </w:r>
          </w:p>
        </w:tc>
        <w:tc>
          <w:tcPr>
            <w:tcW w:w="708"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7,4</w:t>
            </w:r>
          </w:p>
        </w:tc>
        <w:tc>
          <w:tcPr>
            <w:tcW w:w="821"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49</w:t>
            </w:r>
          </w:p>
        </w:tc>
        <w:tc>
          <w:tcPr>
            <w:tcW w:w="597"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44,0</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256</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DF18E4" w:rsidRPr="00540E9D" w:rsidRDefault="00540E9D" w:rsidP="002C4FD5">
            <w:pPr>
              <w:pStyle w:val="Tabulkatext"/>
              <w:spacing w:line="240" w:lineRule="auto"/>
              <w:ind w:right="57"/>
              <w:rPr>
                <w:rFonts w:cs="Arial"/>
                <w:b/>
                <w:szCs w:val="20"/>
              </w:rPr>
            </w:pPr>
            <w:r>
              <w:rPr>
                <w:rFonts w:cs="Arial"/>
                <w:b/>
                <w:szCs w:val="20"/>
              </w:rPr>
              <w:t>199</w:t>
            </w:r>
          </w:p>
        </w:tc>
      </w:tr>
    </w:tbl>
    <w:p w:rsidR="00DF18E4" w:rsidRPr="00540E9D" w:rsidRDefault="00DF18E4" w:rsidP="00DF18E4">
      <w:pPr>
        <w:pStyle w:val="AAA"/>
      </w:pPr>
      <w:r w:rsidRPr="00540E9D">
        <w:t>Zkratky: Přep. = přepočtení na plně zaměstnané, FO = fyzické osoby</w:t>
      </w:r>
    </w:p>
    <w:p w:rsidR="00DF18E4" w:rsidRPr="005060FA" w:rsidRDefault="00DF18E4" w:rsidP="00DF18E4">
      <w:pPr>
        <w:pStyle w:val="Nadpis2"/>
        <w:ind w:left="709" w:hanging="709"/>
        <w:jc w:val="both"/>
      </w:pPr>
      <w:bookmarkStart w:id="119" w:name="_Toc473790013"/>
      <w:r w:rsidRPr="005060FA">
        <w:rPr>
          <w:rStyle w:val="Nadpis-2Char"/>
        </w:rPr>
        <w:t>2.12</w:t>
      </w:r>
      <w:r w:rsidRPr="005060FA">
        <w:rPr>
          <w:rStyle w:val="Nadpis-2Char"/>
        </w:rPr>
        <w:tab/>
        <w:t>Další vzdělávání dospělých</w:t>
      </w:r>
      <w:bookmarkEnd w:id="119"/>
    </w:p>
    <w:p w:rsidR="00DF18E4" w:rsidRPr="005060FA" w:rsidRDefault="00DF18E4" w:rsidP="00DF18E4">
      <w:pPr>
        <w:pStyle w:val="Zkladntext"/>
        <w:spacing w:before="0"/>
        <w:ind w:right="-108"/>
      </w:pPr>
      <w:r w:rsidRPr="005060FA">
        <w:t>Další vzdělávání dospělých probíhalo formou rekvalifikačních kurzů prováděných středními školami ve spolupráci s úřady práce a prostřednictvím ostatních forem studia. Kurz pro doplnění základního vzdělání byl ve školním roce 201</w:t>
      </w:r>
      <w:r w:rsidR="005060FA">
        <w:t>5</w:t>
      </w:r>
      <w:r w:rsidRPr="005060FA">
        <w:t>/201</w:t>
      </w:r>
      <w:r w:rsidR="005060FA">
        <w:t>6</w:t>
      </w:r>
      <w:r w:rsidRPr="005060FA">
        <w:t xml:space="preserve"> realizován pouze v Základní </w:t>
      </w:r>
      <w:r w:rsidRPr="005060FA">
        <w:br/>
        <w:t xml:space="preserve">škole a mateřské škole Prostějov, Palackého tř. 14, </w:t>
      </w:r>
      <w:r w:rsidRPr="00540E9D">
        <w:t>kde si v dálkové formě vzdělávání doplňoval základní vzdělání</w:t>
      </w:r>
      <w:r w:rsidR="00540E9D">
        <w:t xml:space="preserve"> jeden žák</w:t>
      </w:r>
      <w:r w:rsidRPr="00540E9D">
        <w:t>.</w:t>
      </w:r>
      <w:r w:rsidRPr="005060FA">
        <w:t xml:space="preserve"> Ve středních školách, základních školách praktických </w:t>
      </w:r>
      <w:r w:rsidR="009C73E2" w:rsidRPr="005060FA">
        <w:br/>
      </w:r>
      <w:r w:rsidRPr="005060FA">
        <w:t>a základních školách speciálních kurzy pro doplnění základního vzdělání neproběhly.</w:t>
      </w:r>
    </w:p>
    <w:p w:rsidR="00DF18E4" w:rsidRPr="00407E5A" w:rsidRDefault="00DF18E4" w:rsidP="00DF18E4">
      <w:pPr>
        <w:spacing w:line="240" w:lineRule="auto"/>
        <w:rPr>
          <w:bCs/>
          <w:highlight w:val="yellow"/>
        </w:rPr>
      </w:pPr>
      <w:r w:rsidRPr="00407E5A">
        <w:rPr>
          <w:highlight w:val="yellow"/>
        </w:rPr>
        <w:br w:type="page"/>
      </w:r>
    </w:p>
    <w:p w:rsidR="00DF18E4" w:rsidRPr="002168D3" w:rsidRDefault="00DF18E4" w:rsidP="00DF18E4">
      <w:pPr>
        <w:pStyle w:val="Zkladntexttun"/>
        <w:spacing w:before="360" w:after="240"/>
        <w:outlineLvl w:val="0"/>
        <w:rPr>
          <w:color w:val="000000"/>
        </w:rPr>
      </w:pPr>
      <w:r w:rsidRPr="002168D3">
        <w:rPr>
          <w:color w:val="000000"/>
        </w:rPr>
        <w:lastRenderedPageBreak/>
        <w:t>Rekvalifikační kurzy</w:t>
      </w:r>
    </w:p>
    <w:p w:rsidR="00DF18E4" w:rsidRPr="002168D3" w:rsidRDefault="00DF18E4" w:rsidP="00DF18E4">
      <w:pPr>
        <w:pStyle w:val="Zkladntext"/>
      </w:pPr>
      <w:r w:rsidRPr="002168D3">
        <w:t>Rekvalifikační kurzy jsou zaměřeny především na získávání manuálních profesních dovedností. Ve školním roce 201</w:t>
      </w:r>
      <w:r w:rsidR="002168D3">
        <w:t>5</w:t>
      </w:r>
      <w:r w:rsidRPr="002168D3">
        <w:t>/201</w:t>
      </w:r>
      <w:r w:rsidR="002168D3">
        <w:t>6</w:t>
      </w:r>
      <w:r w:rsidRPr="002168D3">
        <w:t xml:space="preserve"> bylo organizováno </w:t>
      </w:r>
      <w:r w:rsidR="002168D3">
        <w:t>37</w:t>
      </w:r>
      <w:r w:rsidRPr="002168D3">
        <w:t xml:space="preserve"> rekvalifikačních kurzů, ve kterých se vzdělávalo </w:t>
      </w:r>
      <w:r w:rsidR="002168D3">
        <w:t>476</w:t>
      </w:r>
      <w:r w:rsidRPr="002168D3">
        <w:t xml:space="preserve"> účastníků. Tyto kurzy proběhly ve středních školách </w:t>
      </w:r>
      <w:r w:rsidRPr="002168D3">
        <w:br/>
        <w:t>v okresech Jeseník, Olomouc a Šumperk, Přerov.</w:t>
      </w:r>
      <w:r w:rsidR="00E26322">
        <w:t xml:space="preserve"> Kromě rekvalifikačních kurzů školy organizovaly také odborné kurzy, které probíhaly taktéž ve vš</w:t>
      </w:r>
      <w:r w:rsidR="00FC1CC9">
        <w:t xml:space="preserve">ech okresech Olomouckého kraje. V Olomouckém kraji proběhlo </w:t>
      </w:r>
      <w:bookmarkStart w:id="120" w:name="_GoBack"/>
      <w:bookmarkEnd w:id="120"/>
      <w:r w:rsidR="00FC1CC9">
        <w:t>95 odborných kurzů, ve kterých se vzdělávalo celkem 662 účastní</w:t>
      </w:r>
      <w:r w:rsidR="00D35CF6">
        <w:t xml:space="preserve">ků. </w:t>
      </w:r>
    </w:p>
    <w:p w:rsidR="00DF18E4" w:rsidRPr="00206A3C" w:rsidRDefault="00DF18E4" w:rsidP="00DF18E4">
      <w:pPr>
        <w:pStyle w:val="AAA"/>
      </w:pPr>
      <w:r w:rsidRPr="00206A3C">
        <w:t>Tabulka č. 59</w:t>
      </w:r>
      <w:r w:rsidRPr="00206A3C">
        <w:tab/>
        <w:t xml:space="preserve">Počet rekvalifikačních kurzů mimo soustavu oborů </w:t>
      </w:r>
    </w:p>
    <w:tbl>
      <w:tblPr>
        <w:tblW w:w="908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99"/>
        <w:gridCol w:w="1834"/>
        <w:gridCol w:w="2268"/>
        <w:gridCol w:w="1984"/>
      </w:tblGrid>
      <w:tr w:rsidR="00FD601D" w:rsidRPr="00206A3C" w:rsidTr="00FD601D">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dek"/>
            </w:pPr>
            <w:r w:rsidRPr="00206A3C">
              <w:t>Okres</w:t>
            </w:r>
          </w:p>
        </w:tc>
        <w:tc>
          <w:tcPr>
            <w:tcW w:w="18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dek"/>
            </w:pPr>
            <w:r w:rsidRPr="00206A3C">
              <w:t>Počet kurzů</w:t>
            </w:r>
          </w:p>
        </w:tc>
        <w:tc>
          <w:tcPr>
            <w:tcW w:w="22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dek"/>
            </w:pPr>
            <w:r w:rsidRPr="00206A3C">
              <w:t>Počet účastníků</w:t>
            </w:r>
          </w:p>
        </w:tc>
        <w:tc>
          <w:tcPr>
            <w:tcW w:w="1984" w:type="dxa"/>
            <w:tcBorders>
              <w:top w:val="single" w:sz="4" w:space="0" w:color="auto"/>
              <w:left w:val="single" w:sz="4" w:space="0" w:color="auto"/>
              <w:bottom w:val="single" w:sz="4" w:space="0" w:color="auto"/>
              <w:right w:val="single" w:sz="4" w:space="0" w:color="auto"/>
            </w:tcBorders>
            <w:shd w:val="clear" w:color="auto" w:fill="CCFFCC"/>
          </w:tcPr>
          <w:p w:rsidR="00FD601D" w:rsidRPr="00206A3C" w:rsidRDefault="00787D7F" w:rsidP="002C4FD5">
            <w:pPr>
              <w:pStyle w:val="Tabulka1dek"/>
            </w:pPr>
            <w:r w:rsidRPr="00206A3C">
              <w:t>Počet absolventů</w:t>
            </w:r>
          </w:p>
        </w:tc>
      </w:tr>
      <w:tr w:rsidR="00FD601D" w:rsidRPr="00206A3C" w:rsidTr="00206A3C">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sloupec"/>
            </w:pPr>
            <w:r w:rsidRPr="00206A3C">
              <w:t>Jeseník</w:t>
            </w:r>
          </w:p>
        </w:tc>
        <w:tc>
          <w:tcPr>
            <w:tcW w:w="1834"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24</w:t>
            </w:r>
          </w:p>
        </w:tc>
        <w:tc>
          <w:tcPr>
            <w:tcW w:w="2268"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350</w:t>
            </w:r>
          </w:p>
        </w:tc>
        <w:tc>
          <w:tcPr>
            <w:tcW w:w="1984" w:type="dxa"/>
            <w:tcBorders>
              <w:top w:val="single" w:sz="4" w:space="0" w:color="auto"/>
              <w:left w:val="single" w:sz="4" w:space="0" w:color="auto"/>
              <w:bottom w:val="single" w:sz="4" w:space="0" w:color="auto"/>
              <w:right w:val="single" w:sz="4" w:space="0" w:color="auto"/>
            </w:tcBorders>
          </w:tcPr>
          <w:p w:rsidR="00FD601D" w:rsidRPr="00206A3C" w:rsidRDefault="00206A3C" w:rsidP="002C4FD5">
            <w:pPr>
              <w:pStyle w:val="Tabulkatext"/>
              <w:jc w:val="center"/>
            </w:pPr>
            <w:r>
              <w:t>348</w:t>
            </w:r>
          </w:p>
        </w:tc>
      </w:tr>
      <w:tr w:rsidR="00FD601D" w:rsidRPr="00206A3C" w:rsidTr="00206A3C">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sloupec"/>
            </w:pPr>
            <w:r w:rsidRPr="00206A3C">
              <w:t>Olomouc</w:t>
            </w:r>
          </w:p>
        </w:tc>
        <w:tc>
          <w:tcPr>
            <w:tcW w:w="1834"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3</w:t>
            </w:r>
          </w:p>
        </w:tc>
        <w:tc>
          <w:tcPr>
            <w:tcW w:w="2268"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16</w:t>
            </w:r>
          </w:p>
        </w:tc>
        <w:tc>
          <w:tcPr>
            <w:tcW w:w="1984" w:type="dxa"/>
            <w:tcBorders>
              <w:top w:val="single" w:sz="4" w:space="0" w:color="auto"/>
              <w:left w:val="single" w:sz="4" w:space="0" w:color="auto"/>
              <w:bottom w:val="single" w:sz="4" w:space="0" w:color="auto"/>
              <w:right w:val="single" w:sz="4" w:space="0" w:color="auto"/>
            </w:tcBorders>
          </w:tcPr>
          <w:p w:rsidR="00FD601D" w:rsidRPr="00206A3C" w:rsidRDefault="00206A3C" w:rsidP="002C4FD5">
            <w:pPr>
              <w:pStyle w:val="Tabulkatext"/>
              <w:jc w:val="center"/>
            </w:pPr>
            <w:r>
              <w:t>15</w:t>
            </w:r>
          </w:p>
        </w:tc>
      </w:tr>
      <w:tr w:rsidR="00FD601D" w:rsidRPr="00206A3C" w:rsidTr="00206A3C">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sloupec"/>
            </w:pPr>
            <w:r w:rsidRPr="00206A3C">
              <w:t>Prostějov</w:t>
            </w:r>
          </w:p>
        </w:tc>
        <w:tc>
          <w:tcPr>
            <w:tcW w:w="1834"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0</w:t>
            </w:r>
          </w:p>
        </w:tc>
        <w:tc>
          <w:tcPr>
            <w:tcW w:w="1984" w:type="dxa"/>
            <w:tcBorders>
              <w:top w:val="single" w:sz="4" w:space="0" w:color="auto"/>
              <w:left w:val="single" w:sz="4" w:space="0" w:color="auto"/>
              <w:bottom w:val="single" w:sz="4" w:space="0" w:color="auto"/>
              <w:right w:val="single" w:sz="4" w:space="0" w:color="auto"/>
            </w:tcBorders>
          </w:tcPr>
          <w:p w:rsidR="00FD601D" w:rsidRPr="00206A3C" w:rsidRDefault="00206A3C" w:rsidP="002C4FD5">
            <w:pPr>
              <w:pStyle w:val="Tabulkatext"/>
              <w:jc w:val="center"/>
            </w:pPr>
            <w:r>
              <w:t>0</w:t>
            </w:r>
          </w:p>
        </w:tc>
      </w:tr>
      <w:tr w:rsidR="00FD601D" w:rsidRPr="00206A3C" w:rsidTr="00206A3C">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sloupec"/>
            </w:pPr>
            <w:r w:rsidRPr="00206A3C">
              <w:t xml:space="preserve">Přerov </w:t>
            </w:r>
          </w:p>
        </w:tc>
        <w:tc>
          <w:tcPr>
            <w:tcW w:w="1834"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10</w:t>
            </w:r>
          </w:p>
        </w:tc>
        <w:tc>
          <w:tcPr>
            <w:tcW w:w="2268"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110</w:t>
            </w:r>
          </w:p>
        </w:tc>
        <w:tc>
          <w:tcPr>
            <w:tcW w:w="1984" w:type="dxa"/>
            <w:tcBorders>
              <w:top w:val="single" w:sz="4" w:space="0" w:color="auto"/>
              <w:left w:val="single" w:sz="4" w:space="0" w:color="auto"/>
              <w:bottom w:val="single" w:sz="4" w:space="0" w:color="auto"/>
              <w:right w:val="single" w:sz="4" w:space="0" w:color="auto"/>
            </w:tcBorders>
          </w:tcPr>
          <w:p w:rsidR="00FD601D" w:rsidRPr="00206A3C" w:rsidRDefault="00206A3C" w:rsidP="002C4FD5">
            <w:pPr>
              <w:pStyle w:val="Tabulkatext"/>
              <w:jc w:val="center"/>
            </w:pPr>
            <w:r>
              <w:t>108</w:t>
            </w:r>
          </w:p>
        </w:tc>
      </w:tr>
      <w:tr w:rsidR="00FD601D" w:rsidRPr="00206A3C" w:rsidTr="00206A3C">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sloupec"/>
            </w:pPr>
            <w:r w:rsidRPr="00206A3C">
              <w:t>Šumperk</w:t>
            </w:r>
          </w:p>
        </w:tc>
        <w:tc>
          <w:tcPr>
            <w:tcW w:w="1834"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rsidR="00FD601D" w:rsidRPr="00206A3C" w:rsidRDefault="00206A3C" w:rsidP="002C4FD5">
            <w:pPr>
              <w:pStyle w:val="Tabulkatext"/>
              <w:jc w:val="center"/>
            </w:pPr>
            <w:r>
              <w:t>0</w:t>
            </w:r>
          </w:p>
        </w:tc>
        <w:tc>
          <w:tcPr>
            <w:tcW w:w="1984" w:type="dxa"/>
            <w:tcBorders>
              <w:top w:val="single" w:sz="4" w:space="0" w:color="auto"/>
              <w:left w:val="single" w:sz="4" w:space="0" w:color="auto"/>
              <w:bottom w:val="single" w:sz="4" w:space="0" w:color="auto"/>
              <w:right w:val="single" w:sz="4" w:space="0" w:color="auto"/>
            </w:tcBorders>
          </w:tcPr>
          <w:p w:rsidR="00FD601D" w:rsidRPr="00206A3C" w:rsidRDefault="00206A3C" w:rsidP="002C4FD5">
            <w:pPr>
              <w:pStyle w:val="Tabulkatext"/>
              <w:jc w:val="center"/>
            </w:pPr>
            <w:r>
              <w:t>0</w:t>
            </w:r>
          </w:p>
        </w:tc>
      </w:tr>
      <w:tr w:rsidR="00FD601D" w:rsidRPr="00407E5A" w:rsidTr="00206A3C">
        <w:trPr>
          <w:trHeight w:val="255"/>
        </w:trPr>
        <w:tc>
          <w:tcPr>
            <w:tcW w:w="299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D601D" w:rsidRPr="00206A3C" w:rsidRDefault="00FD601D" w:rsidP="002C4FD5">
            <w:pPr>
              <w:pStyle w:val="Tabulka1sloupec"/>
            </w:pPr>
            <w:r w:rsidRPr="00206A3C">
              <w:t>Celkem</w:t>
            </w:r>
          </w:p>
        </w:tc>
        <w:tc>
          <w:tcPr>
            <w:tcW w:w="1834" w:type="dxa"/>
            <w:tcBorders>
              <w:top w:val="single" w:sz="4" w:space="0" w:color="auto"/>
              <w:left w:val="single" w:sz="4" w:space="0" w:color="auto"/>
              <w:bottom w:val="single" w:sz="4" w:space="0" w:color="auto"/>
              <w:right w:val="single" w:sz="4" w:space="0" w:color="auto"/>
            </w:tcBorders>
            <w:shd w:val="clear" w:color="auto" w:fill="CCFFCC"/>
            <w:vAlign w:val="center"/>
          </w:tcPr>
          <w:p w:rsidR="00FD601D" w:rsidRPr="00206A3C" w:rsidRDefault="00206A3C" w:rsidP="00707DA6">
            <w:pPr>
              <w:pStyle w:val="Tabulkatext"/>
              <w:jc w:val="center"/>
              <w:rPr>
                <w:b/>
              </w:rPr>
            </w:pPr>
            <w:r>
              <w:rPr>
                <w:b/>
              </w:rPr>
              <w:t>37</w:t>
            </w:r>
          </w:p>
        </w:tc>
        <w:tc>
          <w:tcPr>
            <w:tcW w:w="2268" w:type="dxa"/>
            <w:tcBorders>
              <w:top w:val="single" w:sz="4" w:space="0" w:color="auto"/>
              <w:left w:val="single" w:sz="4" w:space="0" w:color="auto"/>
              <w:bottom w:val="single" w:sz="4" w:space="0" w:color="auto"/>
              <w:right w:val="single" w:sz="4" w:space="0" w:color="auto"/>
            </w:tcBorders>
            <w:shd w:val="clear" w:color="auto" w:fill="CCFFCC"/>
            <w:vAlign w:val="center"/>
          </w:tcPr>
          <w:p w:rsidR="00FD601D" w:rsidRPr="00206A3C" w:rsidRDefault="00206A3C" w:rsidP="002C4FD5">
            <w:pPr>
              <w:pStyle w:val="Tabulkatext"/>
              <w:jc w:val="center"/>
              <w:rPr>
                <w:b/>
              </w:rPr>
            </w:pPr>
            <w:r>
              <w:rPr>
                <w:b/>
              </w:rPr>
              <w:t>476</w:t>
            </w:r>
          </w:p>
        </w:tc>
        <w:tc>
          <w:tcPr>
            <w:tcW w:w="1984" w:type="dxa"/>
            <w:tcBorders>
              <w:top w:val="single" w:sz="4" w:space="0" w:color="auto"/>
              <w:left w:val="single" w:sz="4" w:space="0" w:color="auto"/>
              <w:bottom w:val="single" w:sz="4" w:space="0" w:color="auto"/>
              <w:right w:val="single" w:sz="4" w:space="0" w:color="auto"/>
            </w:tcBorders>
            <w:shd w:val="clear" w:color="auto" w:fill="CCFFCC"/>
          </w:tcPr>
          <w:p w:rsidR="00FD601D" w:rsidRPr="00206A3C" w:rsidRDefault="00206A3C" w:rsidP="002C4FD5">
            <w:pPr>
              <w:pStyle w:val="Tabulkatext"/>
              <w:jc w:val="center"/>
              <w:rPr>
                <w:b/>
              </w:rPr>
            </w:pPr>
            <w:r>
              <w:rPr>
                <w:b/>
              </w:rPr>
              <w:t>471</w:t>
            </w:r>
          </w:p>
        </w:tc>
      </w:tr>
    </w:tbl>
    <w:p w:rsidR="00DF18E4" w:rsidRPr="00640ED7" w:rsidRDefault="00DF18E4" w:rsidP="00DF18E4">
      <w:pPr>
        <w:pStyle w:val="Zkladntexttun"/>
        <w:spacing w:after="0"/>
        <w:outlineLvl w:val="0"/>
      </w:pPr>
      <w:r w:rsidRPr="00640ED7">
        <w:rPr>
          <w:color w:val="000000"/>
        </w:rPr>
        <w:t>Os</w:t>
      </w:r>
      <w:r w:rsidRPr="00640ED7">
        <w:t>tatní formy studia na středních školách</w:t>
      </w:r>
    </w:p>
    <w:p w:rsidR="00DF18E4" w:rsidRPr="00640ED7" w:rsidRDefault="00DF18E4" w:rsidP="00DF18E4">
      <w:pPr>
        <w:pStyle w:val="Zkladntext"/>
        <w:spacing w:before="60" w:after="0"/>
      </w:pPr>
      <w:r w:rsidRPr="00640ED7">
        <w:t>Střední školy v Olomouckém kraji organizují vedle denního studia i ostatní formy studia – dálkové, večerní a distanční. V ostatních formách studia ve středních školách Olomouckého kraje studovalo ve školním roce 201</w:t>
      </w:r>
      <w:r w:rsidR="00640ED7">
        <w:t>5</w:t>
      </w:r>
      <w:r w:rsidRPr="00640ED7">
        <w:t>/201</w:t>
      </w:r>
      <w:r w:rsidR="00640ED7">
        <w:t>6</w:t>
      </w:r>
      <w:r w:rsidRPr="00640ED7">
        <w:t xml:space="preserve"> celkem 1 1</w:t>
      </w:r>
      <w:r w:rsidR="00640ED7">
        <w:t>34</w:t>
      </w:r>
      <w:r w:rsidRPr="00640ED7">
        <w:t xml:space="preserve"> žáků. </w:t>
      </w:r>
    </w:p>
    <w:p w:rsidR="00DF18E4" w:rsidRPr="00640ED7" w:rsidRDefault="00DF18E4" w:rsidP="00DF18E4">
      <w:pPr>
        <w:pStyle w:val="AAA"/>
      </w:pPr>
      <w:r w:rsidRPr="00640ED7">
        <w:t>Tabulka č. 60</w:t>
      </w:r>
      <w:r w:rsidRPr="00640ED7">
        <w:tab/>
        <w:t>SOŠ a SOU – OFS, žáci celkem</w:t>
      </w:r>
    </w:p>
    <w:tbl>
      <w:tblPr>
        <w:tblW w:w="908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2"/>
        <w:gridCol w:w="1457"/>
        <w:gridCol w:w="2186"/>
        <w:gridCol w:w="1445"/>
        <w:gridCol w:w="1569"/>
        <w:gridCol w:w="1371"/>
      </w:tblGrid>
      <w:tr w:rsidR="00DF18E4" w:rsidRPr="00640ED7" w:rsidTr="002C4FD5">
        <w:trPr>
          <w:trHeight w:val="255"/>
        </w:trPr>
        <w:tc>
          <w:tcPr>
            <w:tcW w:w="105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jc w:val="center"/>
              <w:rPr>
                <w:rFonts w:cs="Arial"/>
                <w:b/>
                <w:bCs/>
                <w:sz w:val="20"/>
                <w:szCs w:val="20"/>
              </w:rPr>
            </w:pPr>
            <w:r w:rsidRPr="00640ED7">
              <w:rPr>
                <w:rFonts w:cs="Arial"/>
                <w:b/>
                <w:bCs/>
                <w:sz w:val="20"/>
                <w:szCs w:val="20"/>
              </w:rPr>
              <w:t>Okres</w:t>
            </w: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jc w:val="center"/>
              <w:rPr>
                <w:rFonts w:cs="Arial"/>
                <w:b/>
                <w:bCs/>
                <w:sz w:val="20"/>
                <w:szCs w:val="20"/>
              </w:rPr>
            </w:pPr>
            <w:r w:rsidRPr="00640ED7">
              <w:rPr>
                <w:rFonts w:cs="Arial"/>
                <w:b/>
                <w:bCs/>
                <w:sz w:val="20"/>
                <w:szCs w:val="20"/>
              </w:rPr>
              <w:t>Typ školy</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jc w:val="center"/>
              <w:rPr>
                <w:rFonts w:cs="Arial"/>
                <w:b/>
                <w:bCs/>
                <w:sz w:val="20"/>
                <w:szCs w:val="20"/>
              </w:rPr>
            </w:pPr>
            <w:r w:rsidRPr="00640ED7">
              <w:rPr>
                <w:rFonts w:cs="Arial"/>
                <w:b/>
                <w:bCs/>
                <w:sz w:val="20"/>
                <w:szCs w:val="20"/>
              </w:rPr>
              <w:t>Žáci celkem</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C83F71">
            <w:pPr>
              <w:spacing w:line="240" w:lineRule="auto"/>
              <w:jc w:val="center"/>
              <w:rPr>
                <w:rFonts w:cs="Arial"/>
                <w:b/>
                <w:bCs/>
                <w:sz w:val="20"/>
                <w:szCs w:val="20"/>
              </w:rPr>
            </w:pPr>
            <w:r w:rsidRPr="00640ED7">
              <w:rPr>
                <w:rFonts w:cs="Arial"/>
                <w:b/>
                <w:bCs/>
                <w:sz w:val="20"/>
                <w:szCs w:val="20"/>
              </w:rPr>
              <w:t>Absolventi školní rok 201</w:t>
            </w:r>
            <w:r w:rsidR="00C83F71" w:rsidRPr="00640ED7">
              <w:rPr>
                <w:rFonts w:cs="Arial"/>
                <w:b/>
                <w:bCs/>
                <w:sz w:val="20"/>
                <w:szCs w:val="20"/>
              </w:rPr>
              <w:t>4</w:t>
            </w:r>
            <w:r w:rsidRPr="00640ED7">
              <w:rPr>
                <w:rFonts w:cs="Arial"/>
                <w:b/>
                <w:bCs/>
                <w:sz w:val="20"/>
                <w:szCs w:val="20"/>
              </w:rPr>
              <w:t>/201</w:t>
            </w:r>
            <w:r w:rsidR="00C83F71" w:rsidRPr="00640ED7">
              <w:rPr>
                <w:rFonts w:cs="Arial"/>
                <w:b/>
                <w:bCs/>
                <w:sz w:val="20"/>
                <w:szCs w:val="20"/>
              </w:rPr>
              <w:t>5</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jc w:val="center"/>
              <w:rPr>
                <w:rFonts w:cs="Arial"/>
                <w:b/>
                <w:bCs/>
                <w:sz w:val="20"/>
                <w:szCs w:val="20"/>
              </w:rPr>
            </w:pPr>
            <w:r w:rsidRPr="00640ED7">
              <w:rPr>
                <w:rFonts w:cs="Arial"/>
                <w:b/>
                <w:bCs/>
                <w:sz w:val="20"/>
                <w:szCs w:val="20"/>
              </w:rPr>
              <w:t xml:space="preserve">Žáci nově přijatí </w:t>
            </w:r>
            <w:proofErr w:type="gramStart"/>
            <w:r w:rsidRPr="00640ED7">
              <w:rPr>
                <w:rFonts w:cs="Arial"/>
                <w:b/>
                <w:bCs/>
                <w:sz w:val="20"/>
                <w:szCs w:val="20"/>
              </w:rPr>
              <w:t>do 1.ročníku</w:t>
            </w:r>
            <w:proofErr w:type="gramEnd"/>
          </w:p>
        </w:tc>
      </w:tr>
      <w:tr w:rsidR="00DF18E4" w:rsidRPr="00640ED7" w:rsidTr="00640ED7">
        <w:trPr>
          <w:trHeight w:val="255"/>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rPr>
                <w:rFonts w:cs="Arial"/>
                <w:b/>
                <w:bCs/>
                <w:sz w:val="20"/>
                <w:szCs w:val="20"/>
              </w:rPr>
            </w:pPr>
            <w:r w:rsidRPr="00640ED7">
              <w:rPr>
                <w:rFonts w:cs="Arial"/>
                <w:b/>
                <w:bCs/>
                <w:sz w:val="20"/>
                <w:szCs w:val="20"/>
              </w:rPr>
              <w:t>Jeseník</w:t>
            </w:r>
          </w:p>
        </w:tc>
        <w:tc>
          <w:tcPr>
            <w:tcW w:w="145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center"/>
              <w:rPr>
                <w:rFonts w:cs="Arial"/>
                <w:sz w:val="20"/>
                <w:szCs w:val="20"/>
              </w:rPr>
            </w:pPr>
            <w:r w:rsidRPr="00640ED7">
              <w:rPr>
                <w:rFonts w:cs="Arial"/>
                <w:sz w:val="20"/>
                <w:szCs w:val="20"/>
              </w:rPr>
              <w:t>SOŠ a SOU</w:t>
            </w: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maturitní obory (M)</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0</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0</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0</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sz w:val="20"/>
                <w:szCs w:val="20"/>
              </w:rPr>
            </w:pP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nástavbové obory (L)</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37</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26</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ind w:right="57"/>
              <w:jc w:val="right"/>
              <w:rPr>
                <w:rFonts w:cs="Arial"/>
                <w:sz w:val="20"/>
                <w:szCs w:val="20"/>
              </w:rPr>
            </w:pPr>
            <w:r w:rsidRPr="00640ED7">
              <w:rPr>
                <w:rFonts w:cs="Arial"/>
                <w:sz w:val="20"/>
                <w:szCs w:val="20"/>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37</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lang w:eastAsia="cs-CZ"/>
              </w:rPr>
            </w:pPr>
            <w:r>
              <w:rPr>
                <w:rFonts w:cs="Arial"/>
                <w:sz w:val="20"/>
                <w:szCs w:val="20"/>
                <w:lang w:eastAsia="cs-CZ"/>
              </w:rPr>
              <w:t>1</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26</w:t>
            </w:r>
          </w:p>
        </w:tc>
      </w:tr>
      <w:tr w:rsidR="00DF18E4" w:rsidRPr="00640ED7" w:rsidTr="00640ED7">
        <w:trPr>
          <w:trHeight w:val="255"/>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rPr>
                <w:rFonts w:cs="Arial"/>
                <w:b/>
                <w:bCs/>
                <w:sz w:val="20"/>
                <w:szCs w:val="20"/>
              </w:rPr>
            </w:pPr>
            <w:r w:rsidRPr="00640ED7">
              <w:rPr>
                <w:rFonts w:cs="Arial"/>
                <w:b/>
                <w:bCs/>
                <w:sz w:val="20"/>
                <w:szCs w:val="20"/>
              </w:rPr>
              <w:t>Olomouc</w:t>
            </w:r>
          </w:p>
        </w:tc>
        <w:tc>
          <w:tcPr>
            <w:tcW w:w="145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center"/>
              <w:rPr>
                <w:rFonts w:cs="Arial"/>
                <w:sz w:val="20"/>
                <w:szCs w:val="20"/>
              </w:rPr>
            </w:pPr>
            <w:r w:rsidRPr="00640ED7">
              <w:rPr>
                <w:rFonts w:cs="Arial"/>
                <w:sz w:val="20"/>
                <w:szCs w:val="20"/>
              </w:rPr>
              <w:t>SOŠ a SOU</w:t>
            </w: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maturitní obory (M, K)</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143</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33</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60</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sz w:val="20"/>
                <w:szCs w:val="20"/>
              </w:rPr>
            </w:pP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nástavbové obory (L)</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288</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45</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130</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ind w:right="57"/>
              <w:jc w:val="right"/>
              <w:rPr>
                <w:rFonts w:cs="Arial"/>
                <w:sz w:val="20"/>
                <w:szCs w:val="20"/>
              </w:rPr>
            </w:pPr>
            <w:r w:rsidRPr="00640ED7">
              <w:rPr>
                <w:rFonts w:cs="Arial"/>
                <w:sz w:val="20"/>
                <w:szCs w:val="20"/>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431</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lang w:eastAsia="cs-CZ"/>
              </w:rPr>
            </w:pPr>
            <w:r>
              <w:rPr>
                <w:rFonts w:cs="Arial"/>
                <w:sz w:val="20"/>
                <w:szCs w:val="20"/>
                <w:lang w:eastAsia="cs-CZ"/>
              </w:rPr>
              <w:t>78</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190</w:t>
            </w:r>
          </w:p>
        </w:tc>
      </w:tr>
      <w:tr w:rsidR="00DF18E4" w:rsidRPr="00640ED7" w:rsidTr="00640ED7">
        <w:trPr>
          <w:trHeight w:val="255"/>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rPr>
                <w:rFonts w:cs="Arial"/>
                <w:b/>
                <w:bCs/>
                <w:sz w:val="20"/>
                <w:szCs w:val="20"/>
              </w:rPr>
            </w:pPr>
            <w:r w:rsidRPr="00640ED7">
              <w:rPr>
                <w:rFonts w:cs="Arial"/>
                <w:b/>
                <w:bCs/>
                <w:sz w:val="20"/>
                <w:szCs w:val="20"/>
              </w:rPr>
              <w:t>Prostějov</w:t>
            </w:r>
          </w:p>
        </w:tc>
        <w:tc>
          <w:tcPr>
            <w:tcW w:w="145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center"/>
              <w:rPr>
                <w:rFonts w:cs="Arial"/>
                <w:sz w:val="20"/>
                <w:szCs w:val="20"/>
              </w:rPr>
            </w:pPr>
            <w:r w:rsidRPr="00640ED7">
              <w:rPr>
                <w:rFonts w:cs="Arial"/>
                <w:sz w:val="20"/>
                <w:szCs w:val="20"/>
              </w:rPr>
              <w:t>SOŠ a SOU</w:t>
            </w: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maturitní obory (M)</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0</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0</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0</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sz w:val="20"/>
                <w:szCs w:val="20"/>
              </w:rPr>
            </w:pP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nástavbové obory (L)</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98</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24</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33</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ind w:right="57"/>
              <w:jc w:val="right"/>
              <w:rPr>
                <w:rFonts w:cs="Arial"/>
                <w:sz w:val="20"/>
                <w:szCs w:val="20"/>
              </w:rPr>
            </w:pPr>
            <w:r w:rsidRPr="00640ED7">
              <w:rPr>
                <w:rFonts w:cs="Arial"/>
                <w:sz w:val="20"/>
                <w:szCs w:val="20"/>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98</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lang w:eastAsia="cs-CZ"/>
              </w:rPr>
            </w:pPr>
            <w:r>
              <w:rPr>
                <w:rFonts w:cs="Arial"/>
                <w:sz w:val="20"/>
                <w:szCs w:val="20"/>
                <w:lang w:eastAsia="cs-CZ"/>
              </w:rPr>
              <w:t>24</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33</w:t>
            </w:r>
          </w:p>
        </w:tc>
      </w:tr>
      <w:tr w:rsidR="00DF18E4" w:rsidRPr="00640ED7" w:rsidTr="00640ED7">
        <w:trPr>
          <w:trHeight w:val="255"/>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rPr>
                <w:rFonts w:cs="Arial"/>
                <w:b/>
                <w:bCs/>
                <w:sz w:val="20"/>
                <w:szCs w:val="20"/>
              </w:rPr>
            </w:pPr>
            <w:r w:rsidRPr="00640ED7">
              <w:rPr>
                <w:rFonts w:cs="Arial"/>
                <w:b/>
                <w:bCs/>
                <w:sz w:val="20"/>
                <w:szCs w:val="20"/>
              </w:rPr>
              <w:t>Přerov</w:t>
            </w:r>
          </w:p>
        </w:tc>
        <w:tc>
          <w:tcPr>
            <w:tcW w:w="145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center"/>
              <w:rPr>
                <w:rFonts w:cs="Arial"/>
                <w:sz w:val="20"/>
                <w:szCs w:val="20"/>
              </w:rPr>
            </w:pPr>
            <w:r w:rsidRPr="00640ED7">
              <w:rPr>
                <w:rFonts w:cs="Arial"/>
                <w:sz w:val="20"/>
                <w:szCs w:val="20"/>
              </w:rPr>
              <w:t>SOŠ a SOU</w:t>
            </w: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maturitní obory (M)</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155</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41</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73</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sz w:val="20"/>
                <w:szCs w:val="20"/>
              </w:rPr>
            </w:pP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nástavbové obory (L)</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68</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6</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47</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ind w:right="57"/>
              <w:jc w:val="right"/>
              <w:rPr>
                <w:rFonts w:cs="Arial"/>
                <w:sz w:val="20"/>
                <w:szCs w:val="20"/>
              </w:rPr>
            </w:pPr>
            <w:r w:rsidRPr="00640ED7">
              <w:rPr>
                <w:rFonts w:cs="Arial"/>
                <w:sz w:val="20"/>
                <w:szCs w:val="20"/>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223</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lang w:eastAsia="cs-CZ"/>
              </w:rPr>
            </w:pPr>
            <w:r>
              <w:rPr>
                <w:rFonts w:cs="Arial"/>
                <w:sz w:val="20"/>
                <w:szCs w:val="20"/>
                <w:lang w:eastAsia="cs-CZ"/>
              </w:rPr>
              <w:t>47</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120</w:t>
            </w:r>
          </w:p>
        </w:tc>
      </w:tr>
      <w:tr w:rsidR="00DF18E4" w:rsidRPr="00640ED7" w:rsidTr="00640ED7">
        <w:trPr>
          <w:trHeight w:val="255"/>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rPr>
                <w:rFonts w:cs="Arial"/>
                <w:b/>
                <w:bCs/>
                <w:sz w:val="20"/>
                <w:szCs w:val="20"/>
              </w:rPr>
            </w:pPr>
            <w:r w:rsidRPr="00640ED7">
              <w:rPr>
                <w:rFonts w:cs="Arial"/>
                <w:b/>
                <w:bCs/>
                <w:sz w:val="20"/>
                <w:szCs w:val="20"/>
              </w:rPr>
              <w:t>Šumperk</w:t>
            </w:r>
          </w:p>
        </w:tc>
        <w:tc>
          <w:tcPr>
            <w:tcW w:w="145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center"/>
              <w:rPr>
                <w:rFonts w:cs="Arial"/>
                <w:sz w:val="20"/>
                <w:szCs w:val="20"/>
              </w:rPr>
            </w:pPr>
            <w:r w:rsidRPr="00640ED7">
              <w:rPr>
                <w:rFonts w:cs="Arial"/>
                <w:sz w:val="20"/>
                <w:szCs w:val="20"/>
              </w:rPr>
              <w:t>SOŠ a SOU</w:t>
            </w: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maturitní obory (M)</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248</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33</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52</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sz w:val="20"/>
                <w:szCs w:val="20"/>
              </w:rPr>
            </w:pP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nástavbové obory (L)</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97</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26</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50</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ind w:right="57"/>
              <w:jc w:val="right"/>
              <w:rPr>
                <w:rFonts w:cs="Arial"/>
                <w:sz w:val="20"/>
                <w:szCs w:val="20"/>
              </w:rPr>
            </w:pPr>
            <w:r w:rsidRPr="00640ED7">
              <w:rPr>
                <w:rFonts w:cs="Arial"/>
                <w:sz w:val="20"/>
                <w:szCs w:val="20"/>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345</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lang w:eastAsia="cs-CZ"/>
              </w:rPr>
            </w:pPr>
            <w:r>
              <w:rPr>
                <w:rFonts w:cs="Arial"/>
                <w:sz w:val="20"/>
                <w:szCs w:val="20"/>
                <w:lang w:eastAsia="cs-CZ"/>
              </w:rPr>
              <w:t>59</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102</w:t>
            </w:r>
          </w:p>
        </w:tc>
      </w:tr>
      <w:tr w:rsidR="00DF18E4" w:rsidRPr="00640ED7" w:rsidTr="00640ED7">
        <w:trPr>
          <w:trHeight w:val="255"/>
        </w:trPr>
        <w:tc>
          <w:tcPr>
            <w:tcW w:w="1052" w:type="dxa"/>
            <w:vMerge w:val="restart"/>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hideMark/>
          </w:tcPr>
          <w:p w:rsidR="00DF18E4" w:rsidRPr="00640ED7" w:rsidRDefault="00DF18E4" w:rsidP="002C4FD5">
            <w:pPr>
              <w:spacing w:line="240" w:lineRule="auto"/>
              <w:rPr>
                <w:rFonts w:cs="Arial"/>
                <w:b/>
                <w:bCs/>
                <w:sz w:val="20"/>
                <w:szCs w:val="20"/>
              </w:rPr>
            </w:pPr>
            <w:r w:rsidRPr="00640ED7">
              <w:rPr>
                <w:rFonts w:cs="Arial"/>
                <w:b/>
                <w:bCs/>
                <w:sz w:val="20"/>
                <w:szCs w:val="20"/>
              </w:rPr>
              <w:t>Celkem</w:t>
            </w:r>
          </w:p>
        </w:tc>
        <w:tc>
          <w:tcPr>
            <w:tcW w:w="145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center"/>
              <w:rPr>
                <w:rFonts w:cs="Arial"/>
                <w:sz w:val="20"/>
                <w:szCs w:val="20"/>
              </w:rPr>
            </w:pPr>
            <w:r w:rsidRPr="00640ED7">
              <w:rPr>
                <w:rFonts w:cs="Arial"/>
                <w:sz w:val="20"/>
                <w:szCs w:val="20"/>
              </w:rPr>
              <w:t>SOŠ a SOU</w:t>
            </w: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maturitní obory (M, K)</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546</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107</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185</w:t>
            </w:r>
          </w:p>
        </w:tc>
      </w:tr>
      <w:tr w:rsidR="00DF18E4" w:rsidRPr="00640ED7"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sz w:val="20"/>
                <w:szCs w:val="20"/>
              </w:rPr>
            </w:pPr>
          </w:p>
        </w:tc>
        <w:tc>
          <w:tcPr>
            <w:tcW w:w="21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F18E4" w:rsidRPr="00640ED7" w:rsidRDefault="00DF18E4" w:rsidP="002C4FD5">
            <w:pPr>
              <w:spacing w:line="240" w:lineRule="auto"/>
              <w:jc w:val="right"/>
              <w:rPr>
                <w:rFonts w:cs="Arial"/>
                <w:sz w:val="20"/>
                <w:szCs w:val="20"/>
              </w:rPr>
            </w:pPr>
            <w:r w:rsidRPr="00640ED7">
              <w:rPr>
                <w:rFonts w:cs="Arial"/>
                <w:sz w:val="20"/>
                <w:szCs w:val="20"/>
              </w:rPr>
              <w:t>nástavbové obory (L)</w:t>
            </w:r>
          </w:p>
        </w:tc>
        <w:tc>
          <w:tcPr>
            <w:tcW w:w="144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588</w:t>
            </w:r>
          </w:p>
        </w:tc>
        <w:tc>
          <w:tcPr>
            <w:tcW w:w="15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102</w:t>
            </w:r>
          </w:p>
        </w:tc>
        <w:tc>
          <w:tcPr>
            <w:tcW w:w="1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sz w:val="20"/>
                <w:szCs w:val="20"/>
              </w:rPr>
            </w:pPr>
            <w:r>
              <w:rPr>
                <w:rFonts w:cs="Arial"/>
                <w:sz w:val="20"/>
                <w:szCs w:val="20"/>
              </w:rPr>
              <w:t>286</w:t>
            </w:r>
          </w:p>
        </w:tc>
      </w:tr>
      <w:tr w:rsidR="00DF18E4" w:rsidRPr="00407E5A" w:rsidTr="00640E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E4" w:rsidRPr="00640ED7" w:rsidRDefault="00DF18E4" w:rsidP="002C4FD5">
            <w:pPr>
              <w:spacing w:line="240" w:lineRule="auto"/>
              <w:rPr>
                <w:rFonts w:cs="Arial"/>
                <w:b/>
                <w:bCs/>
                <w:sz w:val="20"/>
                <w:szCs w:val="20"/>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18E4" w:rsidRPr="00640ED7" w:rsidRDefault="00DF18E4" w:rsidP="002C4FD5">
            <w:pPr>
              <w:spacing w:line="240" w:lineRule="auto"/>
              <w:ind w:right="57"/>
              <w:jc w:val="right"/>
              <w:rPr>
                <w:rFonts w:cs="Arial"/>
                <w:sz w:val="20"/>
                <w:szCs w:val="20"/>
              </w:rPr>
            </w:pPr>
            <w:r w:rsidRPr="00640ED7">
              <w:rPr>
                <w:rFonts w:cs="Arial"/>
                <w:sz w:val="20"/>
                <w:szCs w:val="20"/>
              </w:rPr>
              <w:t>Celkem</w:t>
            </w:r>
          </w:p>
        </w:tc>
        <w:tc>
          <w:tcPr>
            <w:tcW w:w="1445"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b/>
                <w:bCs/>
                <w:sz w:val="20"/>
                <w:szCs w:val="20"/>
              </w:rPr>
            </w:pPr>
            <w:r>
              <w:rPr>
                <w:rFonts w:cs="Arial"/>
                <w:b/>
                <w:bCs/>
                <w:sz w:val="20"/>
                <w:szCs w:val="20"/>
              </w:rPr>
              <w:t>1 134</w:t>
            </w:r>
          </w:p>
        </w:tc>
        <w:tc>
          <w:tcPr>
            <w:tcW w:w="1569"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b/>
                <w:bCs/>
                <w:sz w:val="20"/>
                <w:szCs w:val="20"/>
                <w:lang w:eastAsia="cs-CZ"/>
              </w:rPr>
            </w:pPr>
            <w:r>
              <w:rPr>
                <w:rFonts w:cs="Arial"/>
                <w:b/>
                <w:bCs/>
                <w:sz w:val="20"/>
                <w:szCs w:val="20"/>
                <w:lang w:eastAsia="cs-CZ"/>
              </w:rPr>
              <w:t>209</w:t>
            </w:r>
          </w:p>
        </w:tc>
        <w:tc>
          <w:tcPr>
            <w:tcW w:w="1371" w:type="dxa"/>
            <w:tcBorders>
              <w:top w:val="single" w:sz="4" w:space="0" w:color="auto"/>
              <w:left w:val="single" w:sz="4" w:space="0" w:color="auto"/>
              <w:bottom w:val="single" w:sz="4" w:space="0" w:color="auto"/>
              <w:right w:val="single" w:sz="4" w:space="0" w:color="auto"/>
            </w:tcBorders>
            <w:shd w:val="clear" w:color="auto" w:fill="CCFFCC"/>
            <w:tcMar>
              <w:top w:w="0" w:type="dxa"/>
              <w:left w:w="70" w:type="dxa"/>
              <w:bottom w:w="0" w:type="dxa"/>
              <w:right w:w="70" w:type="dxa"/>
            </w:tcMar>
            <w:vAlign w:val="center"/>
          </w:tcPr>
          <w:p w:rsidR="00DF18E4" w:rsidRPr="00640ED7" w:rsidRDefault="00640ED7" w:rsidP="002C4FD5">
            <w:pPr>
              <w:spacing w:line="240" w:lineRule="auto"/>
              <w:ind w:right="57"/>
              <w:jc w:val="center"/>
              <w:rPr>
                <w:rFonts w:cs="Arial"/>
                <w:b/>
                <w:bCs/>
                <w:sz w:val="20"/>
                <w:szCs w:val="20"/>
              </w:rPr>
            </w:pPr>
            <w:r>
              <w:rPr>
                <w:rFonts w:cs="Arial"/>
                <w:b/>
                <w:bCs/>
                <w:sz w:val="20"/>
                <w:szCs w:val="20"/>
              </w:rPr>
              <w:t>471</w:t>
            </w:r>
          </w:p>
        </w:tc>
      </w:tr>
    </w:tbl>
    <w:p w:rsidR="00DF18E4" w:rsidRPr="00407E5A" w:rsidRDefault="00DF18E4" w:rsidP="00DF18E4">
      <w:pPr>
        <w:pStyle w:val="Tabulkanzev"/>
        <w:keepNext w:val="0"/>
        <w:spacing w:before="240"/>
        <w:jc w:val="left"/>
        <w:rPr>
          <w:highlight w:val="yellow"/>
        </w:rPr>
      </w:pPr>
    </w:p>
    <w:p w:rsidR="00DF18E4" w:rsidRPr="00407E5A" w:rsidRDefault="00DF18E4" w:rsidP="00DF18E4">
      <w:pPr>
        <w:spacing w:line="240" w:lineRule="auto"/>
        <w:rPr>
          <w:i/>
          <w:sz w:val="20"/>
          <w:szCs w:val="20"/>
          <w:highlight w:val="yellow"/>
        </w:rPr>
      </w:pPr>
      <w:r w:rsidRPr="00407E5A">
        <w:rPr>
          <w:highlight w:val="yellow"/>
        </w:rPr>
        <w:br w:type="page"/>
      </w:r>
    </w:p>
    <w:p w:rsidR="00DF18E4" w:rsidRPr="002F2F0B" w:rsidRDefault="00DF18E4" w:rsidP="00DF18E4">
      <w:pPr>
        <w:pStyle w:val="Tabulkanzev"/>
        <w:keepNext w:val="0"/>
        <w:spacing w:before="240"/>
        <w:jc w:val="left"/>
      </w:pPr>
      <w:r w:rsidRPr="002F2F0B">
        <w:lastRenderedPageBreak/>
        <w:t>Graf č. 23</w:t>
      </w:r>
      <w:r w:rsidRPr="002F2F0B">
        <w:tab/>
        <w:t>Počet žáků v ostatních formách studia ve středních školách – vyjádřeno v</w:t>
      </w:r>
      <w:r w:rsidR="002F2F0B" w:rsidRPr="002F2F0B">
        <w:t> </w:t>
      </w:r>
      <w:r w:rsidRPr="002F2F0B">
        <w:t>procentech</w:t>
      </w:r>
    </w:p>
    <w:p w:rsidR="002F2F0B" w:rsidRPr="00407E5A" w:rsidRDefault="002F2F0B" w:rsidP="00DF18E4">
      <w:pPr>
        <w:pStyle w:val="Tabulkanzev"/>
        <w:keepNext w:val="0"/>
        <w:spacing w:before="240"/>
        <w:jc w:val="left"/>
        <w:rPr>
          <w:highlight w:val="yellow"/>
        </w:rPr>
      </w:pPr>
      <w:r>
        <w:rPr>
          <w:noProof/>
          <w:lang w:eastAsia="cs-CZ"/>
        </w:rPr>
        <w:drawing>
          <wp:inline distT="0" distB="0" distL="0" distR="0" wp14:anchorId="44FB60F6" wp14:editId="3AFD0FE7">
            <wp:extent cx="5400675" cy="2524125"/>
            <wp:effectExtent l="0" t="0" r="9525" b="952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52D7" w:rsidRPr="00407E5A" w:rsidRDefault="008F52D7" w:rsidP="00DF18E4">
      <w:pPr>
        <w:pStyle w:val="Tabulkanzev"/>
        <w:keepNext w:val="0"/>
        <w:spacing w:before="240"/>
        <w:jc w:val="left"/>
        <w:rPr>
          <w:highlight w:val="yellow"/>
        </w:rPr>
      </w:pPr>
    </w:p>
    <w:p w:rsidR="00DF18E4" w:rsidRPr="00407E5A" w:rsidRDefault="00DF18E4" w:rsidP="00DF18E4">
      <w:pPr>
        <w:pStyle w:val="Tabulkanzev"/>
        <w:keepNext w:val="0"/>
        <w:spacing w:before="240"/>
        <w:jc w:val="left"/>
        <w:rPr>
          <w:highlight w:val="yellow"/>
        </w:rPr>
      </w:pPr>
    </w:p>
    <w:p w:rsidR="00DF18E4" w:rsidRPr="00407E5A" w:rsidRDefault="00DF18E4" w:rsidP="00DF18E4">
      <w:pPr>
        <w:pStyle w:val="Tabulkanzev"/>
        <w:keepNext w:val="0"/>
        <w:spacing w:before="240" w:after="60"/>
        <w:jc w:val="left"/>
        <w:rP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pStyle w:val="StylNadpis-2Vlevo0cmPrvndek0cmPed6b"/>
        <w:keepNext w:val="0"/>
        <w:spacing w:before="0" w:after="0"/>
        <w:ind w:left="709" w:hanging="709"/>
        <w:rPr>
          <w:rStyle w:val="Nadpis-2Char"/>
          <w:highlight w:val="yellow"/>
        </w:rPr>
      </w:pPr>
    </w:p>
    <w:p w:rsidR="00DF18E4" w:rsidRPr="00407E5A" w:rsidRDefault="00DF18E4" w:rsidP="00DF18E4">
      <w:pPr>
        <w:spacing w:line="240" w:lineRule="auto"/>
        <w:rPr>
          <w:rStyle w:val="Nadpis-2Char"/>
          <w:b w:val="0"/>
          <w:bCs/>
          <w:szCs w:val="20"/>
          <w:highlight w:val="yellow"/>
        </w:rPr>
      </w:pPr>
      <w:r w:rsidRPr="00407E5A">
        <w:rPr>
          <w:rStyle w:val="Nadpis-2Char"/>
          <w:highlight w:val="yellow"/>
        </w:rPr>
        <w:br w:type="page"/>
      </w:r>
    </w:p>
    <w:p w:rsidR="00DF18E4" w:rsidRPr="00D002AA" w:rsidRDefault="00DF18E4" w:rsidP="00DF18E4">
      <w:pPr>
        <w:pStyle w:val="Nadpis2"/>
        <w:ind w:left="709" w:hanging="709"/>
        <w:jc w:val="both"/>
        <w:rPr>
          <w:b w:val="0"/>
        </w:rPr>
      </w:pPr>
      <w:bookmarkStart w:id="121" w:name="_Toc473790014"/>
      <w:r w:rsidRPr="00D002AA">
        <w:rPr>
          <w:rStyle w:val="Nadpis-2Char"/>
          <w:b/>
        </w:rPr>
        <w:lastRenderedPageBreak/>
        <w:t>2.13</w:t>
      </w:r>
      <w:r w:rsidRPr="00D002AA">
        <w:rPr>
          <w:rStyle w:val="Nadpis-2Char"/>
          <w:b/>
        </w:rPr>
        <w:tab/>
        <w:t>Soutěže a přehlídky</w:t>
      </w:r>
      <w:bookmarkEnd w:id="121"/>
    </w:p>
    <w:p w:rsidR="00AB60F5" w:rsidRPr="00AB60F5" w:rsidRDefault="00AB60F5" w:rsidP="00AB60F5">
      <w:pPr>
        <w:pStyle w:val="Zkladntext"/>
        <w:rPr>
          <w:rFonts w:cs="Arial"/>
          <w:strike/>
          <w:szCs w:val="22"/>
        </w:rPr>
      </w:pPr>
      <w:r w:rsidRPr="00AB60F5">
        <w:rPr>
          <w:rFonts w:cs="Arial"/>
          <w:szCs w:val="22"/>
        </w:rPr>
        <w:t xml:space="preserve">Velmi výraznou a v České republice tradiční formou práce s talentovanými dětmi a mládeží jsou soutěže a přehlídky, které vyhlašuje MŠMT. Každý rok se konají postupové soutěže, které začínají školními koly, pokračují okresními a krajskými koly a vyvrcholením bývají soutěže a přehlídky celostátního a mezinárodního charakteru. </w:t>
      </w:r>
    </w:p>
    <w:p w:rsidR="00AB60F5" w:rsidRPr="00AB60F5" w:rsidRDefault="00AB60F5" w:rsidP="00AB60F5">
      <w:pPr>
        <w:pStyle w:val="Zkladntext"/>
        <w:rPr>
          <w:rFonts w:cs="Arial"/>
          <w:szCs w:val="22"/>
        </w:rPr>
      </w:pPr>
      <w:r w:rsidRPr="00AB60F5">
        <w:rPr>
          <w:rFonts w:cs="Arial"/>
          <w:szCs w:val="22"/>
        </w:rPr>
        <w:t xml:space="preserve">Soutěže a přehlídky uvedené ve Věstníku MŠMT na školní rok 2015/2016 v našem kraji byly finančně zabezpečovány na základě účelové dotace MŠMT prostřednictvím Odboru školství, sportu a kultury, Krajského úřadu Olomouckého kraje a ROK pověřených subjektů (Dům dětí a mládeže Olomouc; Sportcentrum – dům dětí a mládeže Prostějov, příspěvková organizace; Středisko volného času a zařízení pro další vzdělávání pedagogických pracovníků Doris Šumperk; Středisko volného času ATLAS a BIOS, Přerov a Středisko volného času DUHA Jeseník). Umělecké soutěže zabezpečovala Základní umělecká škola, Hranice, Školní náměstí 35. Sportovní soutěže byly realizovány středisky volného času ve spolupráci s Krajskou radou Asociace školních sportovních klubů ČR. V Olomouckém kraji proběhlo celkem 107 okresních kol a 37 krajských kol předmětových soutěží a soutěží typu A </w:t>
      </w:r>
      <w:proofErr w:type="spellStart"/>
      <w:r w:rsidRPr="00AB60F5">
        <w:rPr>
          <w:rFonts w:cs="Arial"/>
          <w:szCs w:val="22"/>
        </w:rPr>
        <w:t>a</w:t>
      </w:r>
      <w:proofErr w:type="spellEnd"/>
      <w:r w:rsidRPr="00AB60F5">
        <w:rPr>
          <w:rFonts w:cs="Arial"/>
          <w:szCs w:val="22"/>
        </w:rPr>
        <w:t xml:space="preserve"> B (44 260 soutěžících), 24 okresních kol a 8 krajských kol soutěží základních uměleckých škol (1 071 soutěžících), 86 okresních kol a 14 krajských kol sportovních soutěží (8 985 soutěžících).</w:t>
      </w:r>
    </w:p>
    <w:p w:rsidR="00AB60F5" w:rsidRDefault="00AB60F5" w:rsidP="00AB60F5">
      <w:pPr>
        <w:pStyle w:val="Zkladntext"/>
        <w:rPr>
          <w:rFonts w:cs="Arial"/>
          <w:bCs w:val="0"/>
          <w:szCs w:val="22"/>
        </w:rPr>
      </w:pPr>
      <w:r w:rsidRPr="00AB60F5">
        <w:rPr>
          <w:rFonts w:cs="Arial"/>
          <w:szCs w:val="22"/>
        </w:rPr>
        <w:t xml:space="preserve">Ve školním roce 2015/2016 dosáhli žáci a studenti Olomouckého kraje několika významných úspěchů, jak v ústředních kolech soutěží a přehlídek, tak v mezinárodních soutěžích. Mezi nejvýznamnější mezinárodní úspěchy patří zisk stříbrné medaile v mezinárodním kole Astronomické olympiády Jindřicha Jelínka, Gymnázium, Olomouc – </w:t>
      </w:r>
      <w:proofErr w:type="spellStart"/>
      <w:r w:rsidRPr="00AB60F5">
        <w:rPr>
          <w:rFonts w:cs="Arial"/>
          <w:szCs w:val="22"/>
        </w:rPr>
        <w:t>Hejčín</w:t>
      </w:r>
      <w:proofErr w:type="spellEnd"/>
      <w:r w:rsidRPr="00AB60F5">
        <w:rPr>
          <w:rFonts w:cs="Arial"/>
          <w:szCs w:val="22"/>
        </w:rPr>
        <w:t xml:space="preserve">, Tomkova 45 </w:t>
      </w:r>
      <w:r>
        <w:rPr>
          <w:rFonts w:cs="Arial"/>
          <w:szCs w:val="22"/>
        </w:rPr>
        <w:br/>
      </w:r>
      <w:r w:rsidRPr="00AB60F5">
        <w:rPr>
          <w:rFonts w:cs="Arial"/>
          <w:szCs w:val="22"/>
        </w:rPr>
        <w:t xml:space="preserve">a účast a uznáním poroty v mezinárodním kole Filozofické olympiády Anny Skácelové, </w:t>
      </w:r>
      <w:r w:rsidRPr="00AB60F5">
        <w:rPr>
          <w:rFonts w:cs="Arial"/>
          <w:szCs w:val="22"/>
          <w:lang w:eastAsia="cs-CZ"/>
        </w:rPr>
        <w:t>Gymnázium, Šternberk, Horní náměstí 5</w:t>
      </w:r>
      <w:r>
        <w:rPr>
          <w:rFonts w:cs="Arial"/>
          <w:szCs w:val="22"/>
          <w:lang w:eastAsia="cs-CZ"/>
        </w:rPr>
        <w:t xml:space="preserve">. </w:t>
      </w:r>
      <w:r>
        <w:rPr>
          <w:rFonts w:cs="Arial"/>
          <w:bCs w:val="0"/>
          <w:szCs w:val="22"/>
        </w:rPr>
        <w:t>Další významné úspěchy žáků a studentů Olomouckého kraje viz příloha č. 1.</w:t>
      </w:r>
    </w:p>
    <w:p w:rsidR="00D002AA" w:rsidRDefault="00D002AA" w:rsidP="00D002AA">
      <w:pPr>
        <w:pStyle w:val="Zkladntext"/>
        <w:rPr>
          <w:rFonts w:cs="Arial"/>
          <w:szCs w:val="22"/>
        </w:rPr>
      </w:pPr>
      <w:r>
        <w:rPr>
          <w:rFonts w:cs="Arial"/>
          <w:szCs w:val="22"/>
        </w:rPr>
        <w:t xml:space="preserve">V rámci vyhlášení </w:t>
      </w:r>
      <w:r w:rsidRPr="00D002AA">
        <w:rPr>
          <w:rFonts w:cs="Arial"/>
          <w:szCs w:val="22"/>
        </w:rPr>
        <w:t>12.</w:t>
      </w:r>
      <w:r>
        <w:rPr>
          <w:rFonts w:cs="Arial"/>
          <w:szCs w:val="22"/>
        </w:rPr>
        <w:t xml:space="preserve"> ročníku Talent Olomouckého kraje bylo oceněno celkem </w:t>
      </w:r>
      <w:r w:rsidRPr="00D002AA">
        <w:rPr>
          <w:rFonts w:cs="Arial"/>
          <w:szCs w:val="22"/>
        </w:rPr>
        <w:t xml:space="preserve">56 </w:t>
      </w:r>
      <w:r>
        <w:rPr>
          <w:rFonts w:cs="Arial"/>
          <w:szCs w:val="22"/>
        </w:rPr>
        <w:t xml:space="preserve">žáků </w:t>
      </w:r>
      <w:r>
        <w:rPr>
          <w:rFonts w:cs="Arial"/>
          <w:szCs w:val="22"/>
        </w:rPr>
        <w:br/>
        <w:t xml:space="preserve">a studentů, kteří dosáhli mimořádných výsledků v krajských, ústředních a mezinárodních kolech soutěží a přehlídek vyhlašovaných MŠMT. Ocenění se udělovalo v pěti oborech: </w:t>
      </w:r>
      <w:proofErr w:type="gramStart"/>
      <w:r>
        <w:rPr>
          <w:rFonts w:cs="Arial"/>
          <w:szCs w:val="22"/>
        </w:rPr>
        <w:t>humanitním</w:t>
      </w:r>
      <w:proofErr w:type="gramEnd"/>
      <w:r>
        <w:rPr>
          <w:rFonts w:cs="Arial"/>
          <w:szCs w:val="22"/>
        </w:rPr>
        <w:t>, přírodovědném, technickém a dovednostním, uměleckém a sportovním, a to ve dvou věkových kategoriích. Vyhodnoceny byly rovněž školy, jejichž svěřenci dosáhli významných úspěchů, a také 12 organizátorů a odborných garantů soutěží a přehlídek vyhlašovaných MŠMT.</w:t>
      </w:r>
    </w:p>
    <w:p w:rsidR="00DF18E4" w:rsidRPr="009C04A0" w:rsidRDefault="00DF18E4" w:rsidP="00DF18E4">
      <w:pPr>
        <w:pStyle w:val="Nadpis-2"/>
        <w:spacing w:after="0"/>
        <w:ind w:left="737" w:hanging="737"/>
        <w:jc w:val="both"/>
      </w:pPr>
      <w:bookmarkStart w:id="122" w:name="_Toc473790015"/>
      <w:r w:rsidRPr="009C04A0">
        <w:t>2.14</w:t>
      </w:r>
      <w:r w:rsidRPr="009C04A0">
        <w:tab/>
        <w:t>Účast středních škol a školských zařízení v mezinárodních vzdělávacích programech</w:t>
      </w:r>
      <w:bookmarkEnd w:id="122"/>
    </w:p>
    <w:p w:rsidR="00A21B76" w:rsidRPr="00407E5A" w:rsidRDefault="00A21B76" w:rsidP="00A21B76">
      <w:pPr>
        <w:spacing w:before="120" w:after="120" w:line="240" w:lineRule="auto"/>
        <w:jc w:val="both"/>
        <w:rPr>
          <w:color w:val="FF0000"/>
          <w:highlight w:val="yellow"/>
        </w:rPr>
      </w:pPr>
    </w:p>
    <w:p w:rsidR="009C04A0" w:rsidRPr="00A21B76" w:rsidRDefault="009C04A0" w:rsidP="009C04A0">
      <w:pPr>
        <w:spacing w:before="120" w:after="120" w:line="240" w:lineRule="auto"/>
        <w:jc w:val="both"/>
      </w:pPr>
      <w:r w:rsidRPr="00A21B76">
        <w:t>Na období 2014–2020 připravila Evropská unie nový vzdělávací program Erasmus+, který podporuje spolupráci a mobilitu ve všech sférách vzdělávání, v odborné přípravě a v oblasti sportu a mládeže. Erasmus+ je nástupcem Programu celoživotního učení, programu Mládež v akci a dalších.</w:t>
      </w:r>
    </w:p>
    <w:p w:rsidR="009C04A0" w:rsidRPr="00A21B76" w:rsidRDefault="009C04A0" w:rsidP="009C04A0">
      <w:pPr>
        <w:spacing w:before="120" w:after="120" w:line="240" w:lineRule="auto"/>
        <w:jc w:val="both"/>
      </w:pPr>
      <w:r w:rsidRPr="00A21B76">
        <w:t xml:space="preserve">Ve školním roce </w:t>
      </w:r>
      <w:r w:rsidRPr="009C04A0">
        <w:t>2015/2016</w:t>
      </w:r>
      <w:r w:rsidRPr="00A21B76">
        <w:t xml:space="preserve"> se tak základní, střední či vyšší odborné školy se sídlem v Olomouckém kraji zapojily do realizace projektů mezinárodní spolu</w:t>
      </w:r>
      <w:r>
        <w:t>práce v rámci</w:t>
      </w:r>
      <w:r w:rsidRPr="00A21B76">
        <w:t xml:space="preserve"> programu Erasmus+ či v rámci vyhlašovaných grantových programů významných mezinárodních nadačních fondů. Celkově se jednalo o </w:t>
      </w:r>
      <w:r w:rsidRPr="009C04A0">
        <w:t>2</w:t>
      </w:r>
      <w:r w:rsidR="00E771E2">
        <w:t>9</w:t>
      </w:r>
      <w:r>
        <w:t xml:space="preserve"> </w:t>
      </w:r>
      <w:r w:rsidRPr="00A21B76">
        <w:t xml:space="preserve">mezinárodních vzdělávacích projektů realizovaných </w:t>
      </w:r>
      <w:r w:rsidRPr="009C04A0">
        <w:t>2</w:t>
      </w:r>
      <w:r w:rsidR="00E771E2">
        <w:t>5</w:t>
      </w:r>
      <w:r>
        <w:t xml:space="preserve"> </w:t>
      </w:r>
      <w:r w:rsidRPr="00A21B76">
        <w:t xml:space="preserve">subjekty, z nichž </w:t>
      </w:r>
      <w:r w:rsidRPr="009C04A0">
        <w:t>1</w:t>
      </w:r>
      <w:r w:rsidR="00E771E2">
        <w:t>9</w:t>
      </w:r>
      <w:r w:rsidRPr="009C04A0">
        <w:t xml:space="preserve"> </w:t>
      </w:r>
      <w:r w:rsidRPr="00A21B76">
        <w:t>zřizuje Olomoucký kraj. Přehledný seznam škol a j</w:t>
      </w:r>
      <w:r>
        <w:t>imi realizovaných projektů viz p</w:t>
      </w:r>
      <w:r w:rsidRPr="00A21B76">
        <w:t xml:space="preserve">říloha č. 3. </w:t>
      </w:r>
    </w:p>
    <w:p w:rsidR="009C04A0" w:rsidRPr="00A21B76" w:rsidRDefault="009C04A0" w:rsidP="009C04A0">
      <w:pPr>
        <w:spacing w:before="120" w:after="120" w:line="240" w:lineRule="auto"/>
        <w:jc w:val="both"/>
      </w:pPr>
    </w:p>
    <w:p w:rsidR="009C04A0" w:rsidRPr="00D84C57" w:rsidRDefault="009C04A0" w:rsidP="009C04A0">
      <w:pPr>
        <w:spacing w:before="120" w:after="120" w:line="240" w:lineRule="auto"/>
        <w:jc w:val="both"/>
        <w:rPr>
          <w:color w:val="FF0000"/>
        </w:rPr>
      </w:pPr>
    </w:p>
    <w:p w:rsidR="009C04A0" w:rsidRPr="00A21B76" w:rsidRDefault="009C04A0" w:rsidP="009C04A0">
      <w:pPr>
        <w:pStyle w:val="AAA"/>
      </w:pPr>
      <w:r w:rsidRPr="00A21B76">
        <w:lastRenderedPageBreak/>
        <w:t>Tabulka č. 61</w:t>
      </w:r>
      <w:r w:rsidRPr="00A21B76">
        <w:tab/>
        <w:t xml:space="preserve">Školy se sídlem v Olomouckém kraji zapojené do mezinárodních vzdělávacích programů </w:t>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2993"/>
        <w:gridCol w:w="3544"/>
      </w:tblGrid>
      <w:tr w:rsidR="009C04A0" w:rsidRPr="00A21B76" w:rsidTr="00643B92">
        <w:trPr>
          <w:trHeight w:val="867"/>
        </w:trPr>
        <w:tc>
          <w:tcPr>
            <w:tcW w:w="1330" w:type="dxa"/>
            <w:vMerge w:val="restart"/>
            <w:shd w:val="clear" w:color="auto" w:fill="CCFFCC"/>
            <w:vAlign w:val="center"/>
          </w:tcPr>
          <w:p w:rsidR="009C04A0" w:rsidRPr="00A21B76" w:rsidRDefault="009C04A0" w:rsidP="009C04A0">
            <w:pPr>
              <w:pStyle w:val="Tabulka1dek"/>
              <w:spacing w:line="320" w:lineRule="exact"/>
            </w:pPr>
            <w:r w:rsidRPr="00A21B76">
              <w:t>Typ školy</w:t>
            </w:r>
          </w:p>
        </w:tc>
        <w:tc>
          <w:tcPr>
            <w:tcW w:w="6537" w:type="dxa"/>
            <w:gridSpan w:val="2"/>
            <w:shd w:val="clear" w:color="auto" w:fill="CCFFCC"/>
            <w:vAlign w:val="center"/>
          </w:tcPr>
          <w:p w:rsidR="009C04A0" w:rsidRPr="00A21B76" w:rsidRDefault="009C04A0" w:rsidP="009C04A0">
            <w:pPr>
              <w:pStyle w:val="Tabulka1dek"/>
              <w:spacing w:line="320" w:lineRule="exact"/>
            </w:pPr>
            <w:r w:rsidRPr="00A21B76">
              <w:t>Počet škol a školských zařízení zapojených do mezinárodních vzdělávacích programů EU a grantových programů významných nadačních fondů ve školním roce 2015</w:t>
            </w:r>
            <w:r w:rsidRPr="00643B92">
              <w:t>/2016</w:t>
            </w:r>
          </w:p>
        </w:tc>
      </w:tr>
      <w:tr w:rsidR="00643B92" w:rsidRPr="00A21B76" w:rsidTr="00643B92">
        <w:trPr>
          <w:trHeight w:val="755"/>
        </w:trPr>
        <w:tc>
          <w:tcPr>
            <w:tcW w:w="1330" w:type="dxa"/>
            <w:vMerge/>
            <w:vAlign w:val="center"/>
          </w:tcPr>
          <w:p w:rsidR="00643B92" w:rsidRPr="00A21B76" w:rsidRDefault="00643B92" w:rsidP="009C04A0">
            <w:pPr>
              <w:spacing w:line="240" w:lineRule="auto"/>
              <w:rPr>
                <w:b/>
                <w:sz w:val="20"/>
              </w:rPr>
            </w:pPr>
          </w:p>
        </w:tc>
        <w:tc>
          <w:tcPr>
            <w:tcW w:w="2993" w:type="dxa"/>
            <w:shd w:val="clear" w:color="auto" w:fill="CCFFCC"/>
            <w:vAlign w:val="center"/>
          </w:tcPr>
          <w:p w:rsidR="00643B92" w:rsidRPr="00A21B76" w:rsidRDefault="00643B92" w:rsidP="009C04A0">
            <w:pPr>
              <w:pStyle w:val="Tabulkatext"/>
              <w:spacing w:line="240" w:lineRule="auto"/>
              <w:jc w:val="center"/>
              <w:rPr>
                <w:b/>
              </w:rPr>
            </w:pPr>
            <w:r w:rsidRPr="00A21B76">
              <w:rPr>
                <w:b/>
              </w:rPr>
              <w:t>Erasmus+</w:t>
            </w:r>
          </w:p>
        </w:tc>
        <w:tc>
          <w:tcPr>
            <w:tcW w:w="3544" w:type="dxa"/>
            <w:shd w:val="clear" w:color="auto" w:fill="CCFFCC"/>
            <w:vAlign w:val="center"/>
          </w:tcPr>
          <w:p w:rsidR="00643B92" w:rsidRPr="00A21B76" w:rsidRDefault="00643B92" w:rsidP="009C04A0">
            <w:pPr>
              <w:pStyle w:val="Tabulkatext"/>
              <w:spacing w:line="240" w:lineRule="auto"/>
              <w:jc w:val="center"/>
              <w:rPr>
                <w:b/>
              </w:rPr>
            </w:pPr>
            <w:r w:rsidRPr="00A21B76">
              <w:rPr>
                <w:b/>
              </w:rPr>
              <w:t>Česko-německý fond budoucnosti</w:t>
            </w:r>
          </w:p>
        </w:tc>
      </w:tr>
      <w:tr w:rsidR="00643B92" w:rsidRPr="00A21B76" w:rsidTr="00643B92">
        <w:trPr>
          <w:trHeight w:val="330"/>
        </w:trPr>
        <w:tc>
          <w:tcPr>
            <w:tcW w:w="1330" w:type="dxa"/>
            <w:shd w:val="clear" w:color="auto" w:fill="CCFFCC"/>
            <w:vAlign w:val="center"/>
          </w:tcPr>
          <w:p w:rsidR="00643B92" w:rsidRPr="00A21B76" w:rsidRDefault="00643B92" w:rsidP="009C04A0">
            <w:pPr>
              <w:pStyle w:val="Tabulka1sloupec"/>
              <w:spacing w:line="240" w:lineRule="auto"/>
            </w:pPr>
            <w:r w:rsidRPr="00A21B76">
              <w:t>Gymnázia</w:t>
            </w:r>
          </w:p>
        </w:tc>
        <w:tc>
          <w:tcPr>
            <w:tcW w:w="2993" w:type="dxa"/>
            <w:vAlign w:val="center"/>
          </w:tcPr>
          <w:p w:rsidR="00643B92" w:rsidRPr="00643B92" w:rsidRDefault="00643B92" w:rsidP="009C04A0">
            <w:pPr>
              <w:pStyle w:val="Tabulkatext"/>
              <w:spacing w:line="240" w:lineRule="auto"/>
              <w:jc w:val="center"/>
              <w:rPr>
                <w:strike/>
              </w:rPr>
            </w:pPr>
            <w:r w:rsidRPr="00643B92">
              <w:t>7</w:t>
            </w:r>
          </w:p>
        </w:tc>
        <w:tc>
          <w:tcPr>
            <w:tcW w:w="3544" w:type="dxa"/>
            <w:vAlign w:val="center"/>
          </w:tcPr>
          <w:p w:rsidR="00643B92" w:rsidRPr="00A21B76" w:rsidRDefault="00643B92" w:rsidP="009C04A0">
            <w:pPr>
              <w:pStyle w:val="Tabulkatext"/>
              <w:spacing w:line="240" w:lineRule="auto"/>
              <w:jc w:val="center"/>
            </w:pPr>
            <w:r w:rsidRPr="00A21B76">
              <w:t>2</w:t>
            </w:r>
          </w:p>
        </w:tc>
      </w:tr>
      <w:tr w:rsidR="00643B92" w:rsidRPr="00A21B76" w:rsidTr="00643B92">
        <w:trPr>
          <w:trHeight w:val="330"/>
        </w:trPr>
        <w:tc>
          <w:tcPr>
            <w:tcW w:w="1330" w:type="dxa"/>
            <w:shd w:val="clear" w:color="auto" w:fill="CCFFCC"/>
            <w:vAlign w:val="center"/>
          </w:tcPr>
          <w:p w:rsidR="00643B92" w:rsidRPr="00A21B76" w:rsidRDefault="00643B92" w:rsidP="009C04A0">
            <w:pPr>
              <w:pStyle w:val="Tabulka1sloupec"/>
              <w:spacing w:line="240" w:lineRule="auto"/>
            </w:pPr>
            <w:r w:rsidRPr="00A21B76">
              <w:t>SOŠ a SOU</w:t>
            </w:r>
          </w:p>
        </w:tc>
        <w:tc>
          <w:tcPr>
            <w:tcW w:w="2993" w:type="dxa"/>
            <w:vAlign w:val="center"/>
          </w:tcPr>
          <w:p w:rsidR="00643B92" w:rsidRPr="00643B92" w:rsidRDefault="00643B92" w:rsidP="009C04A0">
            <w:pPr>
              <w:pStyle w:val="Tabulkatext"/>
              <w:spacing w:line="240" w:lineRule="auto"/>
              <w:jc w:val="center"/>
            </w:pPr>
            <w:r w:rsidRPr="00643B92">
              <w:t>11</w:t>
            </w:r>
          </w:p>
        </w:tc>
        <w:tc>
          <w:tcPr>
            <w:tcW w:w="3544" w:type="dxa"/>
            <w:vAlign w:val="center"/>
          </w:tcPr>
          <w:p w:rsidR="00643B92" w:rsidRPr="001F0586" w:rsidRDefault="00B74CE3" w:rsidP="009C04A0">
            <w:pPr>
              <w:pStyle w:val="Tabulkatext"/>
              <w:spacing w:line="240" w:lineRule="auto"/>
              <w:jc w:val="center"/>
            </w:pPr>
            <w:r>
              <w:t>1</w:t>
            </w:r>
          </w:p>
        </w:tc>
      </w:tr>
      <w:tr w:rsidR="00643B92" w:rsidRPr="00A21B76" w:rsidTr="00643B92">
        <w:trPr>
          <w:trHeight w:val="330"/>
        </w:trPr>
        <w:tc>
          <w:tcPr>
            <w:tcW w:w="1330" w:type="dxa"/>
            <w:shd w:val="clear" w:color="auto" w:fill="CCFFCC"/>
            <w:vAlign w:val="center"/>
          </w:tcPr>
          <w:p w:rsidR="00643B92" w:rsidRPr="00A21B76" w:rsidRDefault="00643B92" w:rsidP="009C04A0">
            <w:pPr>
              <w:pStyle w:val="Tabulka1sloupec"/>
              <w:spacing w:line="240" w:lineRule="auto"/>
            </w:pPr>
            <w:r w:rsidRPr="00A21B76">
              <w:t>ZŠ a MŠ</w:t>
            </w:r>
          </w:p>
        </w:tc>
        <w:tc>
          <w:tcPr>
            <w:tcW w:w="2993" w:type="dxa"/>
            <w:vAlign w:val="center"/>
          </w:tcPr>
          <w:p w:rsidR="00643B92" w:rsidRPr="00643B92" w:rsidRDefault="00643B92" w:rsidP="009C04A0">
            <w:pPr>
              <w:pStyle w:val="Tabulkatext"/>
              <w:spacing w:line="240" w:lineRule="auto"/>
              <w:jc w:val="center"/>
              <w:rPr>
                <w:strike/>
              </w:rPr>
            </w:pPr>
            <w:r w:rsidRPr="00643B92">
              <w:t>3</w:t>
            </w:r>
          </w:p>
        </w:tc>
        <w:tc>
          <w:tcPr>
            <w:tcW w:w="3544" w:type="dxa"/>
            <w:vAlign w:val="center"/>
          </w:tcPr>
          <w:p w:rsidR="00643B92" w:rsidRPr="00A21B76" w:rsidRDefault="00643B92" w:rsidP="009C04A0">
            <w:pPr>
              <w:pStyle w:val="Tabulkatext"/>
              <w:spacing w:line="240" w:lineRule="auto"/>
              <w:jc w:val="center"/>
            </w:pPr>
            <w:r w:rsidRPr="00A21B76">
              <w:t>-</w:t>
            </w:r>
          </w:p>
        </w:tc>
      </w:tr>
      <w:tr w:rsidR="00643B92" w:rsidRPr="00A21B76" w:rsidTr="00643B92">
        <w:trPr>
          <w:trHeight w:val="330"/>
        </w:trPr>
        <w:tc>
          <w:tcPr>
            <w:tcW w:w="1330" w:type="dxa"/>
            <w:shd w:val="clear" w:color="auto" w:fill="CCFFCC"/>
            <w:vAlign w:val="center"/>
          </w:tcPr>
          <w:p w:rsidR="00643B92" w:rsidRPr="00A21B76" w:rsidRDefault="00643B92" w:rsidP="009C04A0">
            <w:pPr>
              <w:pStyle w:val="Tabulka1sloupec"/>
              <w:spacing w:line="240" w:lineRule="auto"/>
            </w:pPr>
            <w:r w:rsidRPr="00A21B76">
              <w:t>Ostatní</w:t>
            </w:r>
          </w:p>
        </w:tc>
        <w:tc>
          <w:tcPr>
            <w:tcW w:w="2993" w:type="dxa"/>
            <w:vAlign w:val="center"/>
          </w:tcPr>
          <w:p w:rsidR="00643B92" w:rsidRPr="00643B92" w:rsidRDefault="00643B92" w:rsidP="009C04A0">
            <w:pPr>
              <w:pStyle w:val="Tabulkatext"/>
              <w:spacing w:line="240" w:lineRule="auto"/>
              <w:jc w:val="center"/>
            </w:pPr>
            <w:r w:rsidRPr="00643B92">
              <w:t>1</w:t>
            </w:r>
          </w:p>
        </w:tc>
        <w:tc>
          <w:tcPr>
            <w:tcW w:w="3544" w:type="dxa"/>
            <w:shd w:val="clear" w:color="auto" w:fill="auto"/>
            <w:vAlign w:val="center"/>
          </w:tcPr>
          <w:p w:rsidR="00643B92" w:rsidRPr="00A21B76" w:rsidRDefault="00643B92" w:rsidP="009C04A0">
            <w:pPr>
              <w:pStyle w:val="Tabulkatext"/>
              <w:spacing w:line="240" w:lineRule="auto"/>
              <w:jc w:val="center"/>
            </w:pPr>
            <w:r w:rsidRPr="00A21B76">
              <w:t>-</w:t>
            </w:r>
          </w:p>
        </w:tc>
      </w:tr>
      <w:tr w:rsidR="00643B92" w:rsidRPr="00A21B76" w:rsidTr="00643B92">
        <w:trPr>
          <w:trHeight w:val="330"/>
        </w:trPr>
        <w:tc>
          <w:tcPr>
            <w:tcW w:w="1330" w:type="dxa"/>
            <w:shd w:val="clear" w:color="auto" w:fill="CCFFCC"/>
            <w:vAlign w:val="center"/>
          </w:tcPr>
          <w:p w:rsidR="00643B92" w:rsidRPr="00A21B76" w:rsidRDefault="00643B92" w:rsidP="009C04A0">
            <w:pPr>
              <w:pStyle w:val="Tabulka1sloupec"/>
              <w:spacing w:line="240" w:lineRule="auto"/>
            </w:pPr>
            <w:r w:rsidRPr="00A21B76">
              <w:t>Celkem</w:t>
            </w:r>
          </w:p>
        </w:tc>
        <w:tc>
          <w:tcPr>
            <w:tcW w:w="2993" w:type="dxa"/>
            <w:shd w:val="clear" w:color="auto" w:fill="CCFFCC"/>
            <w:vAlign w:val="center"/>
          </w:tcPr>
          <w:p w:rsidR="00643B92" w:rsidRPr="00643B92" w:rsidRDefault="00643B92" w:rsidP="009C04A0">
            <w:pPr>
              <w:pStyle w:val="Tabulkatext"/>
              <w:spacing w:line="240" w:lineRule="auto"/>
              <w:jc w:val="center"/>
              <w:rPr>
                <w:b/>
              </w:rPr>
            </w:pPr>
            <w:r w:rsidRPr="00643B92">
              <w:rPr>
                <w:b/>
              </w:rPr>
              <w:t xml:space="preserve"> 22</w:t>
            </w:r>
          </w:p>
        </w:tc>
        <w:tc>
          <w:tcPr>
            <w:tcW w:w="3544" w:type="dxa"/>
            <w:shd w:val="clear" w:color="auto" w:fill="CCFFCC"/>
            <w:vAlign w:val="center"/>
          </w:tcPr>
          <w:p w:rsidR="00643B92" w:rsidRPr="00B74CE3" w:rsidRDefault="00B74CE3" w:rsidP="009C04A0">
            <w:pPr>
              <w:pStyle w:val="Tabulkatext"/>
              <w:spacing w:line="240" w:lineRule="auto"/>
              <w:jc w:val="center"/>
              <w:rPr>
                <w:b/>
              </w:rPr>
            </w:pPr>
            <w:r>
              <w:rPr>
                <w:b/>
              </w:rPr>
              <w:t>3</w:t>
            </w:r>
          </w:p>
        </w:tc>
      </w:tr>
    </w:tbl>
    <w:p w:rsidR="009C04A0" w:rsidRPr="00A21B76" w:rsidRDefault="009C04A0" w:rsidP="009C04A0">
      <w:pPr>
        <w:pStyle w:val="AAA"/>
        <w:ind w:left="0" w:firstLine="0"/>
      </w:pPr>
      <w:r w:rsidRPr="00A21B76">
        <w:t>Tabulka č. 62</w:t>
      </w:r>
      <w:r w:rsidRPr="00A21B76">
        <w:tab/>
        <w:t xml:space="preserve">Celkový počet projektů dle jednotlivých mezinárodních programů a nadačních fondů </w:t>
      </w:r>
    </w:p>
    <w:tbl>
      <w:tblPr>
        <w:tblStyle w:val="Mkatabulky"/>
        <w:tblW w:w="7905" w:type="dxa"/>
        <w:tblLook w:val="04A0" w:firstRow="1" w:lastRow="0" w:firstColumn="1" w:lastColumn="0" w:noHBand="0" w:noVBand="1"/>
      </w:tblPr>
      <w:tblGrid>
        <w:gridCol w:w="3794"/>
        <w:gridCol w:w="4111"/>
      </w:tblGrid>
      <w:tr w:rsidR="009C04A0" w:rsidRPr="00A21B76" w:rsidTr="009C04A0">
        <w:trPr>
          <w:trHeight w:val="631"/>
        </w:trPr>
        <w:tc>
          <w:tcPr>
            <w:tcW w:w="7905" w:type="dxa"/>
            <w:gridSpan w:val="2"/>
            <w:shd w:val="clear" w:color="auto" w:fill="CCFFCC"/>
            <w:vAlign w:val="center"/>
          </w:tcPr>
          <w:p w:rsidR="009C04A0" w:rsidRPr="00A21B76" w:rsidRDefault="009C04A0" w:rsidP="009C04A0">
            <w:pPr>
              <w:keepNext/>
              <w:spacing w:line="240" w:lineRule="auto"/>
              <w:jc w:val="center"/>
              <w:rPr>
                <w:sz w:val="20"/>
                <w:szCs w:val="20"/>
              </w:rPr>
            </w:pPr>
            <w:r w:rsidRPr="00A21B76">
              <w:rPr>
                <w:rFonts w:cs="Arial"/>
                <w:b/>
                <w:bCs/>
                <w:sz w:val="20"/>
                <w:szCs w:val="20"/>
              </w:rPr>
              <w:t>Celkový počet projektů realizovaných v rámci jednotlivých programů</w:t>
            </w:r>
            <w:r w:rsidRPr="00A21B76">
              <w:rPr>
                <w:rFonts w:cs="Arial"/>
                <w:b/>
                <w:bCs/>
                <w:sz w:val="20"/>
                <w:szCs w:val="20"/>
              </w:rPr>
              <w:br/>
              <w:t>či s podporou významných nadačních fondů</w:t>
            </w:r>
          </w:p>
        </w:tc>
      </w:tr>
      <w:tr w:rsidR="009C04A0" w:rsidRPr="00A21B76" w:rsidTr="009C04A0">
        <w:trPr>
          <w:trHeight w:val="340"/>
        </w:trPr>
        <w:tc>
          <w:tcPr>
            <w:tcW w:w="3794" w:type="dxa"/>
            <w:shd w:val="clear" w:color="auto" w:fill="CCFFCC"/>
            <w:vAlign w:val="center"/>
          </w:tcPr>
          <w:p w:rsidR="009C04A0" w:rsidRPr="00A21B76" w:rsidRDefault="009C04A0" w:rsidP="009C04A0">
            <w:pPr>
              <w:keepNext/>
              <w:spacing w:line="320" w:lineRule="exact"/>
              <w:jc w:val="center"/>
              <w:rPr>
                <w:rFonts w:eastAsia="Arial Unicode MS" w:cs="Arial"/>
                <w:b/>
                <w:bCs/>
                <w:sz w:val="20"/>
                <w:szCs w:val="20"/>
              </w:rPr>
            </w:pPr>
            <w:r w:rsidRPr="00A21B76">
              <w:rPr>
                <w:rFonts w:cs="Arial"/>
                <w:b/>
                <w:bCs/>
                <w:sz w:val="20"/>
                <w:szCs w:val="20"/>
              </w:rPr>
              <w:t>Program</w:t>
            </w:r>
          </w:p>
        </w:tc>
        <w:tc>
          <w:tcPr>
            <w:tcW w:w="4111" w:type="dxa"/>
            <w:shd w:val="clear" w:color="auto" w:fill="CCFFCC"/>
            <w:vAlign w:val="center"/>
          </w:tcPr>
          <w:p w:rsidR="009C04A0" w:rsidRPr="00A21B76" w:rsidRDefault="009C04A0" w:rsidP="009C04A0">
            <w:pPr>
              <w:keepNext/>
              <w:spacing w:line="320" w:lineRule="exact"/>
              <w:jc w:val="center"/>
              <w:rPr>
                <w:rFonts w:eastAsia="Arial Unicode MS" w:cs="Arial"/>
                <w:b/>
                <w:bCs/>
                <w:sz w:val="20"/>
                <w:szCs w:val="20"/>
              </w:rPr>
            </w:pPr>
            <w:r w:rsidRPr="00A21B76">
              <w:rPr>
                <w:rFonts w:cs="Arial"/>
                <w:b/>
                <w:bCs/>
                <w:sz w:val="20"/>
                <w:szCs w:val="20"/>
              </w:rPr>
              <w:t>Počet projektů celkem</w:t>
            </w:r>
          </w:p>
        </w:tc>
      </w:tr>
      <w:tr w:rsidR="009C04A0" w:rsidRPr="00A21B76" w:rsidTr="009C04A0">
        <w:trPr>
          <w:trHeight w:val="340"/>
        </w:trPr>
        <w:tc>
          <w:tcPr>
            <w:tcW w:w="3794" w:type="dxa"/>
            <w:shd w:val="clear" w:color="auto" w:fill="CCFFCC"/>
            <w:vAlign w:val="center"/>
          </w:tcPr>
          <w:p w:rsidR="009C04A0" w:rsidRPr="00A21B76" w:rsidRDefault="009C04A0" w:rsidP="009C04A0">
            <w:pPr>
              <w:keepNext/>
              <w:spacing w:line="320" w:lineRule="exact"/>
              <w:jc w:val="center"/>
              <w:rPr>
                <w:rFonts w:eastAsia="Arial Unicode MS" w:cs="Arial"/>
                <w:bCs/>
                <w:sz w:val="20"/>
                <w:szCs w:val="20"/>
              </w:rPr>
            </w:pPr>
            <w:r w:rsidRPr="00A21B76">
              <w:rPr>
                <w:rFonts w:cs="Arial"/>
                <w:bCs/>
                <w:sz w:val="20"/>
                <w:szCs w:val="20"/>
              </w:rPr>
              <w:t>Erasmus+</w:t>
            </w:r>
          </w:p>
        </w:tc>
        <w:tc>
          <w:tcPr>
            <w:tcW w:w="4111" w:type="dxa"/>
            <w:vAlign w:val="center"/>
          </w:tcPr>
          <w:p w:rsidR="009C04A0" w:rsidRPr="001F0586" w:rsidRDefault="009C04A0" w:rsidP="009C04A0">
            <w:pPr>
              <w:pStyle w:val="Tabulkatext"/>
              <w:spacing w:line="320" w:lineRule="exact"/>
              <w:jc w:val="center"/>
              <w:rPr>
                <w:strike/>
                <w:szCs w:val="20"/>
              </w:rPr>
            </w:pPr>
            <w:r w:rsidRPr="001F0586">
              <w:rPr>
                <w:szCs w:val="20"/>
              </w:rPr>
              <w:t>26</w:t>
            </w:r>
          </w:p>
        </w:tc>
      </w:tr>
      <w:tr w:rsidR="009C04A0" w:rsidRPr="00A21B76" w:rsidTr="009C04A0">
        <w:trPr>
          <w:trHeight w:val="340"/>
        </w:trPr>
        <w:tc>
          <w:tcPr>
            <w:tcW w:w="3794" w:type="dxa"/>
            <w:shd w:val="clear" w:color="auto" w:fill="CCFFCC"/>
            <w:vAlign w:val="center"/>
          </w:tcPr>
          <w:p w:rsidR="009C04A0" w:rsidRPr="00A21B76" w:rsidRDefault="009C04A0" w:rsidP="009C04A0">
            <w:pPr>
              <w:keepNext/>
              <w:spacing w:line="320" w:lineRule="exact"/>
              <w:jc w:val="center"/>
              <w:rPr>
                <w:rFonts w:eastAsia="Arial Unicode MS" w:cs="Arial"/>
                <w:bCs/>
                <w:sz w:val="20"/>
                <w:szCs w:val="20"/>
              </w:rPr>
            </w:pPr>
            <w:r w:rsidRPr="00A21B76">
              <w:rPr>
                <w:rFonts w:cs="Arial"/>
                <w:bCs/>
                <w:sz w:val="20"/>
                <w:szCs w:val="20"/>
              </w:rPr>
              <w:t>Česko-německý fond budoucnosti</w:t>
            </w:r>
          </w:p>
        </w:tc>
        <w:tc>
          <w:tcPr>
            <w:tcW w:w="4111" w:type="dxa"/>
            <w:vAlign w:val="center"/>
          </w:tcPr>
          <w:p w:rsidR="009C04A0" w:rsidRPr="00E771E2" w:rsidRDefault="00E771E2" w:rsidP="009C04A0">
            <w:pPr>
              <w:pStyle w:val="Tabulkatext"/>
              <w:spacing w:line="320" w:lineRule="exact"/>
              <w:jc w:val="center"/>
              <w:rPr>
                <w:szCs w:val="20"/>
              </w:rPr>
            </w:pPr>
            <w:r w:rsidRPr="00E771E2">
              <w:rPr>
                <w:szCs w:val="20"/>
              </w:rPr>
              <w:t>3</w:t>
            </w:r>
          </w:p>
        </w:tc>
      </w:tr>
      <w:tr w:rsidR="009C04A0" w:rsidRPr="00A21B76" w:rsidTr="009C04A0">
        <w:trPr>
          <w:trHeight w:val="340"/>
        </w:trPr>
        <w:tc>
          <w:tcPr>
            <w:tcW w:w="3794" w:type="dxa"/>
            <w:shd w:val="clear" w:color="auto" w:fill="CCFFCC"/>
            <w:vAlign w:val="center"/>
          </w:tcPr>
          <w:p w:rsidR="009C04A0" w:rsidRPr="00A21B76" w:rsidRDefault="009C04A0" w:rsidP="009C04A0">
            <w:pPr>
              <w:keepNext/>
              <w:spacing w:line="320" w:lineRule="exact"/>
              <w:jc w:val="center"/>
              <w:rPr>
                <w:rFonts w:eastAsia="Arial Unicode MS" w:cs="Arial"/>
                <w:b/>
                <w:bCs/>
                <w:sz w:val="20"/>
                <w:szCs w:val="20"/>
              </w:rPr>
            </w:pPr>
            <w:r w:rsidRPr="00A21B76">
              <w:rPr>
                <w:rFonts w:cs="Arial"/>
                <w:b/>
                <w:bCs/>
                <w:sz w:val="20"/>
                <w:szCs w:val="20"/>
              </w:rPr>
              <w:t>Celkem realizovaných projektů</w:t>
            </w:r>
          </w:p>
        </w:tc>
        <w:tc>
          <w:tcPr>
            <w:tcW w:w="4111" w:type="dxa"/>
            <w:shd w:val="clear" w:color="auto" w:fill="CCFFCC"/>
            <w:vAlign w:val="center"/>
          </w:tcPr>
          <w:p w:rsidR="009C04A0" w:rsidRPr="001F0586" w:rsidRDefault="009C04A0" w:rsidP="00E771E2">
            <w:pPr>
              <w:keepNext/>
              <w:spacing w:after="120" w:line="320" w:lineRule="exact"/>
              <w:jc w:val="center"/>
              <w:rPr>
                <w:b/>
                <w:strike/>
                <w:sz w:val="20"/>
                <w:szCs w:val="20"/>
              </w:rPr>
            </w:pPr>
            <w:r w:rsidRPr="001F0586">
              <w:rPr>
                <w:b/>
                <w:sz w:val="20"/>
                <w:szCs w:val="20"/>
              </w:rPr>
              <w:t>2</w:t>
            </w:r>
            <w:r w:rsidR="00E771E2">
              <w:rPr>
                <w:b/>
                <w:sz w:val="20"/>
                <w:szCs w:val="20"/>
              </w:rPr>
              <w:t>9</w:t>
            </w:r>
          </w:p>
        </w:tc>
      </w:tr>
    </w:tbl>
    <w:p w:rsidR="00DF18E4" w:rsidRPr="00F96A5E" w:rsidRDefault="00DF18E4" w:rsidP="00DF18E4">
      <w:pPr>
        <w:pStyle w:val="Nadpis-2"/>
        <w:spacing w:before="480"/>
        <w:ind w:left="539" w:hanging="539"/>
      </w:pPr>
      <w:bookmarkStart w:id="123" w:name="_Toc473790016"/>
      <w:r w:rsidRPr="00F96A5E">
        <w:t>2.15</w:t>
      </w:r>
      <w:r w:rsidRPr="00F96A5E">
        <w:tab/>
        <w:t>Environmentální vzdělávání, výchova a osvěta</w:t>
      </w:r>
      <w:bookmarkEnd w:id="123"/>
    </w:p>
    <w:p w:rsidR="00F96A5E" w:rsidRPr="001B5B65" w:rsidRDefault="00F96A5E" w:rsidP="00F96A5E">
      <w:pPr>
        <w:autoSpaceDE w:val="0"/>
        <w:autoSpaceDN w:val="0"/>
        <w:adjustRightInd w:val="0"/>
        <w:spacing w:before="120" w:after="120" w:line="240" w:lineRule="auto"/>
        <w:jc w:val="both"/>
        <w:rPr>
          <w:rFonts w:cs="Arial"/>
          <w:szCs w:val="22"/>
        </w:rPr>
      </w:pPr>
      <w:r w:rsidRPr="001B5B65">
        <w:rPr>
          <w:rFonts w:cs="Arial"/>
          <w:szCs w:val="22"/>
        </w:rPr>
        <w:t xml:space="preserve">Listina základních práv a svobod stanovuje právo na příznivé životní prostředí. Vedle restrikcí a pobídek je výchova a vzdělávání třetí možnou cestou, jak k němu směřovat, neboť nám pomáhá vytvářet kulturu přátelskou k přírodě, společnost, která vidí hodnotu a užitek </w:t>
      </w:r>
      <w:r w:rsidR="00F46A5B">
        <w:rPr>
          <w:rFonts w:cs="Arial"/>
          <w:szCs w:val="22"/>
        </w:rPr>
        <w:br/>
      </w:r>
      <w:r w:rsidRPr="001B5B65">
        <w:rPr>
          <w:rFonts w:cs="Arial"/>
          <w:szCs w:val="22"/>
        </w:rPr>
        <w:t xml:space="preserve">v čistém a zdravém životním prostředí naší země a naší planety docela přirozeně, bez odměn a trestů. Zajištění </w:t>
      </w:r>
      <w:r w:rsidRPr="001B5B65">
        <w:rPr>
          <w:rFonts w:cs="Arial"/>
          <w:szCs w:val="22"/>
          <w:lang w:eastAsia="cs-CZ"/>
        </w:rPr>
        <w:t xml:space="preserve">úkolů veřejného zájmu a systémového zabezpečení výkonu státní správy v oblasti EVVO metodicky, institucionálně, personálně i finančními prostředky definuje </w:t>
      </w:r>
      <w:r w:rsidRPr="001B5B65">
        <w:rPr>
          <w:rFonts w:cs="Arial"/>
          <w:szCs w:val="22"/>
        </w:rPr>
        <w:t>Státní program EVVO a environmentálního poradenství na léta 2016 - 2025. Konkrétní opatření, které napomáhají dosažení cíle Státního programu EVVO v České republice, jímž je </w:t>
      </w:r>
      <w:r w:rsidRPr="001B5B65">
        <w:rPr>
          <w:rFonts w:cs="Arial"/>
          <w:szCs w:val="22"/>
          <w:lang w:eastAsia="cs-CZ"/>
        </w:rPr>
        <w:t xml:space="preserve">praktické uplatňování principů trvale udržitelného rozvoje v celé výchovně vzdělávací struktuře společnosti, </w:t>
      </w:r>
      <w:r w:rsidRPr="001B5B65">
        <w:rPr>
          <w:rFonts w:cs="Arial"/>
          <w:szCs w:val="22"/>
        </w:rPr>
        <w:t>představuje pro daný tříletý časový úsek</w:t>
      </w:r>
      <w:r w:rsidRPr="001B5B65">
        <w:rPr>
          <w:rFonts w:cs="Arial"/>
          <w:bCs/>
          <w:szCs w:val="22"/>
        </w:rPr>
        <w:t xml:space="preserve"> Akční plán na léta 2016–2018</w:t>
      </w:r>
      <w:r w:rsidR="00630A1A">
        <w:rPr>
          <w:rFonts w:cs="Arial"/>
          <w:bCs/>
          <w:szCs w:val="22"/>
        </w:rPr>
        <w:t>,</w:t>
      </w:r>
      <w:r w:rsidR="00630A1A">
        <w:rPr>
          <w:rFonts w:cs="Arial"/>
          <w:szCs w:val="22"/>
        </w:rPr>
        <w:t xml:space="preserve"> </w:t>
      </w:r>
      <w:r w:rsidRPr="001B5B65">
        <w:rPr>
          <w:rFonts w:cs="Arial"/>
          <w:szCs w:val="22"/>
        </w:rPr>
        <w:t xml:space="preserve">který je včleněn do materiálu formou jednotlivých úkolů pro daná opatření.  </w:t>
      </w:r>
    </w:p>
    <w:p w:rsidR="00F96A5E" w:rsidRPr="001B5B65" w:rsidRDefault="00F96A5E" w:rsidP="00F96A5E">
      <w:pPr>
        <w:autoSpaceDE w:val="0"/>
        <w:autoSpaceDN w:val="0"/>
        <w:adjustRightInd w:val="0"/>
        <w:spacing w:before="120" w:after="120" w:line="240" w:lineRule="auto"/>
        <w:jc w:val="both"/>
        <w:rPr>
          <w:rFonts w:cs="Arial"/>
          <w:szCs w:val="22"/>
        </w:rPr>
      </w:pPr>
      <w:r w:rsidRPr="001B5B65">
        <w:rPr>
          <w:rFonts w:cs="Arial"/>
          <w:szCs w:val="22"/>
        </w:rPr>
        <w:t>Základním strategickým materiálem, podle kterého se realizuje EVVO na území Olomouckého kraje, je Koncepce environmentální výchovy a osvěty Olomouckého kraje.</w:t>
      </w:r>
    </w:p>
    <w:p w:rsidR="00F96A5E" w:rsidRPr="001B5B65" w:rsidRDefault="00F96A5E" w:rsidP="00F96A5E">
      <w:pPr>
        <w:pStyle w:val="Zkladntext"/>
        <w:rPr>
          <w:rFonts w:cs="Arial"/>
          <w:szCs w:val="22"/>
        </w:rPr>
      </w:pPr>
      <w:r w:rsidRPr="001B5B65">
        <w:rPr>
          <w:rFonts w:cs="Arial"/>
          <w:szCs w:val="22"/>
        </w:rPr>
        <w:t xml:space="preserve">V rámci plnění úkolů z oblasti EVVO Olomouckého kraje v oblasti školství byl v roce 2015 vyhlášen Program podpory EVVO Olomouckého kraje a v roce 2016 dotační titul Podpora EVVO v Olomouckém kraji v roce 2016. V roce 2015 bylo podpořeno 26 projektů škol a školských zařízení částkou 290 000 Kč, v roce 2016 bylo podpořeno 22 projektů škol </w:t>
      </w:r>
      <w:r w:rsidR="00D634F4" w:rsidRPr="001B5B65">
        <w:rPr>
          <w:rFonts w:cs="Arial"/>
          <w:szCs w:val="22"/>
        </w:rPr>
        <w:br/>
      </w:r>
      <w:r w:rsidRPr="001B5B65">
        <w:rPr>
          <w:rFonts w:cs="Arial"/>
          <w:szCs w:val="22"/>
        </w:rPr>
        <w:t>a školských zařízení částkou 350 000 Kč. Cílem vyhlášení dotačního programu byla podpora naplňování průřezového tématu environmentální výchova školních vzdělávacích programů škol a školských zařízení.</w:t>
      </w:r>
    </w:p>
    <w:p w:rsidR="00F96A5E" w:rsidRPr="001B5B65" w:rsidRDefault="00F96A5E" w:rsidP="00F96A5E">
      <w:pPr>
        <w:spacing w:before="120" w:after="120" w:line="240" w:lineRule="auto"/>
        <w:jc w:val="both"/>
        <w:rPr>
          <w:rFonts w:cs="Arial"/>
          <w:szCs w:val="22"/>
        </w:rPr>
      </w:pPr>
      <w:r w:rsidRPr="001B5B65">
        <w:rPr>
          <w:rFonts w:cs="Arial"/>
          <w:szCs w:val="22"/>
        </w:rPr>
        <w:t xml:space="preserve">Odbor školství, sportu a kultury připravil ve spolupráci s dalšími partnery Krajskou konferenci EVVO Olomouckého kraje. Na konferenci se prezentovaly nestátní neziskové organizace, školská zařízení a školy Olomouckého kraje realizující EVVO. Dvoudenní konference se zúčastnilo cca 190 pedagogů mateřských, základních a středních škol. V rámci konference </w:t>
      </w:r>
      <w:r w:rsidRPr="001B5B65">
        <w:rPr>
          <w:rFonts w:cs="Arial"/>
          <w:szCs w:val="22"/>
        </w:rPr>
        <w:lastRenderedPageBreak/>
        <w:t>byly oceněny školy Olomouckého kraje, které se zapojily do dotačního titulu Zelená škola Olomouckého kraje. Cílem dotačního titulu bylo zviditelnit a finančně podpořit školy aktivní v oblasti školní ekologické výchovy.</w:t>
      </w:r>
    </w:p>
    <w:p w:rsidR="00F96A5E" w:rsidRPr="001B5B65" w:rsidRDefault="00F96A5E" w:rsidP="00F96A5E">
      <w:pPr>
        <w:pStyle w:val="Znakatext"/>
        <w:numPr>
          <w:ilvl w:val="0"/>
          <w:numId w:val="0"/>
        </w:numPr>
        <w:tabs>
          <w:tab w:val="left" w:pos="708"/>
        </w:tabs>
        <w:spacing w:before="120"/>
        <w:rPr>
          <w:rFonts w:cs="Arial"/>
          <w:szCs w:val="22"/>
        </w:rPr>
      </w:pPr>
      <w:r w:rsidRPr="001B5B65">
        <w:rPr>
          <w:rFonts w:cs="Arial"/>
          <w:szCs w:val="22"/>
        </w:rPr>
        <w:t>Odbor školství, sportu a kultury Krajského úřadu Olomouckého kraje poskytoval zájemcům z řad pedagogických pracovníků informační servis o možnostech uplatnění EVVO v rámci školního i mimo</w:t>
      </w:r>
      <w:r w:rsidR="000A6EE8">
        <w:rPr>
          <w:rFonts w:cs="Arial"/>
          <w:szCs w:val="22"/>
        </w:rPr>
        <w:t xml:space="preserve">školního vzdělávání. </w:t>
      </w:r>
    </w:p>
    <w:p w:rsidR="00F96A5E" w:rsidRPr="001B5B65" w:rsidRDefault="00F96A5E" w:rsidP="00F96A5E">
      <w:pPr>
        <w:pStyle w:val="Zkladntext"/>
        <w:spacing w:before="60" w:after="60"/>
        <w:rPr>
          <w:rFonts w:cs="Arial"/>
          <w:szCs w:val="22"/>
        </w:rPr>
      </w:pPr>
      <w:r w:rsidRPr="001B5B65">
        <w:rPr>
          <w:rFonts w:cs="Arial"/>
          <w:szCs w:val="22"/>
        </w:rPr>
        <w:t xml:space="preserve">Z rozpočtu Olomouckého kraje v rámci Významných projektů byla poskytnuta v roce 2015 podpora projektu neziskové organizace </w:t>
      </w:r>
      <w:proofErr w:type="spellStart"/>
      <w:r w:rsidRPr="001B5B65">
        <w:rPr>
          <w:rFonts w:cs="Arial"/>
          <w:szCs w:val="22"/>
        </w:rPr>
        <w:t>Sluňákov</w:t>
      </w:r>
      <w:proofErr w:type="spellEnd"/>
      <w:r w:rsidRPr="001B5B65">
        <w:rPr>
          <w:rFonts w:cs="Arial"/>
          <w:szCs w:val="22"/>
        </w:rPr>
        <w:t xml:space="preserve"> – Centrum ekologických aktivit města Olomouce, o.p.s. ve výši 800 000 Kč a v roce 2016 v rámci individuálních žádostí z rozpočtu Olomouckého kraje ve výši 800 000 Kč. Finanční podpora směřovala zejména na realizaci denních a týdenních pobytových environmentálních vzdělávacích programů a exkurzí pro děti, žáky a studenty mateřských, základních, středních a vysokých škol a na podporu akce Ekologické dny Olomouc 2015 a 2016.</w:t>
      </w:r>
    </w:p>
    <w:p w:rsidR="00F96A5E" w:rsidRPr="001B5B65" w:rsidRDefault="00F96A5E" w:rsidP="00F96A5E">
      <w:pPr>
        <w:pStyle w:val="Zkladntext"/>
        <w:rPr>
          <w:rFonts w:cs="Arial"/>
          <w:szCs w:val="22"/>
        </w:rPr>
      </w:pPr>
      <w:r w:rsidRPr="001B5B65">
        <w:rPr>
          <w:rFonts w:cs="Arial"/>
          <w:szCs w:val="22"/>
        </w:rPr>
        <w:t xml:space="preserve">Ve spolupráci se středisky volného času a neziskovými organizacemi byla úspěšně realizována pro žáky základních škol a víceletých gymnázií přírodovědně-ekologická soutěž Zlatý list. Základní kola soutěže proběhla na 12 místech Olomouckého kraje s celkovou účastí 1 361 žáků. Krajského kola se zúčastnilo 162 žáků. Ve spolupráci s Domem dětí </w:t>
      </w:r>
      <w:r w:rsidRPr="001B5B65">
        <w:rPr>
          <w:rFonts w:cs="Arial"/>
          <w:szCs w:val="22"/>
        </w:rPr>
        <w:br/>
        <w:t>a mládeže Litovel se uskutečnila pro kolektivy středoškolské mládeže Ekologická olympiáda</w:t>
      </w:r>
      <w:r w:rsidRPr="001B5B65">
        <w:rPr>
          <w:rFonts w:cs="Arial"/>
          <w:i/>
          <w:szCs w:val="22"/>
        </w:rPr>
        <w:t>.</w:t>
      </w:r>
    </w:p>
    <w:p w:rsidR="00F96A5E" w:rsidRPr="001B5B65" w:rsidRDefault="00F96A5E" w:rsidP="00F96A5E">
      <w:pPr>
        <w:pStyle w:val="Normlnweb"/>
        <w:spacing w:before="0" w:beforeAutospacing="0" w:after="0" w:afterAutospacing="0"/>
        <w:jc w:val="both"/>
        <w:rPr>
          <w:rFonts w:ascii="Arial" w:hAnsi="Arial" w:cs="Arial"/>
          <w:sz w:val="22"/>
          <w:szCs w:val="22"/>
        </w:rPr>
      </w:pPr>
      <w:r w:rsidRPr="001B5B65">
        <w:rPr>
          <w:rFonts w:ascii="Arial" w:hAnsi="Arial" w:cs="Arial"/>
          <w:sz w:val="22"/>
          <w:szCs w:val="22"/>
        </w:rPr>
        <w:t xml:space="preserve">S cílem zvýšení povědomí veřejnosti o trvale udržitelném obhospodařování lesů, ochraně přírody a posílení trvale udržitelného vývoje všech typů lesů k užitku současných i budoucích generací byla od dubna 2015 do prosince roku 2016 na území Olomouckého kraje realizována lesní pedagogika. V rámci této aktivity připravil Ústav hospodářské úpravy lesů, Lesy ČR, s. p.; Sdružení lesních pedagogů ČR; Střední lesnická škola Hranice, </w:t>
      </w:r>
      <w:proofErr w:type="spellStart"/>
      <w:r w:rsidRPr="001B5B65">
        <w:rPr>
          <w:rFonts w:ascii="Arial" w:hAnsi="Arial" w:cs="Arial"/>
          <w:sz w:val="22"/>
          <w:szCs w:val="22"/>
        </w:rPr>
        <w:t>Jurikova</w:t>
      </w:r>
      <w:proofErr w:type="spellEnd"/>
      <w:r w:rsidRPr="001B5B65">
        <w:rPr>
          <w:rFonts w:ascii="Arial" w:hAnsi="Arial" w:cs="Arial"/>
          <w:sz w:val="22"/>
          <w:szCs w:val="22"/>
        </w:rPr>
        <w:t xml:space="preserve"> 588; Střední odborná škola lesnická a strojírenská Šternberk aj. desítky akcí (např. výukové ekoprogramy v lesním ekosystému, dny lesa, dvoudenní Oslavy lesa na Floře v Olomouci, vycházky s lesním pedagogem aj.). </w:t>
      </w:r>
    </w:p>
    <w:p w:rsidR="00F96A5E" w:rsidRPr="001B5B65" w:rsidRDefault="00F96A5E" w:rsidP="00F96A5E">
      <w:pPr>
        <w:pStyle w:val="Zkladntext"/>
        <w:rPr>
          <w:rFonts w:cs="Arial"/>
          <w:szCs w:val="22"/>
        </w:rPr>
      </w:pPr>
      <w:r w:rsidRPr="001B5B65">
        <w:rPr>
          <w:rFonts w:cs="Arial"/>
          <w:szCs w:val="22"/>
        </w:rPr>
        <w:t>V roce 2015 a 2016 se konalo, ve spolupráci s Klubem ekologické výchovy, o. s., 6. a 7. setkání koordinátorů ekologické výchovy Olomouckého kraje. Program setkání byl zaměřen na evaluaci v oblasti managementu environmentální výchovy ve školách a dále pak na evaluaci v environmentální výchově v oblasti vzdělávání a výchovy a na mezinárodně vyhlašovaná témata OSN a UNESCO pro daný rok.</w:t>
      </w:r>
    </w:p>
    <w:p w:rsidR="00DF18E4" w:rsidRPr="00532875" w:rsidRDefault="00DF18E4" w:rsidP="00DF18E4">
      <w:pPr>
        <w:pStyle w:val="Nadpis-2"/>
        <w:spacing w:before="480"/>
        <w:ind w:left="0" w:firstLine="0"/>
      </w:pPr>
      <w:bookmarkStart w:id="124" w:name="_Toc473790017"/>
      <w:r w:rsidRPr="00532875">
        <w:t>2.16</w:t>
      </w:r>
      <w:r w:rsidRPr="00532875">
        <w:tab/>
        <w:t>Primární prevence rizikových projevů chování</w:t>
      </w:r>
      <w:bookmarkEnd w:id="124"/>
    </w:p>
    <w:p w:rsidR="00532875" w:rsidRDefault="00532875" w:rsidP="00532875">
      <w:pPr>
        <w:pStyle w:val="Zkladntext"/>
      </w:pPr>
      <w:r>
        <w:t xml:space="preserve">Primární prevence rizikových projevů chování u dětí a mládeže (dále jen prevence) představuje soubor aktivit zaměřených do oblasti prevence drogových závislostí, alkoholismu, </w:t>
      </w:r>
      <w:proofErr w:type="spellStart"/>
      <w:r>
        <w:t>tabakismu</w:t>
      </w:r>
      <w:proofErr w:type="spellEnd"/>
      <w:r>
        <w:t>, kriminality, virtuálních drog, patologického hráčství, záškoláctví, všech forem násilného chování, šikany, xenofobie, rasismu, intolerance a antisemitismu. Jejím cílem je napomoci zejména výchově dětí a mládeže ke zdravému životnímu stylu, k osvojení pozitivního sociálního chování a k rozvoji osobnosti. Dále k výchově ke zdravému způsobu života ve školách a školských zařízeních, v rodinách a jiných společenstvích a k osvojení základních kompetencí, které vedou u dětí a mládeže k odmítání všech forem sebedestrukce, projevů agresivity a porušování zákona.</w:t>
      </w:r>
    </w:p>
    <w:p w:rsidR="00532875" w:rsidRPr="00532875" w:rsidRDefault="00532875" w:rsidP="00532875">
      <w:pPr>
        <w:pStyle w:val="Zkladntext"/>
        <w:rPr>
          <w:sz w:val="16"/>
          <w:szCs w:val="16"/>
        </w:rPr>
      </w:pPr>
      <w:r w:rsidRPr="00532875">
        <w:t xml:space="preserve">Zákonná nutnost realizace prevence na školách a školských zařízeních je součástí vyhlášky č. 197/2016 Sb., která provádí změny vyhlášky 72/2005 Sb. ze dne 9. února 2005 </w:t>
      </w:r>
      <w:r>
        <w:br/>
      </w:r>
      <w:r w:rsidRPr="00532875">
        <w:t>o poskytování poradenských služeb ve školách a školských zařízeních a dalších osmi vyhlášek.</w:t>
      </w:r>
    </w:p>
    <w:p w:rsidR="00532875" w:rsidRDefault="00532875" w:rsidP="00532875">
      <w:pPr>
        <w:spacing w:line="240" w:lineRule="auto"/>
        <w:jc w:val="both"/>
      </w:pPr>
      <w:r>
        <w:t>Činnost v oblasti prevence byla zajišťována rovněž v souladu s Národní strategií primární prevence rizikového chování dětí a mládeže na období 2013 – 2018. Strategie obsahově navazuje na</w:t>
      </w:r>
      <w:r>
        <w:rPr>
          <w:rFonts w:ascii="Times New Roman" w:hAnsi="Times New Roman"/>
          <w:b/>
          <w:sz w:val="28"/>
          <w:szCs w:val="28"/>
          <w:lang w:eastAsia="cs-CZ"/>
        </w:rPr>
        <w:t xml:space="preserve"> </w:t>
      </w:r>
      <w:r>
        <w:rPr>
          <w:rFonts w:cs="Arial"/>
          <w:szCs w:val="22"/>
          <w:lang w:eastAsia="cs-CZ"/>
        </w:rPr>
        <w:t xml:space="preserve">Metodické doporučení k primární prevenci rizikového chování u dětí, žáků </w:t>
      </w:r>
      <w:r>
        <w:rPr>
          <w:rFonts w:cs="Arial"/>
          <w:szCs w:val="22"/>
          <w:lang w:eastAsia="cs-CZ"/>
        </w:rPr>
        <w:br/>
        <w:t>a studentů ve školách a školských zařízeních</w:t>
      </w:r>
      <w:r>
        <w:t xml:space="preserve">, které nejen definuje vertikální hierarchii zajištění kompetencí v oblasti primární prevence od ministerstva školství přes krajské úřady </w:t>
      </w:r>
      <w:r>
        <w:lastRenderedPageBreak/>
        <w:t>na oblastní metodiky prevence až po školní metodiky prevence, ale současně definuje základní nástroj výkonu primární prevence tzv. „Minimální preventivní program“ a ve svém obsahu vymezuje jednotlivé formy deviantního chování i účinné prevence.</w:t>
      </w:r>
    </w:p>
    <w:p w:rsidR="00532875" w:rsidRDefault="00532875" w:rsidP="00532875">
      <w:pPr>
        <w:tabs>
          <w:tab w:val="left" w:pos="680"/>
        </w:tabs>
        <w:spacing w:before="120" w:after="120" w:line="240" w:lineRule="auto"/>
        <w:jc w:val="both"/>
        <w:rPr>
          <w:bCs/>
        </w:rPr>
      </w:pPr>
      <w:r>
        <w:rPr>
          <w:bCs/>
        </w:rPr>
        <w:t xml:space="preserve">Na úrovni Olomouckého kraje je řešení prevence ve školách a školských zařízeních ukotveno ve „Strategickém protidrogovém plánu Olomouckého kraje na léta 2015-2018“ </w:t>
      </w:r>
      <w:r>
        <w:rPr>
          <w:bCs/>
        </w:rPr>
        <w:br/>
        <w:t>a v „Krajském plánu primární prevence na léta 2015-2018“, přičemž oba dokumenty jsou schválené Zastupitelstvem Olomouckého kraje.</w:t>
      </w:r>
    </w:p>
    <w:p w:rsidR="00532875" w:rsidRPr="00532875" w:rsidRDefault="00532875" w:rsidP="00532875">
      <w:pPr>
        <w:tabs>
          <w:tab w:val="left" w:pos="680"/>
        </w:tabs>
        <w:spacing w:before="120" w:after="120" w:line="240" w:lineRule="auto"/>
        <w:jc w:val="both"/>
        <w:rPr>
          <w:bCs/>
        </w:rPr>
      </w:pPr>
      <w:r w:rsidRPr="00532875">
        <w:rPr>
          <w:bCs/>
        </w:rPr>
        <w:t xml:space="preserve">V oblasti přenesené působnosti byla prevence finančně zajištěna dotačním řízením v rámci možnosti ucházet se o účelovou státní dotaci MŠMT pro subjekty realizující služby v prevenci v působnosti Olomouckého kraje, rozdělovanou MŠMT za součinnosti krajů. </w:t>
      </w:r>
      <w:r w:rsidRPr="00532875">
        <w:rPr>
          <w:bCs/>
        </w:rPr>
        <w:br/>
        <w:t>O dotaci se z Olomouckého kraje ucházelo celkem 18 subjektů, z toho 14 škol a školských zařízení a 4 nestátní neziskové organizace, jež měly povinnost realizovat programy financované MŠMT ve prospěch škol a školských zařízení. Celkově bylo podpořeno 10 subjektů, z toho 7 škol a školských zařízení a 3 nestátní neziskové organizace v celkové částce ve výši 1 450 645,- Kč.</w:t>
      </w:r>
    </w:p>
    <w:p w:rsidR="00532875" w:rsidRPr="00532875" w:rsidRDefault="00532875" w:rsidP="00532875">
      <w:pPr>
        <w:pStyle w:val="Zkladntext"/>
      </w:pPr>
      <w:r w:rsidRPr="00532875">
        <w:t>V samostatné působnosti byla prevence ve školství podpořena v rámci rozpočtu Olomouckého kraje částkou 200 000,- Kč.</w:t>
      </w:r>
    </w:p>
    <w:p w:rsidR="00DF18E4" w:rsidRPr="00665C89" w:rsidRDefault="00DF18E4" w:rsidP="00DF18E4">
      <w:pPr>
        <w:pStyle w:val="Nadpis-2"/>
        <w:spacing w:before="480"/>
        <w:ind w:left="539" w:hanging="539"/>
      </w:pPr>
      <w:bookmarkStart w:id="125" w:name="_Toc473790018"/>
      <w:r w:rsidRPr="00665C89">
        <w:t>2.17</w:t>
      </w:r>
      <w:r w:rsidRPr="00665C89">
        <w:tab/>
        <w:t>Multikulturní výchova a handicap</w:t>
      </w:r>
      <w:bookmarkEnd w:id="125"/>
    </w:p>
    <w:p w:rsidR="00665C89" w:rsidRPr="00686269" w:rsidRDefault="00665C89" w:rsidP="00665C89">
      <w:pPr>
        <w:pStyle w:val="Zkladntext"/>
        <w:rPr>
          <w:szCs w:val="22"/>
        </w:rPr>
      </w:pPr>
      <w:r w:rsidRPr="00686269">
        <w:rPr>
          <w:szCs w:val="22"/>
        </w:rPr>
        <w:t xml:space="preserve">Výchovně vzdělávací proces </w:t>
      </w:r>
      <w:proofErr w:type="spellStart"/>
      <w:r w:rsidRPr="00686269">
        <w:rPr>
          <w:szCs w:val="22"/>
        </w:rPr>
        <w:t>multikulturalitu</w:t>
      </w:r>
      <w:proofErr w:type="spellEnd"/>
      <w:r w:rsidRPr="00686269">
        <w:rPr>
          <w:szCs w:val="22"/>
        </w:rPr>
        <w:t xml:space="preserve"> vnímá jako toleranci k odlišným etnicko-kulturním identitám a nabízí možnost svobodné kulturní příležitosti. Zároveň se snaží vytvářet multikulturní prostředí, které zabraňuje sociálně patologickým jevům intolerance, rasismu a xenofobie. V širším slova smyslu se </w:t>
      </w:r>
      <w:proofErr w:type="spellStart"/>
      <w:r w:rsidRPr="00686269">
        <w:rPr>
          <w:szCs w:val="22"/>
        </w:rPr>
        <w:t>multikulturalita</w:t>
      </w:r>
      <w:proofErr w:type="spellEnd"/>
      <w:r w:rsidRPr="00686269">
        <w:rPr>
          <w:szCs w:val="22"/>
        </w:rPr>
        <w:t xml:space="preserve"> zabývá nejen vztahy mezi etnicky rozdílnými skupinami ve společnosti, ale i výchovou k respektování a uznání kulturních odlišností všech ohrožených či znevýhodňovaných skupin (etnické skupiny, imigranti, děti, senioři, ženy, zdravotně postižení, náboženské menšiny, skupiny osob s odlišnou sexuální orientací, vězni).</w:t>
      </w:r>
    </w:p>
    <w:p w:rsidR="00665C89" w:rsidRPr="00686269" w:rsidRDefault="00665C89" w:rsidP="00665C89">
      <w:pPr>
        <w:pStyle w:val="Zkladntext"/>
        <w:rPr>
          <w:szCs w:val="22"/>
        </w:rPr>
      </w:pPr>
      <w:r w:rsidRPr="00686269">
        <w:rPr>
          <w:szCs w:val="22"/>
        </w:rPr>
        <w:t>Ve školním roce 2015/2016 bylo zřízeno 10 přípravných tříd, které absolvovalo 128 dětí. Ve školním roce 2016/2017 z výše uvedeného počtu dětí bude 22 dětí pokračovat v docházce do přípravné třídy, 100 dětí bude navštěvovat základní školu a 6 dět</w:t>
      </w:r>
      <w:r>
        <w:rPr>
          <w:szCs w:val="22"/>
        </w:rPr>
        <w:t>í</w:t>
      </w:r>
      <w:r w:rsidRPr="00686269">
        <w:rPr>
          <w:szCs w:val="22"/>
        </w:rPr>
        <w:t xml:space="preserve"> bud</w:t>
      </w:r>
      <w:r>
        <w:rPr>
          <w:szCs w:val="22"/>
        </w:rPr>
        <w:t>e</w:t>
      </w:r>
      <w:r w:rsidRPr="00686269">
        <w:rPr>
          <w:szCs w:val="22"/>
        </w:rPr>
        <w:t xml:space="preserve"> navštěvovat základní školu zřízenou dle § 16 odst. 9 školského zákona, tj. školu pro žáky s více vadami. </w:t>
      </w:r>
    </w:p>
    <w:p w:rsidR="00665C89" w:rsidRPr="00686269" w:rsidRDefault="00665C89" w:rsidP="00665C89">
      <w:pPr>
        <w:spacing w:before="120" w:after="120" w:line="240" w:lineRule="auto"/>
        <w:jc w:val="both"/>
        <w:rPr>
          <w:rFonts w:cs="Arial"/>
          <w:szCs w:val="22"/>
        </w:rPr>
      </w:pPr>
      <w:r w:rsidRPr="00686269">
        <w:rPr>
          <w:rFonts w:cs="Arial"/>
          <w:szCs w:val="22"/>
        </w:rPr>
        <w:t>V rámci rozvojových programů MŠMT „</w:t>
      </w:r>
      <w:r w:rsidRPr="00686269">
        <w:rPr>
          <w:rFonts w:cs="Arial"/>
          <w:b/>
          <w:szCs w:val="22"/>
        </w:rPr>
        <w:t xml:space="preserve">Financování asistentů pedagoga pro děti, žáky </w:t>
      </w:r>
      <w:r>
        <w:rPr>
          <w:rFonts w:cs="Arial"/>
          <w:b/>
          <w:szCs w:val="22"/>
        </w:rPr>
        <w:br/>
      </w:r>
      <w:r w:rsidRPr="00686269">
        <w:rPr>
          <w:rFonts w:cs="Arial"/>
          <w:b/>
          <w:szCs w:val="22"/>
        </w:rPr>
        <w:t>a studenty se sociálním znevýhodněním na školách všech zřizovatelů na období leden – srpen 2016“</w:t>
      </w:r>
      <w:r w:rsidRPr="00686269">
        <w:rPr>
          <w:rFonts w:cs="Arial"/>
          <w:szCs w:val="22"/>
        </w:rPr>
        <w:t xml:space="preserve"> bylo podpořeno </w:t>
      </w:r>
      <w:r w:rsidRPr="00686269">
        <w:rPr>
          <w:szCs w:val="22"/>
        </w:rPr>
        <w:t>44,3 úvazků (68 osob)</w:t>
      </w:r>
      <w:r w:rsidRPr="00686269">
        <w:rPr>
          <w:rFonts w:cs="Arial"/>
          <w:szCs w:val="22"/>
        </w:rPr>
        <w:t xml:space="preserve"> </w:t>
      </w:r>
      <w:r w:rsidRPr="00686269">
        <w:rPr>
          <w:szCs w:val="22"/>
        </w:rPr>
        <w:t xml:space="preserve">na 50 školách ve výši </w:t>
      </w:r>
      <w:r w:rsidRPr="00686269">
        <w:rPr>
          <w:b/>
          <w:bCs/>
          <w:szCs w:val="22"/>
        </w:rPr>
        <w:t>5 329 438 Kč</w:t>
      </w:r>
      <w:r w:rsidRPr="00686269">
        <w:rPr>
          <w:szCs w:val="22"/>
        </w:rPr>
        <w:t xml:space="preserve"> </w:t>
      </w:r>
      <w:r>
        <w:rPr>
          <w:szCs w:val="22"/>
        </w:rPr>
        <w:br/>
      </w:r>
      <w:r w:rsidRPr="00686269">
        <w:rPr>
          <w:szCs w:val="22"/>
        </w:rPr>
        <w:t xml:space="preserve">a </w:t>
      </w:r>
      <w:r w:rsidRPr="00686269">
        <w:rPr>
          <w:rFonts w:cs="Arial"/>
          <w:szCs w:val="22"/>
        </w:rPr>
        <w:t>v rámci navazujícího programu  </w:t>
      </w:r>
      <w:r w:rsidRPr="00686269">
        <w:rPr>
          <w:rFonts w:cs="Arial"/>
          <w:b/>
          <w:szCs w:val="22"/>
        </w:rPr>
        <w:t xml:space="preserve">Financování asistentů pedagoga pro děti, žáky </w:t>
      </w:r>
      <w:r>
        <w:rPr>
          <w:rFonts w:cs="Arial"/>
          <w:b/>
          <w:szCs w:val="22"/>
        </w:rPr>
        <w:br/>
      </w:r>
      <w:r w:rsidRPr="00686269">
        <w:rPr>
          <w:rFonts w:cs="Arial"/>
          <w:b/>
          <w:szCs w:val="22"/>
        </w:rPr>
        <w:t>a studenty se sociálním znevýhodněním na školách všech zřizovatelů na období září – prosinec 2016“</w:t>
      </w:r>
      <w:r w:rsidRPr="00686269">
        <w:rPr>
          <w:rFonts w:cs="Arial"/>
          <w:szCs w:val="22"/>
        </w:rPr>
        <w:t xml:space="preserve"> bylo podpořeno 45,09 úvazků (70 osob) v 51 školách ve výši </w:t>
      </w:r>
      <w:r w:rsidRPr="00686269">
        <w:rPr>
          <w:b/>
          <w:bCs/>
          <w:szCs w:val="22"/>
        </w:rPr>
        <w:t>2 669 933 Kč.</w:t>
      </w:r>
    </w:p>
    <w:p w:rsidR="00665C89" w:rsidRPr="00686269" w:rsidRDefault="00665C89" w:rsidP="00665C89">
      <w:pPr>
        <w:pStyle w:val="Zkladntext"/>
        <w:rPr>
          <w:szCs w:val="22"/>
        </w:rPr>
      </w:pPr>
      <w:r w:rsidRPr="00686269">
        <w:rPr>
          <w:szCs w:val="22"/>
        </w:rPr>
        <w:t>Odbor školství, sportu a kultury realizoval dotazníkové šetření, jehož cílem bylo zmapovat počet absolventů z řad žáků žádajících o finanční podporu z dotačního programu MŠMT „Podpora sociálně znevýhodněných romských žáků středních škol a studentů vyšších odborných škol a konzervatoří na období leden – červen 2016".  V červnu 2016 absolvovalo 21 žáků.</w:t>
      </w:r>
    </w:p>
    <w:p w:rsidR="00665C89" w:rsidRPr="00686269" w:rsidRDefault="00665C89" w:rsidP="00665C89">
      <w:pPr>
        <w:pStyle w:val="Zkladntext"/>
        <w:rPr>
          <w:szCs w:val="22"/>
        </w:rPr>
      </w:pPr>
      <w:r w:rsidRPr="00686269">
        <w:rPr>
          <w:szCs w:val="22"/>
        </w:rPr>
        <w:t xml:space="preserve">Odbor školství, sportu a kultury administroval dotační řízení rozvojového programu MŠMT: </w:t>
      </w:r>
      <w:r w:rsidRPr="00686269">
        <w:rPr>
          <w:b/>
          <w:szCs w:val="22"/>
        </w:rPr>
        <w:t>„Bezplatná výuka českého jazyka přizpůsobená potřebám žáků – cizinců z třetích zemí na rok 2016“</w:t>
      </w:r>
      <w:r w:rsidRPr="00686269">
        <w:rPr>
          <w:szCs w:val="22"/>
        </w:rPr>
        <w:t>, do kterého se zapojily 2 základní školy, které získaly finanční prostředky ve výši 33 132 Kč.</w:t>
      </w:r>
    </w:p>
    <w:p w:rsidR="00665C89" w:rsidRPr="00686269" w:rsidRDefault="00665C89" w:rsidP="00665C89">
      <w:pPr>
        <w:pStyle w:val="Zkladntextodsazendek"/>
        <w:ind w:firstLine="0"/>
        <w:rPr>
          <w:rFonts w:cs="Arial"/>
          <w:sz w:val="22"/>
          <w:szCs w:val="22"/>
        </w:rPr>
      </w:pPr>
      <w:r w:rsidRPr="00686269">
        <w:rPr>
          <w:sz w:val="22"/>
          <w:szCs w:val="22"/>
        </w:rPr>
        <w:t xml:space="preserve">V rámci dotačního řízení MŠMT: </w:t>
      </w:r>
      <w:r w:rsidRPr="00686269">
        <w:rPr>
          <w:b/>
          <w:sz w:val="22"/>
          <w:szCs w:val="22"/>
        </w:rPr>
        <w:t xml:space="preserve">„Zajištění bezplatné přípravy do základního vzdělávání dětí osob se státní příslušností jiného členského státu Evropské unie na rok </w:t>
      </w:r>
      <w:r w:rsidRPr="00686269">
        <w:rPr>
          <w:rFonts w:cs="Arial"/>
          <w:b/>
          <w:sz w:val="22"/>
          <w:szCs w:val="22"/>
        </w:rPr>
        <w:t>2016“</w:t>
      </w:r>
      <w:r w:rsidRPr="00686269">
        <w:rPr>
          <w:rFonts w:cs="Arial"/>
          <w:sz w:val="22"/>
          <w:szCs w:val="22"/>
        </w:rPr>
        <w:t xml:space="preserve"> získala finanční podporu Základní škola Uničov, Pionýrů 685 ve výši 10 202 Kč.</w:t>
      </w:r>
    </w:p>
    <w:p w:rsidR="00665C89" w:rsidRPr="00686269" w:rsidRDefault="00665C89" w:rsidP="00665C89">
      <w:pPr>
        <w:pStyle w:val="Zkladntextodsazendek"/>
        <w:ind w:firstLine="0"/>
        <w:rPr>
          <w:bCs/>
          <w:sz w:val="22"/>
          <w:szCs w:val="22"/>
          <w:lang w:eastAsia="en-US"/>
        </w:rPr>
      </w:pPr>
      <w:r w:rsidRPr="00686269">
        <w:rPr>
          <w:bCs/>
          <w:sz w:val="22"/>
          <w:szCs w:val="22"/>
          <w:lang w:eastAsia="en-US"/>
        </w:rPr>
        <w:t xml:space="preserve">Do projektu „Zmizelí Romové a Romové dnes“, jehož cílem bylo připomenout tragický osud </w:t>
      </w:r>
      <w:r w:rsidRPr="00686269">
        <w:rPr>
          <w:bCs/>
          <w:sz w:val="22"/>
          <w:szCs w:val="22"/>
          <w:lang w:eastAsia="en-US"/>
        </w:rPr>
        <w:lastRenderedPageBreak/>
        <w:t xml:space="preserve">českých, moravských a slovenských Romů za druhé světové války a zároveň přiblížit žákům specifika romské tématiky formou přednášky, </w:t>
      </w:r>
      <w:proofErr w:type="spellStart"/>
      <w:r w:rsidRPr="00686269">
        <w:rPr>
          <w:bCs/>
          <w:sz w:val="22"/>
          <w:szCs w:val="22"/>
          <w:lang w:eastAsia="en-US"/>
        </w:rPr>
        <w:t>videoprezentace</w:t>
      </w:r>
      <w:proofErr w:type="spellEnd"/>
      <w:r w:rsidRPr="00686269">
        <w:rPr>
          <w:bCs/>
          <w:sz w:val="22"/>
          <w:szCs w:val="22"/>
          <w:lang w:eastAsia="en-US"/>
        </w:rPr>
        <w:t xml:space="preserve"> a setkání s romským pamětníkem, se zapojila Střední škola technická</w:t>
      </w:r>
      <w:r w:rsidR="00A52936">
        <w:rPr>
          <w:bCs/>
          <w:sz w:val="22"/>
          <w:szCs w:val="22"/>
          <w:lang w:eastAsia="en-US"/>
        </w:rPr>
        <w:t>,</w:t>
      </w:r>
      <w:r w:rsidRPr="00686269">
        <w:rPr>
          <w:bCs/>
          <w:sz w:val="22"/>
          <w:szCs w:val="22"/>
          <w:lang w:eastAsia="en-US"/>
        </w:rPr>
        <w:t xml:space="preserve"> Přerov, </w:t>
      </w:r>
      <w:proofErr w:type="spellStart"/>
      <w:r w:rsidRPr="00686269">
        <w:rPr>
          <w:bCs/>
          <w:sz w:val="22"/>
          <w:szCs w:val="22"/>
          <w:lang w:eastAsia="en-US"/>
        </w:rPr>
        <w:t>Kouřílkova</w:t>
      </w:r>
      <w:proofErr w:type="spellEnd"/>
      <w:r w:rsidRPr="00686269">
        <w:rPr>
          <w:bCs/>
          <w:sz w:val="22"/>
          <w:szCs w:val="22"/>
          <w:lang w:eastAsia="en-US"/>
        </w:rPr>
        <w:t xml:space="preserve"> 8, Základní škola</w:t>
      </w:r>
      <w:r w:rsidR="000B029C">
        <w:rPr>
          <w:bCs/>
          <w:sz w:val="22"/>
          <w:szCs w:val="22"/>
          <w:lang w:eastAsia="en-US"/>
        </w:rPr>
        <w:t xml:space="preserve"> </w:t>
      </w:r>
      <w:r w:rsidR="000B029C">
        <w:rPr>
          <w:bCs/>
          <w:sz w:val="22"/>
          <w:szCs w:val="22"/>
          <w:lang w:eastAsia="en-US"/>
        </w:rPr>
        <w:br/>
        <w:t>a Mateřská škola</w:t>
      </w:r>
      <w:r w:rsidRPr="00686269">
        <w:rPr>
          <w:bCs/>
          <w:sz w:val="22"/>
          <w:szCs w:val="22"/>
          <w:lang w:eastAsia="en-US"/>
        </w:rPr>
        <w:t xml:space="preserve"> Hranice, Nová 1820 a Základní škola a Mateřská škola Olomouc, Řezníčkova 1. </w:t>
      </w:r>
    </w:p>
    <w:p w:rsidR="00665C89" w:rsidRPr="00686269" w:rsidRDefault="00665C89" w:rsidP="00665C89">
      <w:pPr>
        <w:pStyle w:val="Zkladntextodsazendek"/>
        <w:ind w:firstLine="0"/>
        <w:rPr>
          <w:sz w:val="22"/>
          <w:szCs w:val="22"/>
        </w:rPr>
      </w:pPr>
    </w:p>
    <w:p w:rsidR="00DF18E4" w:rsidRPr="00407E5A" w:rsidRDefault="00DF18E4" w:rsidP="00DF18E4">
      <w:pPr>
        <w:spacing w:line="240" w:lineRule="auto"/>
        <w:rPr>
          <w:bCs/>
          <w:szCs w:val="22"/>
          <w:highlight w:val="yellow"/>
        </w:rPr>
      </w:pPr>
    </w:p>
    <w:p w:rsidR="00DF18E4" w:rsidRPr="00407E5A" w:rsidRDefault="00DF18E4" w:rsidP="00DF18E4">
      <w:pPr>
        <w:spacing w:line="240" w:lineRule="auto"/>
        <w:rPr>
          <w:bCs/>
          <w:highlight w:val="yellow"/>
        </w:rPr>
      </w:pPr>
      <w:r w:rsidRPr="00407E5A">
        <w:rPr>
          <w:bCs/>
          <w:highlight w:val="yellow"/>
        </w:rPr>
        <w:br w:type="page"/>
      </w:r>
    </w:p>
    <w:p w:rsidR="00CC58BF" w:rsidRPr="00CC58BF" w:rsidRDefault="00CC58BF" w:rsidP="003A193D">
      <w:pPr>
        <w:pStyle w:val="Nadpis1"/>
      </w:pPr>
      <w:bookmarkStart w:id="126" w:name="_Toc443552548"/>
      <w:bookmarkStart w:id="127" w:name="_Toc473790019"/>
      <w:bookmarkStart w:id="128" w:name="_Toc2657140"/>
      <w:bookmarkStart w:id="129" w:name="_Toc2739396"/>
      <w:bookmarkStart w:id="130" w:name="_Toc2762470"/>
      <w:bookmarkStart w:id="131" w:name="_Toc3695753"/>
      <w:bookmarkStart w:id="132" w:name="_Toc3788933"/>
      <w:bookmarkStart w:id="133" w:name="_Toc33846656"/>
      <w:bookmarkStart w:id="134" w:name="_Toc33862241"/>
      <w:bookmarkStart w:id="135" w:name="_Toc33863756"/>
      <w:bookmarkStart w:id="136" w:name="_Toc33864200"/>
      <w:bookmarkStart w:id="137" w:name="_Toc63354910"/>
      <w:bookmarkStart w:id="138" w:name="_Toc63355153"/>
      <w:bookmarkStart w:id="139" w:name="_Toc63356113"/>
      <w:bookmarkStart w:id="140" w:name="_Toc63356844"/>
      <w:bookmarkStart w:id="141" w:name="_Toc33864338"/>
      <w:bookmarkStart w:id="142" w:name="_Toc64186910"/>
      <w:bookmarkStart w:id="143" w:name="_Toc64693671"/>
      <w:bookmarkStart w:id="144" w:name="_Toc64693792"/>
      <w:bookmarkStart w:id="145" w:name="_Toc160414854"/>
      <w:bookmarkStart w:id="146" w:name="_Toc191892691"/>
      <w:bookmarkStart w:id="147" w:name="_Toc159661637"/>
      <w:bookmarkStart w:id="148" w:name="_Toc191892690"/>
      <w:bookmarkStart w:id="149" w:name="_Toc193770527"/>
      <w:bookmarkStart w:id="150" w:name="_Toc242000187"/>
      <w:bookmarkEnd w:id="6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CC58BF">
        <w:lastRenderedPageBreak/>
        <w:t xml:space="preserve">3 </w:t>
      </w:r>
      <w:r w:rsidRPr="003A193D">
        <w:t>Ekonomická</w:t>
      </w:r>
      <w:r w:rsidRPr="00CC58BF">
        <w:t xml:space="preserve"> část</w:t>
      </w:r>
      <w:bookmarkEnd w:id="126"/>
      <w:bookmarkEnd w:id="127"/>
    </w:p>
    <w:p w:rsidR="00CC58BF" w:rsidRPr="00CC58BF" w:rsidRDefault="00CC58BF" w:rsidP="00CC58BF">
      <w:pPr>
        <w:spacing w:after="60" w:line="240" w:lineRule="auto"/>
        <w:jc w:val="both"/>
        <w:rPr>
          <w:szCs w:val="22"/>
        </w:rPr>
      </w:pPr>
      <w:r w:rsidRPr="00CC58BF">
        <w:rPr>
          <w:szCs w:val="22"/>
        </w:rPr>
        <w:t>Základní výdaje – provoz a mzdy škol a školských zařízení jsou hrazeny z rozpočtu Ministerstva školství, mládeže a tělovýchovy České republiky (dále MŠMT) a z rozpočtu zřizovatelů. Další výdaje z rozvojových nebo dotačních titulů hradí školám a školským zařízením MŠMT, zřizovatel, jiná ministerstva, Evropská unie, sponzoři aj.</w:t>
      </w:r>
    </w:p>
    <w:p w:rsidR="00CC58BF" w:rsidRPr="00CC58BF" w:rsidRDefault="00CC58BF" w:rsidP="00CC58BF">
      <w:pPr>
        <w:spacing w:after="60" w:line="240" w:lineRule="auto"/>
        <w:jc w:val="both"/>
        <w:rPr>
          <w:b/>
          <w:szCs w:val="22"/>
        </w:rPr>
      </w:pPr>
    </w:p>
    <w:p w:rsidR="00CC58BF" w:rsidRPr="00CC58BF" w:rsidRDefault="00CC58BF" w:rsidP="00CC58BF">
      <w:pPr>
        <w:spacing w:after="60" w:line="240" w:lineRule="auto"/>
        <w:jc w:val="both"/>
        <w:rPr>
          <w:b/>
          <w:szCs w:val="22"/>
        </w:rPr>
      </w:pPr>
      <w:r w:rsidRPr="00CC58BF">
        <w:rPr>
          <w:b/>
          <w:szCs w:val="22"/>
        </w:rPr>
        <w:t>Dotace z rozpočtu MŠMT – přímé výdaje</w:t>
      </w:r>
    </w:p>
    <w:p w:rsidR="00CC58BF" w:rsidRPr="00CC58BF" w:rsidRDefault="00CC58BF" w:rsidP="00CC58BF">
      <w:pPr>
        <w:spacing w:after="60" w:line="240" w:lineRule="auto"/>
        <w:jc w:val="both"/>
        <w:rPr>
          <w:rFonts w:cs="Arial"/>
          <w:b/>
        </w:rPr>
      </w:pPr>
      <w:r w:rsidRPr="00CC58BF">
        <w:rPr>
          <w:rFonts w:cs="Arial"/>
          <w:b/>
        </w:rPr>
        <w:t>Schválený rozpočet přímých výdajů</w:t>
      </w:r>
    </w:p>
    <w:p w:rsidR="00CC58BF" w:rsidRPr="00CC58BF" w:rsidRDefault="00CC58BF" w:rsidP="00CC58BF">
      <w:pPr>
        <w:spacing w:after="60" w:line="240" w:lineRule="auto"/>
        <w:jc w:val="both"/>
        <w:rPr>
          <w:szCs w:val="22"/>
        </w:rPr>
      </w:pPr>
      <w:r w:rsidRPr="00CC58BF">
        <w:rPr>
          <w:rFonts w:cs="Arial"/>
        </w:rPr>
        <w:t>Ve srovnání se schváleným rozpočtem regionálního školství v rámci ČR v roce 2015 byl rozpočet běžných výdajů pro rok 2016 vyšší o cca 4,065 mld. Kč, to je o 4,93 %.</w:t>
      </w:r>
    </w:p>
    <w:p w:rsidR="00CC58BF" w:rsidRPr="00CC58BF" w:rsidRDefault="00CC58BF" w:rsidP="00CC58BF">
      <w:pPr>
        <w:spacing w:after="60" w:line="240" w:lineRule="auto"/>
        <w:jc w:val="both"/>
        <w:rPr>
          <w:szCs w:val="22"/>
        </w:rPr>
      </w:pPr>
      <w:r w:rsidRPr="00CC58BF">
        <w:rPr>
          <w:szCs w:val="22"/>
        </w:rPr>
        <w:t xml:space="preserve">Nejvyšší část nákladů v ekonomice školských organizací představují tzv. přímé náklady, jejichž obsah se liší podle charakteru zřizovatele. </w:t>
      </w:r>
    </w:p>
    <w:p w:rsidR="00CC58BF" w:rsidRPr="00CC58BF" w:rsidRDefault="00CC58BF" w:rsidP="00CC58BF">
      <w:pPr>
        <w:spacing w:after="60" w:line="240" w:lineRule="auto"/>
        <w:jc w:val="both"/>
        <w:rPr>
          <w:szCs w:val="22"/>
        </w:rPr>
      </w:pPr>
      <w:r w:rsidRPr="00CC58BF">
        <w:rPr>
          <w:szCs w:val="22"/>
        </w:rPr>
        <w:t>Přímé náklady škol a školských organizací zřizovaných krajem a obcemi představují výdaje na platy, náhrady platů, pojistné, učebnice a další výdaje spojené s výukou. MŠMT rozepsalo finanční prostředky na přímé náklady škol a školských zařízení zřizovaných krajem a obcemi do rozpočtů krajů na základě republikových normativů, což jsou výdaje připadající na vzdělávání a školské služby pro jedno dítě, žáka nebo studenta v příslušné věkové kategorii. Výše republikových normativů pro rok 2016 se oproti roku 2015 změnila. Celkově došlo ke zvýšení republikových normativů o cca 7 %, limit počtu zaměstnanců se zvýšil o 1,3 %. Schválený rozpočet pro regionální školství územně samosprávných celků pro rok 2016 zabezpečil:</w:t>
      </w:r>
    </w:p>
    <w:p w:rsidR="00CC58BF" w:rsidRPr="00CC58BF" w:rsidRDefault="00CC58BF" w:rsidP="00CC58BF">
      <w:pPr>
        <w:numPr>
          <w:ilvl w:val="0"/>
          <w:numId w:val="41"/>
        </w:numPr>
        <w:spacing w:line="240" w:lineRule="auto"/>
        <w:jc w:val="both"/>
        <w:rPr>
          <w:rFonts w:cs="Arial"/>
        </w:rPr>
      </w:pPr>
      <w:r w:rsidRPr="00CC58BF">
        <w:rPr>
          <w:rFonts w:cs="Arial"/>
        </w:rPr>
        <w:t xml:space="preserve">plné pokrytí nárůstu počtu dětí, žáků, studentů ve školním roce 2015/2016 oproti roku 2014/2015, </w:t>
      </w:r>
    </w:p>
    <w:p w:rsidR="00CC58BF" w:rsidRPr="00CC58BF" w:rsidRDefault="00CC58BF" w:rsidP="00CC58BF">
      <w:pPr>
        <w:numPr>
          <w:ilvl w:val="0"/>
          <w:numId w:val="41"/>
        </w:numPr>
        <w:spacing w:line="240" w:lineRule="auto"/>
        <w:jc w:val="both"/>
        <w:rPr>
          <w:rFonts w:cs="Arial"/>
        </w:rPr>
      </w:pPr>
      <w:r w:rsidRPr="00CC58BF">
        <w:rPr>
          <w:rFonts w:cs="Arial"/>
        </w:rPr>
        <w:t xml:space="preserve">nárůst platových tarifů od 1. 11. 2014, který byl v roce 2015 řešen rozvojovým programem, </w:t>
      </w:r>
    </w:p>
    <w:p w:rsidR="00CC58BF" w:rsidRPr="00CC58BF" w:rsidRDefault="00CC58BF" w:rsidP="00CC58BF">
      <w:pPr>
        <w:numPr>
          <w:ilvl w:val="0"/>
          <w:numId w:val="41"/>
        </w:numPr>
        <w:spacing w:line="240" w:lineRule="auto"/>
        <w:jc w:val="both"/>
        <w:rPr>
          <w:rFonts w:cs="Arial"/>
        </w:rPr>
      </w:pPr>
      <w:r w:rsidRPr="00CC58BF">
        <w:rPr>
          <w:rFonts w:cs="Arial"/>
        </w:rPr>
        <w:t xml:space="preserve">nárůst platových tarifů od 1. 11. 2015, </w:t>
      </w:r>
    </w:p>
    <w:p w:rsidR="00CC58BF" w:rsidRPr="00CC58BF" w:rsidRDefault="00CC58BF" w:rsidP="00CC58BF">
      <w:pPr>
        <w:numPr>
          <w:ilvl w:val="0"/>
          <w:numId w:val="41"/>
        </w:numPr>
        <w:spacing w:line="240" w:lineRule="auto"/>
        <w:jc w:val="both"/>
        <w:rPr>
          <w:rFonts w:cs="Arial"/>
        </w:rPr>
      </w:pPr>
      <w:r w:rsidRPr="00CC58BF">
        <w:rPr>
          <w:rFonts w:cs="Arial"/>
        </w:rPr>
        <w:t>snížení rozsahu přímé pedagogické činnosti u ředitelek mateřských škol a ředitelů m</w:t>
      </w:r>
      <w:r w:rsidR="00A73D35">
        <w:rPr>
          <w:rFonts w:cs="Arial"/>
        </w:rPr>
        <w:t>a</w:t>
      </w:r>
      <w:r w:rsidRPr="00CC58BF">
        <w:rPr>
          <w:rFonts w:cs="Arial"/>
        </w:rPr>
        <w:t xml:space="preserve">lotřídních základních škol, </w:t>
      </w:r>
    </w:p>
    <w:p w:rsidR="00CC58BF" w:rsidRPr="00CC58BF" w:rsidRDefault="00CC58BF" w:rsidP="00CC58BF">
      <w:pPr>
        <w:numPr>
          <w:ilvl w:val="0"/>
          <w:numId w:val="41"/>
        </w:numPr>
        <w:spacing w:line="240" w:lineRule="auto"/>
        <w:jc w:val="both"/>
        <w:rPr>
          <w:rFonts w:cs="Arial"/>
        </w:rPr>
      </w:pPr>
      <w:r w:rsidRPr="00CC58BF">
        <w:rPr>
          <w:rFonts w:cs="Arial"/>
        </w:rPr>
        <w:t xml:space="preserve">nárůst limitu počtu zaměstnanců, </w:t>
      </w:r>
    </w:p>
    <w:p w:rsidR="00CC58BF" w:rsidRPr="00CC58BF" w:rsidRDefault="00CC58BF" w:rsidP="00CC58BF">
      <w:pPr>
        <w:numPr>
          <w:ilvl w:val="0"/>
          <w:numId w:val="41"/>
        </w:numPr>
        <w:spacing w:after="60" w:line="240" w:lineRule="auto"/>
        <w:ind w:left="714" w:hanging="357"/>
        <w:jc w:val="both"/>
        <w:rPr>
          <w:rFonts w:cs="Arial"/>
        </w:rPr>
      </w:pPr>
      <w:r w:rsidRPr="00CC58BF">
        <w:rPr>
          <w:rFonts w:cs="Arial"/>
        </w:rPr>
        <w:t xml:space="preserve">zvýšenou podporu společného vzdělávání. </w:t>
      </w:r>
    </w:p>
    <w:p w:rsidR="00CC58BF" w:rsidRPr="00CC58BF" w:rsidRDefault="00CC58BF" w:rsidP="00CC58BF">
      <w:pPr>
        <w:spacing w:after="60" w:line="240" w:lineRule="auto"/>
        <w:jc w:val="both"/>
        <w:rPr>
          <w:szCs w:val="22"/>
        </w:rPr>
      </w:pPr>
      <w:r w:rsidRPr="00CC58BF">
        <w:rPr>
          <w:szCs w:val="22"/>
        </w:rPr>
        <w:t xml:space="preserve">V Olomouckém kraji došlo k nárůstu výkonů o 0,35 %, což představovalo nárůst o 347 dětí, žáků a studentů. Kraj obdržel 5,348 mld. Kč pro krajské </w:t>
      </w:r>
      <w:r w:rsidRPr="00CC58BF">
        <w:rPr>
          <w:szCs w:val="22"/>
        </w:rPr>
        <w:br/>
        <w:t xml:space="preserve">a obecní školství, což bylo o 36,4 mil. Kč více než v roce 2015. Stanovil krajské normativy přímých výdajů a na základě Principů rozdělování dotace na přímé náklady na vzdělávání </w:t>
      </w:r>
      <w:r w:rsidRPr="00CC58BF">
        <w:rPr>
          <w:szCs w:val="22"/>
        </w:rPr>
        <w:br/>
        <w:t>a s vědomím Zastupitelstva Olomouckého kraje rozepsal finanční prostředky na přímé náklady na školy a školská zařízení.</w:t>
      </w:r>
    </w:p>
    <w:p w:rsidR="00CC58BF" w:rsidRPr="00CC58BF" w:rsidRDefault="00CC58BF" w:rsidP="00CC58BF">
      <w:pPr>
        <w:spacing w:after="60" w:line="240" w:lineRule="auto"/>
        <w:jc w:val="both"/>
        <w:rPr>
          <w:rFonts w:cs="Arial"/>
        </w:rPr>
      </w:pPr>
      <w:r w:rsidRPr="00CC58BF">
        <w:rPr>
          <w:rFonts w:cs="Arial"/>
        </w:rPr>
        <w:t xml:space="preserve">Nárůst platových tarifů, platný od 1. 9. 2016, byl řešen rozvojovým programem „Zvýšení platů pracovníků regionálního školství“. V rámci tohoto rozvojového programu došlo k dalšímu zvýšení platů pedagogických pracovníků právnických osob až do výše 8 </w:t>
      </w:r>
      <w:r w:rsidR="00A73D35">
        <w:rPr>
          <w:rFonts w:cs="Arial"/>
        </w:rPr>
        <w:t>%</w:t>
      </w:r>
      <w:r w:rsidRPr="00CC58BF">
        <w:rPr>
          <w:rFonts w:cs="Arial"/>
        </w:rPr>
        <w:t xml:space="preserve"> a ostatních zaměstnanců právnických osob až do výše 5 </w:t>
      </w:r>
      <w:r w:rsidR="00A73D35">
        <w:rPr>
          <w:rFonts w:cs="Arial"/>
        </w:rPr>
        <w:t>%</w:t>
      </w:r>
      <w:r w:rsidRPr="00CC58BF">
        <w:rPr>
          <w:rFonts w:cs="Arial"/>
        </w:rPr>
        <w:t>. Dále byl zohledněn dopad zvýšení počtu asistentů pedagogů pro děti, žáky a studenty se speciálními vzdělávacími potřebami od září 2016. Rozvojový program byl realizován ve dvou splátkách a Olomoucký kraj obdržel v rámci tohoto rozvojového programu celkem 135 233 175 Kč.</w:t>
      </w:r>
    </w:p>
    <w:p w:rsidR="00CC58BF" w:rsidRPr="00CC58BF" w:rsidRDefault="00CC58BF" w:rsidP="00CC58BF">
      <w:pPr>
        <w:spacing w:after="60" w:line="240" w:lineRule="auto"/>
        <w:jc w:val="both"/>
        <w:rPr>
          <w:szCs w:val="22"/>
        </w:rPr>
      </w:pPr>
      <w:r w:rsidRPr="00CC58BF">
        <w:rPr>
          <w:szCs w:val="22"/>
        </w:rPr>
        <w:t>Soukromým školám rozepsal Olomoucký kraj finanční prostředky na provoz na základě normativů, které byly stanoveny na základě srovnatelnosti s předpokládanými neinvestičními výdaji na žáka ve srovnatelných školách, které zřizuje kraj nebo obec. Církevní školy financovalo MŠMT přímo ze svého rozpočtu.</w:t>
      </w:r>
    </w:p>
    <w:p w:rsidR="00CC58BF" w:rsidRPr="00CC58BF" w:rsidRDefault="00CC58BF" w:rsidP="00CC58BF"/>
    <w:p w:rsidR="00CC58BF" w:rsidRPr="00CC58BF" w:rsidRDefault="00CC58BF" w:rsidP="00CC58BF">
      <w:pPr>
        <w:spacing w:after="60" w:line="240" w:lineRule="auto"/>
        <w:jc w:val="both"/>
        <w:rPr>
          <w:szCs w:val="22"/>
        </w:rPr>
      </w:pPr>
    </w:p>
    <w:p w:rsidR="00CC58BF" w:rsidRPr="00CC58BF" w:rsidRDefault="00CC58BF" w:rsidP="00CC58BF">
      <w:pPr>
        <w:spacing w:after="60" w:line="240" w:lineRule="auto"/>
        <w:jc w:val="both"/>
        <w:rPr>
          <w:szCs w:val="22"/>
        </w:rPr>
      </w:pPr>
    </w:p>
    <w:p w:rsidR="00422EC3" w:rsidRPr="003C31E7" w:rsidRDefault="00422EC3" w:rsidP="00422EC3">
      <w:pPr>
        <w:pStyle w:val="Nadpis-2"/>
        <w:pageBreakBefore/>
        <w:spacing w:before="120" w:after="360"/>
        <w:ind w:left="539" w:hanging="539"/>
        <w:jc w:val="both"/>
      </w:pPr>
      <w:bookmarkStart w:id="151" w:name="_Toc473790020"/>
      <w:bookmarkStart w:id="152" w:name="_Toc443552549"/>
      <w:r>
        <w:lastRenderedPageBreak/>
        <w:t xml:space="preserve">3.1 </w:t>
      </w:r>
      <w:r>
        <w:tab/>
        <w:t>Financování škol a školských zařízení zřizovaných Olomouckým krajem</w:t>
      </w:r>
      <w:bookmarkEnd w:id="151"/>
    </w:p>
    <w:bookmarkEnd w:id="152"/>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Přehled výše dotace na přímé náklady škol a školských zařízení zřizovaných Olomouckým krajem z rozpočtu MŠMT – rozpis po posledních úpravách</w:t>
      </w:r>
    </w:p>
    <w:p w:rsidR="00CC58BF" w:rsidRPr="00CC58BF" w:rsidRDefault="00CC58BF" w:rsidP="00CC58BF">
      <w:pPr>
        <w:spacing w:before="60" w:line="240" w:lineRule="auto"/>
        <w:jc w:val="both"/>
        <w:rPr>
          <w:szCs w:val="22"/>
        </w:rPr>
      </w:pPr>
      <w:r w:rsidRPr="00CC58BF">
        <w:rPr>
          <w:szCs w:val="22"/>
        </w:rPr>
        <w:t xml:space="preserve">Na školy a školská zařízení zřizované Olomouckým krajem bylo v posledním rozpisu rozpočtu rozepsáno 1 977 309 tis. Kč. Tato částka byla o 98 496 tis. Kč vyšší než v roce 2015. </w:t>
      </w:r>
    </w:p>
    <w:p w:rsidR="00CC58BF" w:rsidRPr="00CC58BF" w:rsidRDefault="00CC58BF" w:rsidP="00CC58BF">
      <w:pPr>
        <w:spacing w:line="240" w:lineRule="auto"/>
        <w:rPr>
          <w:i/>
          <w:sz w:val="20"/>
          <w:szCs w:val="20"/>
        </w:rPr>
      </w:pPr>
    </w:p>
    <w:p w:rsidR="00CC58BF" w:rsidRPr="00CC58BF" w:rsidRDefault="00CC58BF" w:rsidP="00CC58BF">
      <w:pPr>
        <w:widowControl w:val="0"/>
        <w:spacing w:before="60" w:after="60" w:line="240" w:lineRule="auto"/>
        <w:ind w:left="1418" w:hanging="1418"/>
        <w:jc w:val="both"/>
        <w:rPr>
          <w:i/>
          <w:sz w:val="20"/>
          <w:szCs w:val="20"/>
        </w:rPr>
      </w:pPr>
      <w:r w:rsidRPr="00CC58BF">
        <w:rPr>
          <w:i/>
          <w:sz w:val="20"/>
          <w:szCs w:val="20"/>
        </w:rPr>
        <w:t>Tabulka č. 63</w:t>
      </w:r>
      <w:r w:rsidRPr="00CC58BF">
        <w:rPr>
          <w:i/>
          <w:sz w:val="20"/>
          <w:szCs w:val="20"/>
        </w:rPr>
        <w:tab/>
        <w:t xml:space="preserve">Financování škol a školských zařízení zřizovaných Olomouckým krajem – dotace na přímé náklady z rozpočtu MŠMT dle jednotlivých druhů škol a školských zařízení </w:t>
      </w:r>
      <w:r w:rsidRPr="00CC58BF">
        <w:rPr>
          <w:i/>
          <w:sz w:val="20"/>
          <w:szCs w:val="20"/>
        </w:rPr>
        <w:br/>
        <w:t xml:space="preserve">v letech 2014-2016 (údaje v tisících Kč) po poslední úpravě rozpočtu </w:t>
      </w:r>
    </w:p>
    <w:tbl>
      <w:tblPr>
        <w:tblW w:w="0" w:type="auto"/>
        <w:tblInd w:w="55" w:type="dxa"/>
        <w:tblLayout w:type="fixed"/>
        <w:tblCellMar>
          <w:left w:w="70" w:type="dxa"/>
          <w:right w:w="70" w:type="dxa"/>
        </w:tblCellMar>
        <w:tblLook w:val="04A0" w:firstRow="1" w:lastRow="0" w:firstColumn="1" w:lastColumn="0" w:noHBand="0" w:noVBand="1"/>
      </w:tblPr>
      <w:tblGrid>
        <w:gridCol w:w="4126"/>
        <w:gridCol w:w="1512"/>
        <w:gridCol w:w="1512"/>
        <w:gridCol w:w="1512"/>
      </w:tblGrid>
      <w:tr w:rsidR="00CC58BF" w:rsidRPr="00CC58BF" w:rsidTr="00CC58BF">
        <w:trPr>
          <w:trHeight w:val="315"/>
        </w:trPr>
        <w:tc>
          <w:tcPr>
            <w:tcW w:w="4126"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Zařízení</w:t>
            </w:r>
          </w:p>
        </w:tc>
        <w:tc>
          <w:tcPr>
            <w:tcW w:w="4536" w:type="dxa"/>
            <w:gridSpan w:val="3"/>
            <w:tcBorders>
              <w:top w:val="single" w:sz="8" w:space="0" w:color="auto"/>
              <w:left w:val="nil"/>
              <w:bottom w:val="single" w:sz="8" w:space="0" w:color="auto"/>
              <w:right w:val="single" w:sz="8" w:space="0" w:color="000000"/>
            </w:tcBorders>
            <w:shd w:val="clear" w:color="000000" w:fill="CCFFCC"/>
            <w:vAlign w:val="center"/>
            <w:hideMark/>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Rok</w:t>
            </w:r>
          </w:p>
        </w:tc>
      </w:tr>
      <w:tr w:rsidR="00CC58BF" w:rsidRPr="00CC58BF" w:rsidTr="00CC58BF">
        <w:trPr>
          <w:trHeight w:val="315"/>
        </w:trPr>
        <w:tc>
          <w:tcPr>
            <w:tcW w:w="4126" w:type="dxa"/>
            <w:vMerge/>
            <w:tcBorders>
              <w:top w:val="single" w:sz="8" w:space="0" w:color="auto"/>
              <w:left w:val="single" w:sz="8" w:space="0" w:color="auto"/>
              <w:bottom w:val="single" w:sz="8" w:space="0" w:color="000000"/>
              <w:right w:val="single" w:sz="8" w:space="0" w:color="auto"/>
            </w:tcBorders>
            <w:vAlign w:val="center"/>
            <w:hideMark/>
          </w:tcPr>
          <w:p w:rsidR="00CC58BF" w:rsidRPr="00CC58BF" w:rsidRDefault="00CC58BF" w:rsidP="00CC58BF">
            <w:pPr>
              <w:spacing w:line="240" w:lineRule="auto"/>
              <w:rPr>
                <w:rFonts w:cs="Arial"/>
                <w:b/>
                <w:bCs/>
                <w:color w:val="000000"/>
                <w:sz w:val="18"/>
                <w:szCs w:val="18"/>
                <w:lang w:eastAsia="cs-CZ"/>
              </w:rPr>
            </w:pPr>
          </w:p>
        </w:tc>
        <w:tc>
          <w:tcPr>
            <w:tcW w:w="1512" w:type="dxa"/>
            <w:tcBorders>
              <w:top w:val="nil"/>
              <w:left w:val="nil"/>
              <w:bottom w:val="single" w:sz="8" w:space="0" w:color="auto"/>
              <w:right w:val="single" w:sz="8" w:space="0" w:color="auto"/>
            </w:tcBorders>
            <w:shd w:val="clear" w:color="000000"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2014</w:t>
            </w:r>
          </w:p>
        </w:tc>
        <w:tc>
          <w:tcPr>
            <w:tcW w:w="1512" w:type="dxa"/>
            <w:tcBorders>
              <w:top w:val="nil"/>
              <w:left w:val="nil"/>
              <w:bottom w:val="single" w:sz="8" w:space="0" w:color="auto"/>
              <w:right w:val="single" w:sz="8" w:space="0" w:color="auto"/>
            </w:tcBorders>
            <w:shd w:val="clear" w:color="000000"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2015</w:t>
            </w:r>
          </w:p>
        </w:tc>
        <w:tc>
          <w:tcPr>
            <w:tcW w:w="1512" w:type="dxa"/>
            <w:tcBorders>
              <w:top w:val="nil"/>
              <w:left w:val="nil"/>
              <w:bottom w:val="single" w:sz="8" w:space="0" w:color="auto"/>
              <w:right w:val="single" w:sz="8" w:space="0" w:color="auto"/>
            </w:tcBorders>
            <w:shd w:val="clear" w:color="000000"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2016</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Mateřské školy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873,30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773,90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1 531,60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Základní školy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 xml:space="preserve">3 741,70 </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3 414,60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2 379,30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 xml:space="preserve">MŠ pro děti se </w:t>
            </w:r>
            <w:proofErr w:type="spellStart"/>
            <w:r w:rsidRPr="00CC58BF">
              <w:rPr>
                <w:rFonts w:cs="Arial"/>
                <w:bCs/>
                <w:color w:val="000000"/>
                <w:sz w:val="18"/>
                <w:szCs w:val="18"/>
                <w:lang w:eastAsia="cs-CZ"/>
              </w:rPr>
              <w:t>svp</w:t>
            </w:r>
            <w:proofErr w:type="spellEnd"/>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27 584,00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 xml:space="preserve">27 579,60 </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31 808,70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 xml:space="preserve">ZŠ pro žáky se </w:t>
            </w:r>
            <w:proofErr w:type="spellStart"/>
            <w:r w:rsidRPr="00CC58BF">
              <w:rPr>
                <w:rFonts w:cs="Arial"/>
                <w:bCs/>
                <w:color w:val="000000"/>
                <w:sz w:val="18"/>
                <w:szCs w:val="18"/>
                <w:lang w:eastAsia="cs-CZ"/>
              </w:rPr>
              <w:t>svp</w:t>
            </w:r>
            <w:proofErr w:type="spellEnd"/>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164 114,00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163 517,80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171 913,70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Gymnázia</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307 973,10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301 872,50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318 175,40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Střední odborné školy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449 003,70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432 470,90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448 920,80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Střední odborná učiliště a učiliště</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368 855,00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359 944,30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375 764,10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 xml:space="preserve"> Střední školy pro studenty se </w:t>
            </w:r>
            <w:proofErr w:type="spellStart"/>
            <w:r w:rsidRPr="00CC58BF">
              <w:rPr>
                <w:rFonts w:cs="Arial"/>
                <w:bCs/>
                <w:color w:val="000000"/>
                <w:sz w:val="18"/>
                <w:szCs w:val="18"/>
                <w:lang w:eastAsia="cs-CZ"/>
              </w:rPr>
              <w:t>svp</w:t>
            </w:r>
            <w:proofErr w:type="spellEnd"/>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101 949,00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104 470,80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108 161,20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 xml:space="preserve">Školní stravování </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43 627,50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41 464,90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47 965,00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Školní družiny a kluby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9 275,50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9 417,40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9 586,10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Ubytovací zařízení středních škol a učilišť</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66 959,20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64 968,00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68 176,30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 xml:space="preserve">Internáty škol se </w:t>
            </w:r>
            <w:proofErr w:type="spellStart"/>
            <w:r w:rsidRPr="00CC58BF">
              <w:rPr>
                <w:rFonts w:cs="Arial"/>
                <w:bCs/>
                <w:color w:val="000000"/>
                <w:sz w:val="18"/>
                <w:szCs w:val="18"/>
                <w:lang w:eastAsia="cs-CZ"/>
              </w:rPr>
              <w:t>svp</w:t>
            </w:r>
            <w:proofErr w:type="spellEnd"/>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16 866,60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18 292,20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19 271,70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661E3" w:rsidP="00CC58BF">
            <w:pPr>
              <w:spacing w:line="240" w:lineRule="auto"/>
              <w:jc w:val="center"/>
              <w:rPr>
                <w:rFonts w:cs="Arial"/>
                <w:color w:val="000000"/>
                <w:sz w:val="18"/>
                <w:szCs w:val="18"/>
                <w:lang w:eastAsia="cs-CZ"/>
              </w:rPr>
            </w:pPr>
            <w:r>
              <w:rPr>
                <w:rFonts w:cs="Arial"/>
                <w:bCs/>
                <w:color w:val="000000"/>
                <w:sz w:val="18"/>
                <w:szCs w:val="18"/>
                <w:lang w:eastAsia="cs-CZ"/>
              </w:rPr>
              <w:t>Školská poradenská zařízení</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40 139,70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40 081,50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44 146,00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Vyšší odborné školy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27 814,60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26 468,30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25 520,20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Základní umělecké školy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155 187,50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156 496,20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167 709,20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Využití volného času dětí a mládeže</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30 038,50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29 995,30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31 984,20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Cs/>
                <w:color w:val="000000"/>
                <w:sz w:val="18"/>
                <w:szCs w:val="18"/>
                <w:lang w:eastAsia="cs-CZ"/>
              </w:rPr>
              <w:t>Dětské domovy</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99 426,10</w:t>
            </w:r>
          </w:p>
        </w:tc>
        <w:tc>
          <w:tcPr>
            <w:tcW w:w="1512" w:type="dxa"/>
            <w:tcBorders>
              <w:top w:val="nil"/>
              <w:left w:val="nil"/>
              <w:bottom w:val="single" w:sz="8" w:space="0" w:color="auto"/>
              <w:right w:val="single" w:sz="8" w:space="0" w:color="auto"/>
            </w:tcBorders>
            <w:shd w:val="clear" w:color="auto" w:fill="auto"/>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97 584,80</w:t>
            </w:r>
          </w:p>
        </w:tc>
        <w:tc>
          <w:tcPr>
            <w:tcW w:w="1512" w:type="dxa"/>
            <w:tcBorders>
              <w:top w:val="nil"/>
              <w:left w:val="nil"/>
              <w:bottom w:val="single" w:sz="8" w:space="0" w:color="auto"/>
              <w:right w:val="single" w:sz="8" w:space="0" w:color="auto"/>
            </w:tcBorders>
            <w:shd w:val="clear" w:color="auto" w:fill="auto"/>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color w:val="000000"/>
                <w:sz w:val="18"/>
                <w:szCs w:val="18"/>
                <w:lang w:eastAsia="cs-CZ"/>
              </w:rPr>
              <w:t>104 295,50</w:t>
            </w:r>
          </w:p>
        </w:tc>
      </w:tr>
      <w:tr w:rsidR="00CC58BF" w:rsidRPr="00CC58BF" w:rsidTr="00CC58BF">
        <w:trPr>
          <w:trHeight w:val="284"/>
        </w:trPr>
        <w:tc>
          <w:tcPr>
            <w:tcW w:w="4126" w:type="dxa"/>
            <w:tcBorders>
              <w:top w:val="nil"/>
              <w:left w:val="single" w:sz="8" w:space="0" w:color="auto"/>
              <w:bottom w:val="single" w:sz="8" w:space="0" w:color="auto"/>
              <w:right w:val="single" w:sz="8" w:space="0" w:color="auto"/>
            </w:tcBorders>
            <w:shd w:val="clear" w:color="000000" w:fill="CCFFCC"/>
            <w:noWrap/>
            <w:vAlign w:val="center"/>
            <w:hideMark/>
          </w:tcPr>
          <w:p w:rsidR="00CC58BF" w:rsidRPr="00CC58BF" w:rsidRDefault="00CC58BF" w:rsidP="00CC58BF">
            <w:pPr>
              <w:spacing w:line="240" w:lineRule="auto"/>
              <w:jc w:val="center"/>
              <w:rPr>
                <w:rFonts w:cs="Arial"/>
                <w:color w:val="000000"/>
                <w:sz w:val="18"/>
                <w:szCs w:val="18"/>
                <w:lang w:eastAsia="cs-CZ"/>
              </w:rPr>
            </w:pPr>
            <w:r w:rsidRPr="00CC58BF">
              <w:rPr>
                <w:rFonts w:cs="Arial"/>
                <w:b/>
                <w:bCs/>
                <w:color w:val="000000"/>
                <w:sz w:val="18"/>
                <w:szCs w:val="18"/>
                <w:lang w:eastAsia="cs-CZ"/>
              </w:rPr>
              <w:t>Celkem</w:t>
            </w:r>
          </w:p>
        </w:tc>
        <w:tc>
          <w:tcPr>
            <w:tcW w:w="1512" w:type="dxa"/>
            <w:tcBorders>
              <w:top w:val="nil"/>
              <w:left w:val="nil"/>
              <w:bottom w:val="single" w:sz="8" w:space="0" w:color="auto"/>
              <w:right w:val="single" w:sz="8" w:space="0" w:color="auto"/>
            </w:tcBorders>
            <w:shd w:val="clear" w:color="000000" w:fill="CCFFCC"/>
            <w:noWrap/>
            <w:vAlign w:val="center"/>
          </w:tcPr>
          <w:p w:rsidR="00CC58BF" w:rsidRPr="00CC58BF" w:rsidRDefault="00CC58BF" w:rsidP="00CC58BF">
            <w:pPr>
              <w:spacing w:line="240" w:lineRule="auto"/>
              <w:jc w:val="right"/>
              <w:rPr>
                <w:rFonts w:cs="Arial"/>
                <w:color w:val="000000"/>
                <w:sz w:val="18"/>
                <w:szCs w:val="18"/>
                <w:lang w:eastAsia="cs-CZ"/>
              </w:rPr>
            </w:pPr>
            <w:r w:rsidRPr="00CC58BF">
              <w:rPr>
                <w:rFonts w:cs="Arial"/>
                <w:b/>
                <w:bCs/>
                <w:color w:val="000000"/>
                <w:sz w:val="18"/>
                <w:szCs w:val="18"/>
                <w:lang w:eastAsia="cs-CZ"/>
              </w:rPr>
              <w:t>1 913 429,00</w:t>
            </w:r>
          </w:p>
        </w:tc>
        <w:tc>
          <w:tcPr>
            <w:tcW w:w="1512" w:type="dxa"/>
            <w:tcBorders>
              <w:top w:val="nil"/>
              <w:left w:val="nil"/>
              <w:bottom w:val="single" w:sz="8" w:space="0" w:color="auto"/>
              <w:right w:val="single" w:sz="8" w:space="0" w:color="auto"/>
            </w:tcBorders>
            <w:shd w:val="clear" w:color="000000" w:fill="CCFFCC"/>
            <w:noWrap/>
            <w:vAlign w:val="center"/>
          </w:tcPr>
          <w:p w:rsidR="00CC58BF" w:rsidRPr="00CC58BF" w:rsidRDefault="00CC58BF" w:rsidP="00CC58BF">
            <w:pPr>
              <w:spacing w:line="240" w:lineRule="auto"/>
              <w:jc w:val="right"/>
              <w:rPr>
                <w:rFonts w:cs="Arial"/>
                <w:b/>
                <w:color w:val="000000"/>
                <w:sz w:val="18"/>
                <w:szCs w:val="18"/>
                <w:lang w:eastAsia="cs-CZ"/>
              </w:rPr>
            </w:pPr>
            <w:r w:rsidRPr="00CC58BF">
              <w:rPr>
                <w:rFonts w:cs="Arial"/>
                <w:b/>
                <w:color w:val="000000"/>
                <w:sz w:val="18"/>
                <w:szCs w:val="18"/>
                <w:lang w:eastAsia="cs-CZ"/>
              </w:rPr>
              <w:t>1 878 813,00</w:t>
            </w:r>
          </w:p>
        </w:tc>
        <w:tc>
          <w:tcPr>
            <w:tcW w:w="1512" w:type="dxa"/>
            <w:tcBorders>
              <w:top w:val="nil"/>
              <w:left w:val="nil"/>
              <w:bottom w:val="single" w:sz="8" w:space="0" w:color="auto"/>
              <w:right w:val="single" w:sz="8" w:space="0" w:color="auto"/>
            </w:tcBorders>
            <w:shd w:val="clear" w:color="000000" w:fill="CCFFCC"/>
            <w:vAlign w:val="center"/>
          </w:tcPr>
          <w:p w:rsidR="00CC58BF" w:rsidRPr="00CC58BF" w:rsidRDefault="00CC58BF" w:rsidP="00CC58BF">
            <w:pPr>
              <w:spacing w:line="240" w:lineRule="auto"/>
              <w:jc w:val="right"/>
              <w:rPr>
                <w:rFonts w:cs="Arial"/>
                <w:b/>
                <w:color w:val="000000"/>
                <w:sz w:val="18"/>
                <w:szCs w:val="18"/>
                <w:lang w:eastAsia="cs-CZ"/>
              </w:rPr>
            </w:pPr>
            <w:r w:rsidRPr="00CC58BF">
              <w:rPr>
                <w:rFonts w:cs="Arial"/>
                <w:b/>
                <w:color w:val="000000"/>
                <w:sz w:val="18"/>
                <w:szCs w:val="18"/>
                <w:lang w:eastAsia="cs-CZ"/>
              </w:rPr>
              <w:t>1 977 309,00</w:t>
            </w:r>
          </w:p>
        </w:tc>
      </w:tr>
    </w:tbl>
    <w:p w:rsidR="00CC58BF" w:rsidRPr="00CC58BF" w:rsidRDefault="00CC58BF" w:rsidP="00CC58BF">
      <w:pPr>
        <w:keepLines/>
        <w:widowControl w:val="0"/>
        <w:spacing w:line="240" w:lineRule="auto"/>
        <w:jc w:val="both"/>
        <w:rPr>
          <w:i/>
          <w:sz w:val="20"/>
          <w:szCs w:val="20"/>
        </w:rPr>
      </w:pPr>
      <w:r w:rsidRPr="00CC58BF">
        <w:rPr>
          <w:i/>
          <w:sz w:val="20"/>
          <w:szCs w:val="20"/>
        </w:rPr>
        <w:t xml:space="preserve">Vysvětlivky: </w:t>
      </w:r>
      <w:proofErr w:type="spellStart"/>
      <w:r w:rsidRPr="00CC58BF">
        <w:rPr>
          <w:i/>
          <w:sz w:val="20"/>
          <w:szCs w:val="20"/>
        </w:rPr>
        <w:t>svp</w:t>
      </w:r>
      <w:proofErr w:type="spellEnd"/>
      <w:r w:rsidRPr="00CC58BF">
        <w:rPr>
          <w:i/>
          <w:sz w:val="20"/>
          <w:szCs w:val="20"/>
        </w:rPr>
        <w:t xml:space="preserve"> – speciální vzdělávací potřeby</w:t>
      </w:r>
    </w:p>
    <w:p w:rsidR="00CC58BF" w:rsidRDefault="00CC58BF" w:rsidP="00CC58BF">
      <w:pPr>
        <w:keepLines/>
        <w:widowControl w:val="0"/>
        <w:spacing w:line="240" w:lineRule="auto"/>
        <w:jc w:val="both"/>
        <w:rPr>
          <w:rFonts w:cs="Arial"/>
          <w:bCs/>
          <w:sz w:val="24"/>
          <w:szCs w:val="26"/>
        </w:rPr>
      </w:pPr>
    </w:p>
    <w:p w:rsidR="00CC58BF" w:rsidRDefault="00CC58BF" w:rsidP="00CC58BF">
      <w:pPr>
        <w:keepLines/>
        <w:widowControl w:val="0"/>
        <w:spacing w:line="240" w:lineRule="auto"/>
        <w:jc w:val="both"/>
        <w:rPr>
          <w:rFonts w:cs="Arial"/>
          <w:bCs/>
          <w:sz w:val="24"/>
          <w:szCs w:val="26"/>
        </w:rPr>
      </w:pPr>
    </w:p>
    <w:p w:rsidR="00CC58BF" w:rsidRPr="008959B6" w:rsidRDefault="00CC58BF" w:rsidP="00CC58BF">
      <w:pPr>
        <w:keepLines/>
        <w:widowControl w:val="0"/>
        <w:spacing w:line="240" w:lineRule="auto"/>
        <w:jc w:val="both"/>
        <w:rPr>
          <w:rFonts w:cs="Arial"/>
          <w:bCs/>
          <w:szCs w:val="22"/>
        </w:rPr>
      </w:pPr>
      <w:r w:rsidRPr="008959B6">
        <w:rPr>
          <w:rFonts w:cs="Arial"/>
          <w:bCs/>
          <w:szCs w:val="22"/>
        </w:rPr>
        <w:t>Na všech typech škol a školských zařízení se rozpis dotace oproti roku 2015 zvýšil s </w:t>
      </w:r>
      <w:r w:rsidR="00C661E3" w:rsidRPr="008959B6">
        <w:rPr>
          <w:rFonts w:cs="Arial"/>
          <w:bCs/>
          <w:szCs w:val="22"/>
        </w:rPr>
        <w:t>výjimkou vyšších odborných škol</w:t>
      </w:r>
      <w:r w:rsidRPr="008959B6">
        <w:rPr>
          <w:rFonts w:cs="Arial"/>
          <w:bCs/>
          <w:szCs w:val="22"/>
        </w:rPr>
        <w:t xml:space="preserve"> a jedné základní školy, která byla k 1. 9. 2016 převedena pod obec.   </w:t>
      </w:r>
    </w:p>
    <w:p w:rsidR="00CC58BF" w:rsidRDefault="00CC58BF">
      <w:pPr>
        <w:spacing w:line="240" w:lineRule="auto"/>
        <w:rPr>
          <w:rFonts w:cs="Arial"/>
          <w:b/>
          <w:bCs/>
          <w:sz w:val="24"/>
          <w:szCs w:val="26"/>
        </w:rPr>
      </w:pPr>
      <w:r>
        <w:rPr>
          <w:rFonts w:cs="Arial"/>
          <w:b/>
          <w:bCs/>
          <w:sz w:val="24"/>
          <w:szCs w:val="26"/>
        </w:rPr>
        <w:br w:type="page"/>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lastRenderedPageBreak/>
        <w:t>Přepočet dotace na přímé náklady na jednotku výkonu (žáka, studenta, ubytovaného, stravovaného) v jednotlivých typech škol a školských zařízeních</w:t>
      </w:r>
    </w:p>
    <w:p w:rsidR="00CC58BF" w:rsidRPr="00CC58BF" w:rsidRDefault="00CC58BF" w:rsidP="00CC58BF">
      <w:pPr>
        <w:widowControl w:val="0"/>
        <w:spacing w:line="240" w:lineRule="auto"/>
        <w:jc w:val="both"/>
      </w:pPr>
      <w:r w:rsidRPr="00CC58BF">
        <w:t xml:space="preserve">Dotace na přímé náklady byla poskytnuta na vykázaný počet jednotek výkonů, tj. dětí, žáků, studentů, ubytovaných a stravovaných. </w:t>
      </w:r>
    </w:p>
    <w:p w:rsidR="00CC58BF" w:rsidRPr="00CC58BF" w:rsidRDefault="00CC58BF" w:rsidP="00CC58BF">
      <w:pPr>
        <w:widowControl w:val="0"/>
        <w:spacing w:line="240" w:lineRule="auto"/>
        <w:jc w:val="both"/>
        <w:rPr>
          <w:i/>
          <w:sz w:val="20"/>
          <w:szCs w:val="20"/>
        </w:rPr>
      </w:pPr>
    </w:p>
    <w:p w:rsidR="00CC58BF" w:rsidRPr="00CC58BF" w:rsidRDefault="00CC58BF" w:rsidP="00CC58BF">
      <w:pPr>
        <w:widowControl w:val="0"/>
        <w:spacing w:before="60" w:after="60" w:line="240" w:lineRule="auto"/>
        <w:ind w:left="1418" w:hanging="1418"/>
        <w:jc w:val="both"/>
        <w:rPr>
          <w:i/>
          <w:sz w:val="20"/>
          <w:szCs w:val="20"/>
        </w:rPr>
      </w:pPr>
      <w:r w:rsidRPr="00CC58BF">
        <w:rPr>
          <w:i/>
          <w:sz w:val="20"/>
          <w:szCs w:val="20"/>
        </w:rPr>
        <w:t>Tabulka č. 64</w:t>
      </w:r>
      <w:r w:rsidRPr="00CC58BF">
        <w:rPr>
          <w:i/>
          <w:sz w:val="20"/>
          <w:szCs w:val="20"/>
        </w:rPr>
        <w:tab/>
        <w:t>Přepočet dotace na přímé náklady na vzdělání na dítě, žáka a studenta ve školách a školských zařízeních zřizovaných Olomouckým krajem v letech 2014-2016 v Kč na kalendářní rok</w:t>
      </w:r>
    </w:p>
    <w:tbl>
      <w:tblPr>
        <w:tblW w:w="89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0"/>
        <w:gridCol w:w="1500"/>
        <w:gridCol w:w="1500"/>
        <w:gridCol w:w="1500"/>
      </w:tblGrid>
      <w:tr w:rsidR="00CC58BF" w:rsidRPr="00CC58BF" w:rsidTr="00CC58BF">
        <w:trPr>
          <w:trHeight w:val="227"/>
        </w:trPr>
        <w:tc>
          <w:tcPr>
            <w:tcW w:w="442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4500" w:type="dxa"/>
            <w:gridSpan w:val="3"/>
            <w:shd w:val="clear" w:color="auto" w:fill="CCFFCC"/>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Rok</w:t>
            </w:r>
          </w:p>
        </w:tc>
      </w:tr>
      <w:tr w:rsidR="00CC58BF" w:rsidRPr="00CC58BF" w:rsidTr="00CC58BF">
        <w:trPr>
          <w:trHeight w:val="255"/>
        </w:trPr>
        <w:tc>
          <w:tcPr>
            <w:tcW w:w="4420" w:type="dxa"/>
            <w:vMerge/>
            <w:vAlign w:val="center"/>
          </w:tcPr>
          <w:p w:rsidR="00CC58BF" w:rsidRPr="00CC58BF" w:rsidRDefault="00CC58BF" w:rsidP="00CC58BF">
            <w:pPr>
              <w:spacing w:line="240" w:lineRule="auto"/>
              <w:jc w:val="center"/>
              <w:rPr>
                <w:rFonts w:cs="Arial"/>
                <w:b/>
                <w:bCs/>
                <w:sz w:val="18"/>
                <w:szCs w:val="18"/>
                <w:lang w:eastAsia="cs-CZ"/>
              </w:rPr>
            </w:pPr>
          </w:p>
        </w:tc>
        <w:tc>
          <w:tcPr>
            <w:tcW w:w="1500" w:type="dxa"/>
            <w:shd w:val="clear" w:color="auto"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2014</w:t>
            </w:r>
          </w:p>
        </w:tc>
        <w:tc>
          <w:tcPr>
            <w:tcW w:w="1500" w:type="dxa"/>
            <w:shd w:val="clear" w:color="auto"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2015</w:t>
            </w:r>
          </w:p>
        </w:tc>
        <w:tc>
          <w:tcPr>
            <w:tcW w:w="1500" w:type="dxa"/>
            <w:shd w:val="clear" w:color="auto"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33533D">
              <w:rPr>
                <w:rFonts w:cs="Arial"/>
                <w:b/>
                <w:bCs/>
                <w:color w:val="000000"/>
                <w:sz w:val="18"/>
                <w:szCs w:val="18"/>
                <w:lang w:eastAsia="cs-CZ"/>
              </w:rPr>
              <w:t>2016</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35 889,00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36 852,00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76 580,00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Základní školy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41 574,00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41 473,00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45 177,00</w:t>
            </w:r>
          </w:p>
        </w:tc>
      </w:tr>
      <w:tr w:rsidR="0033533D" w:rsidRPr="00CC58BF" w:rsidTr="00CC58BF">
        <w:trPr>
          <w:trHeight w:val="255"/>
        </w:trPr>
        <w:tc>
          <w:tcPr>
            <w:tcW w:w="4420" w:type="dxa"/>
            <w:shd w:val="clear" w:color="auto" w:fill="CCFFCC"/>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 xml:space="preserve">MŠ pro děti se </w:t>
            </w:r>
            <w:proofErr w:type="spellStart"/>
            <w:r w:rsidRPr="00CC58BF">
              <w:rPr>
                <w:rFonts w:cs="Arial"/>
                <w:bCs/>
                <w:sz w:val="18"/>
                <w:szCs w:val="18"/>
                <w:lang w:eastAsia="cs-CZ"/>
              </w:rPr>
              <w:t>svp</w:t>
            </w:r>
            <w:proofErr w:type="spellEnd"/>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87 383,00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90 722,00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101 842,00</w:t>
            </w:r>
          </w:p>
        </w:tc>
      </w:tr>
      <w:tr w:rsidR="0033533D" w:rsidRPr="00CC58BF" w:rsidTr="00CC58BF">
        <w:trPr>
          <w:trHeight w:val="255"/>
        </w:trPr>
        <w:tc>
          <w:tcPr>
            <w:tcW w:w="4420" w:type="dxa"/>
            <w:shd w:val="clear" w:color="auto" w:fill="CCFFCC"/>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 xml:space="preserve">ZŠ pro žáky se </w:t>
            </w:r>
            <w:proofErr w:type="spellStart"/>
            <w:r w:rsidRPr="00CC58BF">
              <w:rPr>
                <w:rFonts w:cs="Arial"/>
                <w:bCs/>
                <w:sz w:val="18"/>
                <w:szCs w:val="18"/>
                <w:lang w:eastAsia="cs-CZ"/>
              </w:rPr>
              <w:t>svp</w:t>
            </w:r>
            <w:proofErr w:type="spellEnd"/>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95 489,00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93 886,00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101 604,00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42 595,00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42 315,00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45 165,00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Střední odborné školy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44 203,00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44 878,00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47 719,00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Střední odborná učiliště a učiliště</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53 592,00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53 608,00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57 780,00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 xml:space="preserve">Střední školy pro studenty se </w:t>
            </w:r>
            <w:proofErr w:type="spellStart"/>
            <w:r w:rsidRPr="00CC58BF">
              <w:rPr>
                <w:rFonts w:cs="Arial"/>
                <w:bCs/>
                <w:sz w:val="18"/>
                <w:szCs w:val="18"/>
                <w:lang w:eastAsia="cs-CZ"/>
              </w:rPr>
              <w:t>svp</w:t>
            </w:r>
            <w:proofErr w:type="spellEnd"/>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109 309,00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115 310,00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126 554,00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Školní stravování</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3 022,00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3 006,00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3 525,00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Školní družiny a kluby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18 259,00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18 274,00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19 134,00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Ubytovací zařízení středních škol a učilišť</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29 117,00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28 616,00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29 871,00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 xml:space="preserve">Internáty při školách se </w:t>
            </w:r>
            <w:proofErr w:type="spellStart"/>
            <w:r w:rsidRPr="00CC58BF">
              <w:rPr>
                <w:rFonts w:cs="Arial"/>
                <w:bCs/>
                <w:sz w:val="18"/>
                <w:szCs w:val="18"/>
                <w:lang w:eastAsia="cs-CZ"/>
              </w:rPr>
              <w:t>svp</w:t>
            </w:r>
            <w:proofErr w:type="spellEnd"/>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78 939,00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78 507,00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84 034,00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Pr>
                <w:rFonts w:cs="Arial"/>
                <w:bCs/>
                <w:sz w:val="18"/>
                <w:szCs w:val="18"/>
                <w:lang w:eastAsia="cs-CZ"/>
              </w:rPr>
              <w:t>Školská poradenská zařízení</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2 411,00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2 336,00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2 574,00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Vyšší odborné školy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40 964,00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40 144,00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42 581,00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17 580,00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17 539,00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18 600,00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Využití volného času dětí a mládeže</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5 138,00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5 213,00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5 465,00</w:t>
            </w:r>
          </w:p>
        </w:tc>
      </w:tr>
      <w:tr w:rsidR="0033533D" w:rsidRPr="00CC58BF" w:rsidTr="00CC58BF">
        <w:trPr>
          <w:trHeight w:val="255"/>
        </w:trPr>
        <w:tc>
          <w:tcPr>
            <w:tcW w:w="4420"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Dětské domovy</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270 180,00</w:t>
            </w:r>
          </w:p>
        </w:tc>
        <w:tc>
          <w:tcPr>
            <w:tcW w:w="1500"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267 112,00</w:t>
            </w:r>
          </w:p>
        </w:tc>
        <w:tc>
          <w:tcPr>
            <w:tcW w:w="1500" w:type="dxa"/>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289 710,00</w:t>
            </w:r>
          </w:p>
        </w:tc>
      </w:tr>
    </w:tbl>
    <w:p w:rsidR="00CC58BF" w:rsidRDefault="00CC58BF" w:rsidP="00CC58BF">
      <w:pPr>
        <w:keepNext/>
        <w:tabs>
          <w:tab w:val="left" w:pos="851"/>
        </w:tabs>
        <w:spacing w:before="240" w:after="120" w:line="240" w:lineRule="auto"/>
        <w:jc w:val="both"/>
        <w:outlineLvl w:val="2"/>
        <w:rPr>
          <w:rFonts w:cs="Arial"/>
          <w:b/>
          <w:bCs/>
          <w:sz w:val="24"/>
          <w:szCs w:val="26"/>
        </w:rPr>
      </w:pPr>
    </w:p>
    <w:p w:rsidR="00CC58BF" w:rsidRPr="00CC58BF" w:rsidRDefault="00CC58BF" w:rsidP="00CC58BF">
      <w:pPr>
        <w:keepNext/>
        <w:tabs>
          <w:tab w:val="left" w:pos="851"/>
        </w:tabs>
        <w:spacing w:before="240" w:after="120" w:line="240" w:lineRule="auto"/>
        <w:jc w:val="both"/>
        <w:outlineLvl w:val="2"/>
        <w:rPr>
          <w:rFonts w:cs="Arial"/>
          <w:b/>
          <w:bCs/>
          <w:sz w:val="24"/>
          <w:szCs w:val="26"/>
        </w:rPr>
      </w:pPr>
      <w:r w:rsidRPr="00CC58BF">
        <w:rPr>
          <w:rFonts w:cs="Arial"/>
          <w:b/>
          <w:bCs/>
          <w:sz w:val="24"/>
          <w:szCs w:val="26"/>
        </w:rPr>
        <w:t xml:space="preserve">Výše dotace na mzdové výdaje z rozpočtu MŠMT v jednotlivých typech škol </w:t>
      </w:r>
      <w:r w:rsidRPr="00CC58BF">
        <w:rPr>
          <w:rFonts w:cs="Arial"/>
          <w:b/>
          <w:bCs/>
          <w:sz w:val="24"/>
          <w:szCs w:val="26"/>
        </w:rPr>
        <w:br/>
        <w:t>a školských zařízeních zřizovaných Olomouckým krajem</w:t>
      </w:r>
    </w:p>
    <w:p w:rsidR="00CC58BF" w:rsidRPr="00CC58BF" w:rsidRDefault="00CC58BF" w:rsidP="00CC58BF">
      <w:pPr>
        <w:keepNext/>
        <w:tabs>
          <w:tab w:val="left" w:pos="680"/>
        </w:tabs>
        <w:spacing w:line="240" w:lineRule="auto"/>
        <w:jc w:val="both"/>
        <w:rPr>
          <w:rFonts w:cs="Arial"/>
          <w:bCs/>
        </w:rPr>
      </w:pPr>
      <w:r w:rsidRPr="00CC58BF">
        <w:rPr>
          <w:rFonts w:cs="Arial"/>
          <w:bCs/>
        </w:rPr>
        <w:t>V roce 2016 bylo rozepsáno v posledním rozpisu rozpočtu 1 439 490 tis</w:t>
      </w:r>
      <w:r w:rsidR="00E55DF1">
        <w:rPr>
          <w:rFonts w:cs="Arial"/>
          <w:bCs/>
        </w:rPr>
        <w:t xml:space="preserve">. Kč na mzdy, z toho 1 416 670 </w:t>
      </w:r>
      <w:r w:rsidRPr="00CC58BF">
        <w:rPr>
          <w:rFonts w:cs="Arial"/>
          <w:bCs/>
        </w:rPr>
        <w:t xml:space="preserve">tis. Kč na platy a 22 820 tis. Kč na ostatní osobní náklady. </w:t>
      </w:r>
    </w:p>
    <w:p w:rsidR="00CC58BF" w:rsidRPr="00CC58BF" w:rsidRDefault="00CC58BF" w:rsidP="00CC58BF">
      <w:pPr>
        <w:keepNext/>
        <w:tabs>
          <w:tab w:val="left" w:pos="680"/>
        </w:tabs>
        <w:spacing w:line="240" w:lineRule="auto"/>
        <w:jc w:val="both"/>
        <w:rPr>
          <w:rFonts w:cs="Arial"/>
          <w:bCs/>
        </w:rPr>
      </w:pPr>
    </w:p>
    <w:p w:rsidR="00CC58BF" w:rsidRDefault="00CC58BF">
      <w:pPr>
        <w:spacing w:line="240" w:lineRule="auto"/>
        <w:rPr>
          <w:i/>
          <w:sz w:val="20"/>
          <w:szCs w:val="20"/>
        </w:rPr>
      </w:pPr>
      <w:r>
        <w:rPr>
          <w:i/>
          <w:sz w:val="20"/>
          <w:szCs w:val="20"/>
        </w:rPr>
        <w:br w:type="page"/>
      </w:r>
    </w:p>
    <w:p w:rsidR="00CC58BF" w:rsidRPr="00CC58BF" w:rsidRDefault="00CC58BF" w:rsidP="00CC58BF">
      <w:pPr>
        <w:tabs>
          <w:tab w:val="left" w:pos="680"/>
        </w:tabs>
        <w:spacing w:before="60" w:after="60" w:line="240" w:lineRule="auto"/>
        <w:ind w:left="1418" w:hanging="1418"/>
        <w:jc w:val="both"/>
        <w:rPr>
          <w:i/>
          <w:sz w:val="20"/>
          <w:szCs w:val="20"/>
        </w:rPr>
      </w:pPr>
      <w:r w:rsidRPr="00CC58BF">
        <w:rPr>
          <w:i/>
          <w:sz w:val="20"/>
          <w:szCs w:val="20"/>
        </w:rPr>
        <w:lastRenderedPageBreak/>
        <w:t>Tabulka č. 65</w:t>
      </w:r>
      <w:r w:rsidRPr="00CC58BF">
        <w:rPr>
          <w:i/>
          <w:sz w:val="20"/>
          <w:szCs w:val="20"/>
        </w:rPr>
        <w:tab/>
        <w:t>Financování škol a školských zařízení zřizovaných Olomouckým krajem – dotace na mzdové náklady (platy a ostatní osobní náklady) z dotace na přímé náklady z rozpočtu MŠMT dle jednotlivých druhů škol a školských zařízení v letech 2014-2016 (údaje v tisících Kč)</w:t>
      </w:r>
    </w:p>
    <w:tbl>
      <w:tblPr>
        <w:tblW w:w="9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0"/>
        <w:gridCol w:w="1660"/>
        <w:gridCol w:w="1660"/>
        <w:gridCol w:w="1660"/>
      </w:tblGrid>
      <w:tr w:rsidR="00CC58BF" w:rsidRPr="00CC58BF" w:rsidTr="00CC58BF">
        <w:trPr>
          <w:trHeight w:val="227"/>
        </w:trPr>
        <w:tc>
          <w:tcPr>
            <w:tcW w:w="410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4980"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55"/>
        </w:trPr>
        <w:tc>
          <w:tcPr>
            <w:tcW w:w="4100" w:type="dxa"/>
            <w:vMerge/>
            <w:vAlign w:val="center"/>
          </w:tcPr>
          <w:p w:rsidR="00CC58BF" w:rsidRPr="00CC58BF" w:rsidRDefault="00CC58BF" w:rsidP="00CC58BF">
            <w:pPr>
              <w:spacing w:line="240" w:lineRule="auto"/>
              <w:jc w:val="center"/>
              <w:rPr>
                <w:rFonts w:cs="Arial"/>
                <w:b/>
                <w:bCs/>
                <w:sz w:val="18"/>
                <w:szCs w:val="18"/>
                <w:lang w:eastAsia="cs-CZ"/>
              </w:rPr>
            </w:pPr>
          </w:p>
        </w:tc>
        <w:tc>
          <w:tcPr>
            <w:tcW w:w="1660" w:type="dxa"/>
            <w:shd w:val="clear" w:color="auto"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2014</w:t>
            </w:r>
          </w:p>
        </w:tc>
        <w:tc>
          <w:tcPr>
            <w:tcW w:w="1660" w:type="dxa"/>
            <w:shd w:val="clear" w:color="auto"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2015</w:t>
            </w:r>
          </w:p>
        </w:tc>
        <w:tc>
          <w:tcPr>
            <w:tcW w:w="1660" w:type="dxa"/>
            <w:shd w:val="clear" w:color="auto" w:fill="CCFFCC"/>
            <w:noWrap/>
            <w:vAlign w:val="center"/>
          </w:tcPr>
          <w:p w:rsidR="00CC58BF" w:rsidRPr="00CC58BF" w:rsidRDefault="00CC58BF" w:rsidP="00CC58BF">
            <w:pPr>
              <w:spacing w:line="240" w:lineRule="auto"/>
              <w:jc w:val="center"/>
              <w:rPr>
                <w:rFonts w:cs="Arial"/>
                <w:b/>
                <w:bCs/>
                <w:color w:val="000000"/>
                <w:sz w:val="18"/>
                <w:szCs w:val="18"/>
                <w:lang w:eastAsia="cs-CZ"/>
              </w:rPr>
            </w:pPr>
            <w:r w:rsidRPr="00CC58BF">
              <w:rPr>
                <w:rFonts w:cs="Arial"/>
                <w:b/>
                <w:bCs/>
                <w:color w:val="000000"/>
                <w:sz w:val="18"/>
                <w:szCs w:val="18"/>
                <w:lang w:eastAsia="cs-CZ"/>
              </w:rPr>
              <w:t>2016</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640,00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566,60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1 122,60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2 706,00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2 465,40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1 749,00</w:t>
            </w:r>
          </w:p>
        </w:tc>
      </w:tr>
      <w:tr w:rsidR="00CC58BF" w:rsidRPr="00CC58BF" w:rsidTr="00CC58BF">
        <w:trPr>
          <w:trHeight w:val="255"/>
        </w:trPr>
        <w:tc>
          <w:tcPr>
            <w:tcW w:w="4100"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MŠ pro děti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20 234,00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20 238,30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23 284,80</w:t>
            </w:r>
          </w:p>
        </w:tc>
      </w:tr>
      <w:tr w:rsidR="00CC58BF" w:rsidRPr="00CC58BF" w:rsidTr="00CC58BF">
        <w:trPr>
          <w:trHeight w:val="255"/>
        </w:trPr>
        <w:tc>
          <w:tcPr>
            <w:tcW w:w="4100"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ZŠ pro žáky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118 913,00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118 413,40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124 206,80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223 793,00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219 260,90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230 548,40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odborné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327 366,00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315 366,10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326 542,10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odborná učiliště a učiliště</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269 729,00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263 209,60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274 190,00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Střední školy pro studenty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74 619,00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76 425,40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78 921,60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Škol. </w:t>
            </w:r>
            <w:proofErr w:type="gramStart"/>
            <w:r w:rsidRPr="00CC58BF">
              <w:rPr>
                <w:rFonts w:cs="Arial"/>
                <w:bCs/>
                <w:sz w:val="18"/>
                <w:szCs w:val="18"/>
                <w:lang w:eastAsia="cs-CZ"/>
              </w:rPr>
              <w:t>stravování</w:t>
            </w:r>
            <w:proofErr w:type="gramEnd"/>
            <w:r w:rsidRPr="00CC58BF">
              <w:rPr>
                <w:rFonts w:cs="Arial"/>
                <w:bCs/>
                <w:sz w:val="18"/>
                <w:szCs w:val="18"/>
                <w:lang w:eastAsia="cs-CZ"/>
              </w:rPr>
              <w:t xml:space="preserve"> </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31 482,00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29 956,50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34 594,90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družiny a kluby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6 841,00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6 944,50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7 044,60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Ubytovací zařízení středních škol a učilišť</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48 897,00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47 430,60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49 624,50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Internáty škol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12 387,00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13 434,20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14 131,10</w:t>
            </w:r>
          </w:p>
        </w:tc>
      </w:tr>
      <w:tr w:rsidR="00CC58BF" w:rsidRPr="00CC58BF" w:rsidTr="00CC58BF">
        <w:trPr>
          <w:trHeight w:val="255"/>
        </w:trPr>
        <w:tc>
          <w:tcPr>
            <w:tcW w:w="4100" w:type="dxa"/>
            <w:shd w:val="clear" w:color="auto" w:fill="CCFFCC"/>
            <w:noWrap/>
            <w:vAlign w:val="center"/>
          </w:tcPr>
          <w:p w:rsidR="00CC58BF" w:rsidRPr="00CC58BF" w:rsidRDefault="00BC7831" w:rsidP="00CC58BF">
            <w:pPr>
              <w:spacing w:line="240" w:lineRule="auto"/>
              <w:jc w:val="center"/>
              <w:rPr>
                <w:rFonts w:cs="Arial"/>
                <w:bCs/>
                <w:sz w:val="18"/>
                <w:szCs w:val="18"/>
                <w:lang w:eastAsia="cs-CZ"/>
              </w:rPr>
            </w:pPr>
            <w:r>
              <w:rPr>
                <w:rFonts w:cs="Arial"/>
                <w:bCs/>
                <w:sz w:val="18"/>
                <w:szCs w:val="18"/>
                <w:lang w:eastAsia="cs-CZ"/>
              </w:rPr>
              <w:t>Školská poradenská zařízení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29 335,00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29 298,80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32 027,00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Vyšší odborné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20 248,00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19 276,50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18 539,90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114 467,00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115 417,60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123 269,50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Využití volného času dětí a mládeže</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21 992,00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21 964,80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23 360,10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Dětské domovy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73 054,00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71 675,80</w:t>
            </w:r>
          </w:p>
        </w:tc>
        <w:tc>
          <w:tcPr>
            <w:tcW w:w="1660"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76 333,10</w:t>
            </w:r>
          </w:p>
        </w:tc>
      </w:tr>
      <w:tr w:rsidR="00CC58BF" w:rsidRPr="00CC58BF" w:rsidTr="00CC58BF">
        <w:trPr>
          <w:trHeight w:val="255"/>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
                <w:bCs/>
                <w:sz w:val="18"/>
                <w:szCs w:val="18"/>
                <w:lang w:eastAsia="cs-CZ"/>
              </w:rPr>
              <w:t>Celkem</w:t>
            </w:r>
          </w:p>
        </w:tc>
        <w:tc>
          <w:tcPr>
            <w:tcW w:w="1660" w:type="dxa"/>
            <w:shd w:val="clear" w:color="auto" w:fill="C2D69B" w:themeFill="accent3" w:themeFillTint="99"/>
            <w:noWrap/>
            <w:vAlign w:val="center"/>
          </w:tcPr>
          <w:p w:rsidR="00CC58BF" w:rsidRPr="008F22E8" w:rsidRDefault="00CC58BF" w:rsidP="00CC58BF">
            <w:pPr>
              <w:spacing w:line="240" w:lineRule="auto"/>
              <w:ind w:right="57"/>
              <w:jc w:val="right"/>
              <w:rPr>
                <w:rFonts w:cs="Arial"/>
                <w:b/>
                <w:sz w:val="18"/>
                <w:szCs w:val="18"/>
                <w:lang w:eastAsia="cs-CZ"/>
              </w:rPr>
            </w:pPr>
            <w:r w:rsidRPr="008F22E8">
              <w:rPr>
                <w:rFonts w:cs="Arial"/>
                <w:b/>
                <w:bCs/>
                <w:sz w:val="18"/>
                <w:szCs w:val="18"/>
                <w:lang w:eastAsia="cs-CZ"/>
              </w:rPr>
              <w:t>1 396 703,00</w:t>
            </w:r>
          </w:p>
        </w:tc>
        <w:tc>
          <w:tcPr>
            <w:tcW w:w="1660" w:type="dxa"/>
            <w:shd w:val="clear" w:color="auto" w:fill="C2D69B" w:themeFill="accent3" w:themeFillTint="99"/>
            <w:noWrap/>
            <w:vAlign w:val="center"/>
          </w:tcPr>
          <w:p w:rsidR="00CC58BF" w:rsidRPr="008F22E8" w:rsidRDefault="00CC58BF" w:rsidP="00CC58BF">
            <w:pPr>
              <w:spacing w:line="240" w:lineRule="auto"/>
              <w:ind w:right="57"/>
              <w:jc w:val="right"/>
              <w:rPr>
                <w:rFonts w:cs="Arial"/>
                <w:b/>
                <w:sz w:val="18"/>
                <w:szCs w:val="18"/>
                <w:lang w:eastAsia="cs-CZ"/>
              </w:rPr>
            </w:pPr>
            <w:r w:rsidRPr="008F22E8">
              <w:rPr>
                <w:rFonts w:cs="Arial"/>
                <w:b/>
                <w:bCs/>
                <w:sz w:val="18"/>
                <w:szCs w:val="18"/>
                <w:lang w:eastAsia="cs-CZ"/>
              </w:rPr>
              <w:t>1 371 345,00</w:t>
            </w:r>
          </w:p>
        </w:tc>
        <w:tc>
          <w:tcPr>
            <w:tcW w:w="1660" w:type="dxa"/>
            <w:shd w:val="clear" w:color="auto" w:fill="C2D69B" w:themeFill="accent3" w:themeFillTint="99"/>
            <w:vAlign w:val="center"/>
          </w:tcPr>
          <w:p w:rsidR="00CC58BF" w:rsidRPr="008F22E8" w:rsidRDefault="00CC58BF" w:rsidP="00CC58BF">
            <w:pPr>
              <w:spacing w:line="240" w:lineRule="auto"/>
              <w:ind w:right="57"/>
              <w:jc w:val="right"/>
              <w:rPr>
                <w:rFonts w:cs="Arial"/>
                <w:b/>
                <w:sz w:val="18"/>
                <w:szCs w:val="18"/>
                <w:lang w:eastAsia="cs-CZ"/>
              </w:rPr>
            </w:pPr>
            <w:r w:rsidRPr="008F22E8">
              <w:rPr>
                <w:rFonts w:cs="Arial"/>
                <w:b/>
                <w:sz w:val="18"/>
                <w:szCs w:val="18"/>
                <w:lang w:eastAsia="cs-CZ"/>
              </w:rPr>
              <w:t>1 439 490,00</w:t>
            </w:r>
          </w:p>
        </w:tc>
      </w:tr>
    </w:tbl>
    <w:p w:rsidR="008F22E8" w:rsidRDefault="008F22E8" w:rsidP="00CC58BF">
      <w:pPr>
        <w:keepNext/>
        <w:tabs>
          <w:tab w:val="left" w:pos="851"/>
        </w:tabs>
        <w:spacing w:before="240" w:after="240" w:line="240" w:lineRule="auto"/>
        <w:jc w:val="both"/>
        <w:outlineLvl w:val="2"/>
        <w:rPr>
          <w:rFonts w:cs="Arial"/>
          <w:b/>
          <w:bCs/>
          <w:sz w:val="24"/>
          <w:szCs w:val="26"/>
        </w:rPr>
      </w:pPr>
    </w:p>
    <w:p w:rsidR="00CC58BF" w:rsidRDefault="00CC58BF" w:rsidP="00CC58BF">
      <w:pPr>
        <w:keepNext/>
        <w:tabs>
          <w:tab w:val="left" w:pos="851"/>
        </w:tabs>
        <w:spacing w:before="240" w:after="240" w:line="240" w:lineRule="auto"/>
        <w:jc w:val="both"/>
        <w:outlineLvl w:val="2"/>
        <w:rPr>
          <w:rFonts w:cs="Arial"/>
          <w:b/>
          <w:bCs/>
          <w:sz w:val="24"/>
          <w:szCs w:val="26"/>
        </w:rPr>
      </w:pPr>
      <w:r w:rsidRPr="008F22E8">
        <w:rPr>
          <w:rFonts w:cs="Arial"/>
          <w:b/>
          <w:bCs/>
          <w:sz w:val="24"/>
          <w:szCs w:val="26"/>
        </w:rPr>
        <w:t>Účelové dotace z rozpočtu MŠMT školám a školským zařízením zřizovaným Olomouckým krajem v roce 2016</w:t>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Rozvojové programy</w:t>
      </w:r>
    </w:p>
    <w:p w:rsidR="00CC58BF" w:rsidRPr="00CC58BF" w:rsidRDefault="00CC58BF" w:rsidP="00CC58BF">
      <w:pPr>
        <w:spacing w:before="240" w:after="120" w:line="240" w:lineRule="auto"/>
        <w:jc w:val="both"/>
      </w:pPr>
      <w:r w:rsidRPr="00CC58BF">
        <w:t xml:space="preserve">MŠMT poskytlo na základě zákona č. 561/2004 Sb., o předškolním, základním, středním, vyšším odborném a jiném vzdělávání, (školský zákon), další finanční prostředky na rozvoj škol a školských zařízení.  </w:t>
      </w:r>
    </w:p>
    <w:p w:rsidR="00CC58BF" w:rsidRDefault="00CC58BF">
      <w:pPr>
        <w:spacing w:line="240" w:lineRule="auto"/>
        <w:rPr>
          <w:i/>
          <w:sz w:val="20"/>
          <w:szCs w:val="20"/>
        </w:rPr>
      </w:pPr>
      <w:r>
        <w:rPr>
          <w:i/>
          <w:sz w:val="20"/>
          <w:szCs w:val="20"/>
        </w:rPr>
        <w:br w:type="page"/>
      </w:r>
    </w:p>
    <w:p w:rsidR="00CC58BF" w:rsidRPr="00CC58BF" w:rsidRDefault="00CC58BF" w:rsidP="00CC58BF">
      <w:pPr>
        <w:tabs>
          <w:tab w:val="left" w:pos="680"/>
        </w:tabs>
        <w:spacing w:after="120" w:line="240" w:lineRule="auto"/>
        <w:ind w:left="1418" w:hanging="1418"/>
        <w:jc w:val="both"/>
        <w:rPr>
          <w:i/>
          <w:sz w:val="20"/>
          <w:szCs w:val="20"/>
        </w:rPr>
      </w:pPr>
      <w:r w:rsidRPr="00CC58BF">
        <w:rPr>
          <w:i/>
          <w:sz w:val="20"/>
          <w:szCs w:val="20"/>
        </w:rPr>
        <w:lastRenderedPageBreak/>
        <w:t>Tabulka č. 66</w:t>
      </w:r>
      <w:r w:rsidRPr="00CC58BF">
        <w:rPr>
          <w:i/>
          <w:sz w:val="20"/>
          <w:szCs w:val="20"/>
        </w:rPr>
        <w:tab/>
        <w:t>Financování škol a školských zařízení zřizovaných Olomouckým krajem – dotace na rozvojové programy z rozpočtu MŠMT dle jednotlivých druhů škol a školských zařízení v letech 2014-2016 (údaje v tisících Kč)</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800"/>
        <w:gridCol w:w="1994"/>
        <w:gridCol w:w="992"/>
        <w:gridCol w:w="20"/>
        <w:gridCol w:w="1040"/>
        <w:gridCol w:w="1208"/>
      </w:tblGrid>
      <w:tr w:rsidR="00CC58BF" w:rsidRPr="00CC58BF" w:rsidTr="00CC58BF">
        <w:trPr>
          <w:trHeight w:val="240"/>
        </w:trPr>
        <w:tc>
          <w:tcPr>
            <w:tcW w:w="2160" w:type="dxa"/>
            <w:vMerge w:val="restart"/>
            <w:shd w:val="clear" w:color="auto" w:fill="CCFFCC"/>
            <w:vAlign w:val="center"/>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800" w:type="dxa"/>
            <w:vMerge w:val="restart"/>
            <w:shd w:val="clear" w:color="auto" w:fill="CCFFCC"/>
            <w:vAlign w:val="center"/>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994" w:type="dxa"/>
            <w:vMerge w:val="restart"/>
            <w:shd w:val="clear" w:color="auto" w:fill="CCFFCC"/>
            <w:vAlign w:val="center"/>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 xml:space="preserve">Druh školy, </w:t>
            </w:r>
            <w:r w:rsidRPr="00CC58BF">
              <w:rPr>
                <w:rFonts w:cs="Arial"/>
                <w:b/>
                <w:bCs/>
                <w:sz w:val="18"/>
                <w:szCs w:val="18"/>
                <w:lang w:eastAsia="cs-CZ"/>
              </w:rPr>
              <w:br/>
              <w:t>školského zařízení</w:t>
            </w:r>
          </w:p>
        </w:tc>
        <w:tc>
          <w:tcPr>
            <w:tcW w:w="3260" w:type="dxa"/>
            <w:gridSpan w:val="4"/>
            <w:shd w:val="clear" w:color="auto" w:fill="CCFFCC"/>
            <w:vAlign w:val="bottom"/>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55"/>
        </w:trPr>
        <w:tc>
          <w:tcPr>
            <w:tcW w:w="2160" w:type="dxa"/>
            <w:vMerge/>
            <w:vAlign w:val="center"/>
          </w:tcPr>
          <w:p w:rsidR="00CC58BF" w:rsidRPr="00CC58BF" w:rsidRDefault="00CC58BF" w:rsidP="00CC58BF">
            <w:pPr>
              <w:keepLines/>
              <w:spacing w:line="240" w:lineRule="auto"/>
              <w:jc w:val="center"/>
              <w:rPr>
                <w:rFonts w:cs="Arial"/>
                <w:b/>
                <w:bCs/>
                <w:sz w:val="18"/>
                <w:szCs w:val="18"/>
                <w:lang w:eastAsia="cs-CZ"/>
              </w:rPr>
            </w:pPr>
          </w:p>
        </w:tc>
        <w:tc>
          <w:tcPr>
            <w:tcW w:w="1800" w:type="dxa"/>
            <w:vMerge/>
            <w:vAlign w:val="center"/>
          </w:tcPr>
          <w:p w:rsidR="00CC58BF" w:rsidRPr="00CC58BF" w:rsidRDefault="00CC58BF" w:rsidP="00CC58BF">
            <w:pPr>
              <w:keepLines/>
              <w:spacing w:line="240" w:lineRule="auto"/>
              <w:jc w:val="center"/>
              <w:rPr>
                <w:rFonts w:cs="Arial"/>
                <w:b/>
                <w:bCs/>
                <w:sz w:val="16"/>
                <w:szCs w:val="16"/>
                <w:lang w:eastAsia="cs-CZ"/>
              </w:rPr>
            </w:pPr>
          </w:p>
        </w:tc>
        <w:tc>
          <w:tcPr>
            <w:tcW w:w="1994" w:type="dxa"/>
            <w:vMerge/>
            <w:vAlign w:val="center"/>
          </w:tcPr>
          <w:p w:rsidR="00CC58BF" w:rsidRPr="00CC58BF" w:rsidRDefault="00CC58BF" w:rsidP="00CC58BF">
            <w:pPr>
              <w:keepLines/>
              <w:spacing w:line="240" w:lineRule="auto"/>
              <w:rPr>
                <w:rFonts w:cs="Arial"/>
                <w:b/>
                <w:bCs/>
                <w:sz w:val="16"/>
                <w:szCs w:val="16"/>
                <w:lang w:eastAsia="cs-CZ"/>
              </w:rPr>
            </w:pPr>
          </w:p>
        </w:tc>
        <w:tc>
          <w:tcPr>
            <w:tcW w:w="1012" w:type="dxa"/>
            <w:gridSpan w:val="2"/>
            <w:shd w:val="clear" w:color="auto" w:fill="CCFFCC"/>
            <w:noWrap/>
            <w:vAlign w:val="center"/>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2014</w:t>
            </w:r>
          </w:p>
        </w:tc>
        <w:tc>
          <w:tcPr>
            <w:tcW w:w="1040" w:type="dxa"/>
            <w:shd w:val="clear" w:color="auto" w:fill="CCFFCC"/>
            <w:noWrap/>
            <w:vAlign w:val="center"/>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2015</w:t>
            </w:r>
          </w:p>
        </w:tc>
        <w:tc>
          <w:tcPr>
            <w:tcW w:w="1208" w:type="dxa"/>
            <w:shd w:val="clear" w:color="auto" w:fill="CCFFCC"/>
            <w:vAlign w:val="center"/>
          </w:tcPr>
          <w:p w:rsidR="00CC58BF" w:rsidRPr="00CC58BF" w:rsidRDefault="00CC58BF" w:rsidP="00CC58BF">
            <w:pPr>
              <w:keepLines/>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1051"/>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Financování asistentů pedagoga pro děti, žáky, studenty se zdravotním postižením a soc. znevýhodněním</w:t>
            </w:r>
          </w:p>
        </w:tc>
        <w:tc>
          <w:tcPr>
            <w:tcW w:w="1800"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3 ZŠ se </w:t>
            </w:r>
            <w:proofErr w:type="spellStart"/>
            <w:r w:rsidRPr="00CC58BF">
              <w:rPr>
                <w:rFonts w:cs="Arial"/>
                <w:sz w:val="18"/>
                <w:szCs w:val="18"/>
                <w:lang w:eastAsia="cs-CZ"/>
              </w:rPr>
              <w:t>svp</w:t>
            </w:r>
            <w:proofErr w:type="spellEnd"/>
          </w:p>
        </w:tc>
        <w:tc>
          <w:tcPr>
            <w:tcW w:w="1994" w:type="dxa"/>
            <w:shd w:val="clear" w:color="auto" w:fill="FFFFFF"/>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ZŠ pro žáky se </w:t>
            </w:r>
            <w:proofErr w:type="spellStart"/>
            <w:r w:rsidRPr="00CC58BF">
              <w:rPr>
                <w:rFonts w:cs="Arial"/>
                <w:sz w:val="18"/>
                <w:szCs w:val="18"/>
                <w:lang w:eastAsia="cs-CZ"/>
              </w:rPr>
              <w:t>svp</w:t>
            </w:r>
            <w:proofErr w:type="spellEnd"/>
          </w:p>
        </w:tc>
        <w:tc>
          <w:tcPr>
            <w:tcW w:w="1012" w:type="dxa"/>
            <w:gridSpan w:val="2"/>
            <w:shd w:val="clear" w:color="auto" w:fill="FFFFFF"/>
            <w:noWrap/>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751,19</w:t>
            </w:r>
          </w:p>
        </w:tc>
        <w:tc>
          <w:tcPr>
            <w:tcW w:w="1040" w:type="dxa"/>
            <w:shd w:val="clear" w:color="auto" w:fill="FFFFFF"/>
            <w:noWrap/>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625,18</w:t>
            </w:r>
          </w:p>
        </w:tc>
        <w:tc>
          <w:tcPr>
            <w:tcW w:w="1208" w:type="dxa"/>
            <w:shd w:val="clear" w:color="auto" w:fill="FFFFFF"/>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493,32</w:t>
            </w:r>
          </w:p>
        </w:tc>
      </w:tr>
      <w:tr w:rsidR="00CC58BF" w:rsidRPr="00CC58BF" w:rsidTr="00CC58BF">
        <w:trPr>
          <w:trHeight w:val="845"/>
        </w:trPr>
        <w:tc>
          <w:tcPr>
            <w:tcW w:w="2160" w:type="dxa"/>
            <w:vMerge w:val="restart"/>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Podpora okresních a krajských kol soutěží a přehlídek v zájmovém vzdělávání</w:t>
            </w:r>
          </w:p>
          <w:p w:rsidR="00CC58BF" w:rsidRPr="00CC58BF" w:rsidRDefault="00CC58BF" w:rsidP="00CC58BF">
            <w:pPr>
              <w:keepLines/>
              <w:spacing w:line="240" w:lineRule="auto"/>
              <w:jc w:val="center"/>
              <w:rPr>
                <w:rFonts w:cs="Arial"/>
                <w:bCs/>
                <w:sz w:val="18"/>
                <w:szCs w:val="18"/>
                <w:lang w:eastAsia="cs-CZ"/>
              </w:rPr>
            </w:pPr>
          </w:p>
        </w:tc>
        <w:tc>
          <w:tcPr>
            <w:tcW w:w="1800" w:type="dxa"/>
            <w:vMerge w:val="restart"/>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1 ZUS, 2 SVČ</w:t>
            </w:r>
          </w:p>
        </w:tc>
        <w:tc>
          <w:tcPr>
            <w:tcW w:w="1994" w:type="dxa"/>
            <w:shd w:val="clear" w:color="auto" w:fill="auto"/>
            <w:noWrap/>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ZUŠ</w:t>
            </w:r>
          </w:p>
        </w:tc>
        <w:tc>
          <w:tcPr>
            <w:tcW w:w="1012" w:type="dxa"/>
            <w:gridSpan w:val="2"/>
            <w:shd w:val="clear" w:color="auto" w:fill="auto"/>
            <w:noWrap/>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200,00</w:t>
            </w:r>
          </w:p>
        </w:tc>
        <w:tc>
          <w:tcPr>
            <w:tcW w:w="1040" w:type="dxa"/>
            <w:shd w:val="clear" w:color="auto" w:fill="auto"/>
            <w:noWrap/>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202,00</w:t>
            </w:r>
          </w:p>
        </w:tc>
        <w:tc>
          <w:tcPr>
            <w:tcW w:w="1208" w:type="dxa"/>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202,00</w:t>
            </w:r>
          </w:p>
        </w:tc>
      </w:tr>
      <w:tr w:rsidR="00CC58BF" w:rsidRPr="00CC58BF" w:rsidTr="00CC58BF">
        <w:trPr>
          <w:trHeight w:val="845"/>
        </w:trPr>
        <w:tc>
          <w:tcPr>
            <w:tcW w:w="2160" w:type="dxa"/>
            <w:vMerge/>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p>
        </w:tc>
        <w:tc>
          <w:tcPr>
            <w:tcW w:w="1800" w:type="dxa"/>
            <w:vMerge/>
            <w:shd w:val="clear" w:color="auto" w:fill="auto"/>
            <w:vAlign w:val="center"/>
          </w:tcPr>
          <w:p w:rsidR="00CC58BF" w:rsidRPr="00CC58BF" w:rsidRDefault="00CC58BF" w:rsidP="00CC58BF">
            <w:pPr>
              <w:keepLines/>
              <w:spacing w:line="240" w:lineRule="auto"/>
              <w:jc w:val="center"/>
              <w:rPr>
                <w:rFonts w:cs="Arial"/>
                <w:sz w:val="18"/>
                <w:szCs w:val="18"/>
                <w:lang w:eastAsia="cs-CZ"/>
              </w:rPr>
            </w:pPr>
          </w:p>
        </w:tc>
        <w:tc>
          <w:tcPr>
            <w:tcW w:w="1994" w:type="dxa"/>
            <w:shd w:val="clear" w:color="auto" w:fill="auto"/>
            <w:noWrap/>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SVČ</w:t>
            </w:r>
          </w:p>
        </w:tc>
        <w:tc>
          <w:tcPr>
            <w:tcW w:w="1012" w:type="dxa"/>
            <w:gridSpan w:val="2"/>
            <w:shd w:val="clear" w:color="auto" w:fill="auto"/>
            <w:noWrap/>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613,00</w:t>
            </w:r>
          </w:p>
        </w:tc>
        <w:tc>
          <w:tcPr>
            <w:tcW w:w="1040" w:type="dxa"/>
            <w:shd w:val="clear" w:color="auto" w:fill="auto"/>
            <w:noWrap/>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635,00</w:t>
            </w:r>
          </w:p>
        </w:tc>
        <w:tc>
          <w:tcPr>
            <w:tcW w:w="1208" w:type="dxa"/>
            <w:vAlign w:val="center"/>
          </w:tcPr>
          <w:p w:rsidR="00CC58BF" w:rsidRPr="00CC58BF" w:rsidRDefault="00CC58BF" w:rsidP="00CC58BF">
            <w:pPr>
              <w:keepLines/>
              <w:spacing w:line="240" w:lineRule="auto"/>
              <w:ind w:right="57"/>
              <w:jc w:val="right"/>
              <w:rPr>
                <w:rFonts w:cs="Arial"/>
                <w:sz w:val="18"/>
                <w:szCs w:val="18"/>
                <w:lang w:eastAsia="cs-CZ"/>
              </w:rPr>
            </w:pPr>
            <w:r w:rsidRPr="00CC58BF">
              <w:rPr>
                <w:rFonts w:cs="Arial"/>
                <w:sz w:val="18"/>
                <w:szCs w:val="18"/>
                <w:lang w:eastAsia="cs-CZ"/>
              </w:rPr>
              <w:t>598,60</w:t>
            </w:r>
          </w:p>
        </w:tc>
      </w:tr>
      <w:tr w:rsidR="00CC58BF" w:rsidRPr="00CC58BF" w:rsidTr="00CC58BF">
        <w:trPr>
          <w:trHeight w:val="389"/>
        </w:trPr>
        <w:tc>
          <w:tcPr>
            <w:tcW w:w="2160"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Kompenzační učební pomůcky pro žáky se zdravotním postižením</w:t>
            </w:r>
          </w:p>
        </w:tc>
        <w:tc>
          <w:tcPr>
            <w:tcW w:w="1800" w:type="dxa"/>
            <w:vMerge w:val="restart"/>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6 ZŠ, 2 SŠ</w:t>
            </w:r>
          </w:p>
        </w:tc>
        <w:tc>
          <w:tcPr>
            <w:tcW w:w="1994"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ZŠ pro žáky se </w:t>
            </w:r>
            <w:proofErr w:type="spellStart"/>
            <w:r w:rsidRPr="00CC58BF">
              <w:rPr>
                <w:rFonts w:cs="Arial"/>
                <w:sz w:val="18"/>
                <w:szCs w:val="18"/>
                <w:lang w:eastAsia="cs-CZ"/>
              </w:rPr>
              <w:t>svp</w:t>
            </w:r>
            <w:proofErr w:type="spellEnd"/>
          </w:p>
        </w:tc>
        <w:tc>
          <w:tcPr>
            <w:tcW w:w="1012"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56,00</w:t>
            </w:r>
          </w:p>
        </w:tc>
        <w:tc>
          <w:tcPr>
            <w:tcW w:w="104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140,60</w:t>
            </w:r>
          </w:p>
        </w:tc>
        <w:tc>
          <w:tcPr>
            <w:tcW w:w="1208"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134,20</w:t>
            </w:r>
          </w:p>
        </w:tc>
      </w:tr>
      <w:tr w:rsidR="00CC58BF" w:rsidRPr="00CC58BF" w:rsidTr="00CC58BF">
        <w:trPr>
          <w:trHeight w:val="388"/>
        </w:trPr>
        <w:tc>
          <w:tcPr>
            <w:tcW w:w="2160"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800" w:type="dxa"/>
            <w:vMerge/>
            <w:vAlign w:val="center"/>
          </w:tcPr>
          <w:p w:rsidR="00CC58BF" w:rsidRPr="00CC58BF" w:rsidRDefault="00CC58BF" w:rsidP="00CC58BF">
            <w:pPr>
              <w:spacing w:line="240" w:lineRule="auto"/>
              <w:jc w:val="center"/>
              <w:rPr>
                <w:rFonts w:cs="Arial"/>
                <w:sz w:val="18"/>
                <w:szCs w:val="18"/>
                <w:lang w:eastAsia="cs-CZ"/>
              </w:rPr>
            </w:pPr>
          </w:p>
        </w:tc>
        <w:tc>
          <w:tcPr>
            <w:tcW w:w="1994"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012"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04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31,60</w:t>
            </w:r>
          </w:p>
        </w:tc>
        <w:tc>
          <w:tcPr>
            <w:tcW w:w="1208"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20,20</w:t>
            </w:r>
          </w:p>
        </w:tc>
      </w:tr>
      <w:tr w:rsidR="00CC58BF" w:rsidRPr="00CC58BF" w:rsidTr="00CC58BF">
        <w:trPr>
          <w:trHeight w:val="388"/>
        </w:trPr>
        <w:tc>
          <w:tcPr>
            <w:tcW w:w="2160"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800" w:type="dxa"/>
            <w:vMerge/>
            <w:vAlign w:val="center"/>
          </w:tcPr>
          <w:p w:rsidR="00CC58BF" w:rsidRPr="00CC58BF" w:rsidRDefault="00CC58BF" w:rsidP="00CC58BF">
            <w:pPr>
              <w:spacing w:line="240" w:lineRule="auto"/>
              <w:jc w:val="center"/>
              <w:rPr>
                <w:rFonts w:cs="Arial"/>
                <w:sz w:val="18"/>
                <w:szCs w:val="18"/>
                <w:lang w:eastAsia="cs-CZ"/>
              </w:rPr>
            </w:pPr>
          </w:p>
        </w:tc>
        <w:tc>
          <w:tcPr>
            <w:tcW w:w="1994"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SŠ se </w:t>
            </w:r>
            <w:proofErr w:type="spellStart"/>
            <w:r w:rsidRPr="00CC58BF">
              <w:rPr>
                <w:rFonts w:cs="Arial"/>
                <w:sz w:val="18"/>
                <w:szCs w:val="18"/>
                <w:lang w:eastAsia="cs-CZ"/>
              </w:rPr>
              <w:t>svp</w:t>
            </w:r>
            <w:proofErr w:type="spellEnd"/>
          </w:p>
        </w:tc>
        <w:tc>
          <w:tcPr>
            <w:tcW w:w="1012"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04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78,00</w:t>
            </w:r>
          </w:p>
        </w:tc>
        <w:tc>
          <w:tcPr>
            <w:tcW w:w="1208"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140,20</w:t>
            </w:r>
          </w:p>
        </w:tc>
      </w:tr>
      <w:tr w:rsidR="00CC58BF" w:rsidRPr="00CC58BF" w:rsidTr="00CC58BF">
        <w:trPr>
          <w:trHeight w:val="1449"/>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 xml:space="preserve">Podpora organizace </w:t>
            </w:r>
            <w:r w:rsidRPr="00CC58BF">
              <w:rPr>
                <w:rFonts w:cs="Arial"/>
                <w:bCs/>
                <w:sz w:val="18"/>
                <w:szCs w:val="18"/>
                <w:lang w:eastAsia="cs-CZ"/>
              </w:rPr>
              <w:br/>
              <w:t>a ukončování středoškolského vzdělávání maturitní zkouškou ve vybraných školách v podzimním zkušebním období</w:t>
            </w:r>
          </w:p>
        </w:tc>
        <w:tc>
          <w:tcPr>
            <w:tcW w:w="1800" w:type="dxa"/>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5 SŠ, 1 G se SŠ</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SOŠ</w:t>
            </w:r>
          </w:p>
          <w:p w:rsidR="00CC58BF" w:rsidRPr="00CC58BF" w:rsidRDefault="00CC58BF" w:rsidP="00CC58BF">
            <w:pPr>
              <w:keepLines/>
              <w:spacing w:line="240" w:lineRule="auto"/>
              <w:jc w:val="center"/>
              <w:rPr>
                <w:rFonts w:cs="Arial"/>
                <w:sz w:val="18"/>
                <w:szCs w:val="18"/>
                <w:lang w:eastAsia="cs-CZ"/>
              </w:rPr>
            </w:pPr>
          </w:p>
        </w:tc>
        <w:tc>
          <w:tcPr>
            <w:tcW w:w="992" w:type="dxa"/>
            <w:shd w:val="clear" w:color="auto" w:fill="auto"/>
            <w:vAlign w:val="center"/>
          </w:tcPr>
          <w:p w:rsidR="00CC58BF" w:rsidRPr="00CC58BF" w:rsidRDefault="00CC58BF" w:rsidP="008F22E8">
            <w:pPr>
              <w:keepLines/>
              <w:spacing w:line="240" w:lineRule="auto"/>
              <w:jc w:val="right"/>
              <w:rPr>
                <w:rFonts w:cs="Arial"/>
                <w:sz w:val="18"/>
                <w:szCs w:val="18"/>
                <w:lang w:eastAsia="cs-CZ"/>
              </w:rPr>
            </w:pPr>
            <w:r w:rsidRPr="00CC58BF">
              <w:rPr>
                <w:rFonts w:cs="Arial"/>
                <w:sz w:val="18"/>
                <w:szCs w:val="18"/>
                <w:lang w:eastAsia="cs-CZ"/>
              </w:rPr>
              <w:t xml:space="preserve"> 544,1</w:t>
            </w:r>
            <w:r w:rsidR="008F22E8">
              <w:rPr>
                <w:rFonts w:cs="Arial"/>
                <w:sz w:val="18"/>
                <w:szCs w:val="18"/>
                <w:lang w:eastAsia="cs-CZ"/>
              </w:rPr>
              <w:t>3</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 xml:space="preserve"> </w:t>
            </w:r>
          </w:p>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580,97</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605,57</w:t>
            </w:r>
          </w:p>
        </w:tc>
      </w:tr>
      <w:tr w:rsidR="00CC58BF" w:rsidRPr="00CC58BF" w:rsidTr="00CC58BF">
        <w:trPr>
          <w:trHeight w:val="296"/>
        </w:trPr>
        <w:tc>
          <w:tcPr>
            <w:tcW w:w="2160" w:type="dxa"/>
            <w:vMerge w:val="restart"/>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 xml:space="preserve">Hodnocení žáků a škol podle výsledků </w:t>
            </w:r>
            <w:r w:rsidRPr="00CC58BF">
              <w:rPr>
                <w:rFonts w:cs="Arial"/>
                <w:bCs/>
                <w:sz w:val="18"/>
                <w:szCs w:val="18"/>
                <w:lang w:eastAsia="cs-CZ"/>
              </w:rPr>
              <w:br/>
              <w:t>v soutěžích v roce 2015 – Excelence středních škol 2015</w:t>
            </w:r>
          </w:p>
        </w:tc>
        <w:tc>
          <w:tcPr>
            <w:tcW w:w="1800" w:type="dxa"/>
            <w:vMerge w:val="restart"/>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13 G, 16 SŠ</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Gymnázia</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1 090,81</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1 132,84</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1 196,98</w:t>
            </w:r>
          </w:p>
        </w:tc>
      </w:tr>
      <w:tr w:rsidR="00CC58BF" w:rsidRPr="00CC58BF" w:rsidTr="00CC58BF">
        <w:trPr>
          <w:trHeight w:val="548"/>
        </w:trPr>
        <w:tc>
          <w:tcPr>
            <w:tcW w:w="2160" w:type="dxa"/>
            <w:vMerge/>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p>
        </w:tc>
        <w:tc>
          <w:tcPr>
            <w:tcW w:w="1800" w:type="dxa"/>
            <w:vMerge/>
            <w:vAlign w:val="center"/>
          </w:tcPr>
          <w:p w:rsidR="00CC58BF" w:rsidRPr="00CC58BF" w:rsidRDefault="00CC58BF" w:rsidP="00CC58BF">
            <w:pPr>
              <w:keepLines/>
              <w:spacing w:line="240" w:lineRule="auto"/>
              <w:rPr>
                <w:rFonts w:cs="Arial"/>
                <w:sz w:val="18"/>
                <w:szCs w:val="18"/>
                <w:lang w:eastAsia="cs-CZ"/>
              </w:rPr>
            </w:pP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Střední školy</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303,72</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406,66</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381,84</w:t>
            </w:r>
          </w:p>
        </w:tc>
      </w:tr>
      <w:tr w:rsidR="00CC58BF" w:rsidRPr="00CC58BF" w:rsidTr="00CC58BF">
        <w:trPr>
          <w:trHeight w:val="548"/>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 xml:space="preserve">Hodnocení žáků a škol podle výsledků </w:t>
            </w:r>
            <w:r w:rsidRPr="00CC58BF">
              <w:rPr>
                <w:rFonts w:cs="Arial"/>
                <w:bCs/>
                <w:sz w:val="18"/>
                <w:szCs w:val="18"/>
                <w:lang w:eastAsia="cs-CZ"/>
              </w:rPr>
              <w:br/>
              <w:t>v soutěžích v roce 2015 – Excelence základních škol 2015/2016</w:t>
            </w:r>
          </w:p>
        </w:tc>
        <w:tc>
          <w:tcPr>
            <w:tcW w:w="1800" w:type="dxa"/>
            <w:vAlign w:val="center"/>
          </w:tcPr>
          <w:p w:rsidR="00CC58BF" w:rsidRPr="00CC58BF" w:rsidRDefault="00CC58BF" w:rsidP="00CC58BF">
            <w:pPr>
              <w:keepLines/>
              <w:spacing w:line="240" w:lineRule="auto"/>
              <w:rPr>
                <w:rFonts w:cs="Arial"/>
                <w:sz w:val="18"/>
                <w:szCs w:val="18"/>
                <w:lang w:eastAsia="cs-CZ"/>
              </w:rPr>
            </w:pPr>
            <w:r w:rsidRPr="00CC58BF">
              <w:rPr>
                <w:rFonts w:cs="Arial"/>
                <w:sz w:val="18"/>
                <w:szCs w:val="18"/>
                <w:lang w:eastAsia="cs-CZ"/>
              </w:rPr>
              <w:t xml:space="preserve">           13 G</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p>
        </w:tc>
        <w:tc>
          <w:tcPr>
            <w:tcW w:w="992" w:type="dxa"/>
            <w:shd w:val="clear" w:color="auto" w:fill="auto"/>
            <w:vAlign w:val="center"/>
          </w:tcPr>
          <w:p w:rsidR="00CC58BF" w:rsidRPr="00CC58BF" w:rsidRDefault="008F22E8" w:rsidP="00CC58BF">
            <w:pPr>
              <w:keepLines/>
              <w:spacing w:line="240" w:lineRule="auto"/>
              <w:jc w:val="right"/>
              <w:rPr>
                <w:rFonts w:cs="Arial"/>
                <w:sz w:val="18"/>
                <w:szCs w:val="18"/>
                <w:lang w:eastAsia="cs-CZ"/>
              </w:rPr>
            </w:pPr>
            <w:r>
              <w:rPr>
                <w:rFonts w:cs="Arial"/>
                <w:sz w:val="18"/>
                <w:szCs w:val="18"/>
                <w:lang w:eastAsia="cs-CZ"/>
              </w:rPr>
              <w:t>-</w:t>
            </w:r>
          </w:p>
        </w:tc>
        <w:tc>
          <w:tcPr>
            <w:tcW w:w="1060" w:type="dxa"/>
            <w:gridSpan w:val="2"/>
            <w:shd w:val="clear" w:color="auto" w:fill="auto"/>
            <w:vAlign w:val="center"/>
          </w:tcPr>
          <w:p w:rsidR="00CC58BF" w:rsidRPr="00CC58BF" w:rsidRDefault="008F22E8" w:rsidP="00CC58BF">
            <w:pPr>
              <w:keepLines/>
              <w:spacing w:line="240" w:lineRule="auto"/>
              <w:jc w:val="right"/>
              <w:rPr>
                <w:rFonts w:cs="Arial"/>
                <w:sz w:val="18"/>
                <w:szCs w:val="18"/>
                <w:lang w:eastAsia="cs-CZ"/>
              </w:rPr>
            </w:pPr>
            <w:r>
              <w:rPr>
                <w:rFonts w:cs="Arial"/>
                <w:sz w:val="18"/>
                <w:szCs w:val="18"/>
                <w:lang w:eastAsia="cs-CZ"/>
              </w:rPr>
              <w:t>-</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351,42</w:t>
            </w:r>
          </w:p>
        </w:tc>
      </w:tr>
      <w:tr w:rsidR="00CC58BF" w:rsidRPr="00CC58BF" w:rsidTr="00CC58BF">
        <w:trPr>
          <w:trHeight w:val="560"/>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Vybavení školských poradenských zařízení diagnostickými nástroji</w:t>
            </w:r>
          </w:p>
        </w:tc>
        <w:tc>
          <w:tcPr>
            <w:tcW w:w="1800" w:type="dxa"/>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2 SPC ZŠ, 1 </w:t>
            </w:r>
            <w:proofErr w:type="spellStart"/>
            <w:r w:rsidRPr="00CC58BF">
              <w:rPr>
                <w:rFonts w:cs="Arial"/>
                <w:sz w:val="18"/>
                <w:szCs w:val="18"/>
                <w:lang w:eastAsia="cs-CZ"/>
              </w:rPr>
              <w:t>ped</w:t>
            </w:r>
            <w:proofErr w:type="spellEnd"/>
            <w:r w:rsidRPr="00CC58BF">
              <w:rPr>
                <w:rFonts w:cs="Arial"/>
                <w:sz w:val="18"/>
                <w:szCs w:val="18"/>
                <w:lang w:eastAsia="cs-CZ"/>
              </w:rPr>
              <w:t xml:space="preserve">. </w:t>
            </w:r>
            <w:proofErr w:type="gramStart"/>
            <w:r w:rsidRPr="00CC58BF">
              <w:rPr>
                <w:rFonts w:cs="Arial"/>
                <w:sz w:val="18"/>
                <w:szCs w:val="18"/>
                <w:lang w:eastAsia="cs-CZ"/>
              </w:rPr>
              <w:t>psych</w:t>
            </w:r>
            <w:proofErr w:type="gramEnd"/>
            <w:r w:rsidRPr="00CC58BF">
              <w:rPr>
                <w:rFonts w:cs="Arial"/>
                <w:sz w:val="18"/>
                <w:szCs w:val="18"/>
                <w:lang w:eastAsia="cs-CZ"/>
              </w:rPr>
              <w:t>. poradna</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2 SPC, SPC </w:t>
            </w:r>
            <w:proofErr w:type="gramStart"/>
            <w:r w:rsidRPr="00CC58BF">
              <w:rPr>
                <w:rFonts w:cs="Arial"/>
                <w:sz w:val="18"/>
                <w:szCs w:val="18"/>
                <w:lang w:eastAsia="cs-CZ"/>
              </w:rPr>
              <w:t>při  PPP</w:t>
            </w:r>
            <w:proofErr w:type="gramEnd"/>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42,00</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96,00</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133,00</w:t>
            </w:r>
          </w:p>
        </w:tc>
      </w:tr>
      <w:tr w:rsidR="00CC58BF" w:rsidRPr="00CC58BF" w:rsidTr="00CC58BF">
        <w:trPr>
          <w:trHeight w:val="154"/>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Bezplatná výuka ČJ přizpůsobená potřebám žáků -  cizinců</w:t>
            </w:r>
          </w:p>
        </w:tc>
        <w:tc>
          <w:tcPr>
            <w:tcW w:w="1800" w:type="dxa"/>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1 G</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Gymnázium</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5,07</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17,91</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18,34</w:t>
            </w:r>
          </w:p>
        </w:tc>
      </w:tr>
      <w:tr w:rsidR="00CC58BF" w:rsidRPr="00CC58BF" w:rsidTr="00CC58BF">
        <w:trPr>
          <w:trHeight w:val="424"/>
        </w:trPr>
        <w:tc>
          <w:tcPr>
            <w:tcW w:w="2160" w:type="dxa"/>
            <w:vMerge w:val="restart"/>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Podpora odborného vzdělávání – 2 kola</w:t>
            </w:r>
          </w:p>
        </w:tc>
        <w:tc>
          <w:tcPr>
            <w:tcW w:w="1800" w:type="dxa"/>
            <w:vMerge w:val="restart"/>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26 SŠ. 1 SŠ se </w:t>
            </w:r>
            <w:proofErr w:type="spellStart"/>
            <w:r w:rsidRPr="00CC58BF">
              <w:rPr>
                <w:rFonts w:cs="Arial"/>
                <w:sz w:val="18"/>
                <w:szCs w:val="18"/>
                <w:lang w:eastAsia="cs-CZ"/>
              </w:rPr>
              <w:t>svp</w:t>
            </w:r>
            <w:proofErr w:type="spellEnd"/>
            <w:r w:rsidRPr="00CC58BF">
              <w:rPr>
                <w:rFonts w:cs="Arial"/>
                <w:sz w:val="18"/>
                <w:szCs w:val="18"/>
                <w:lang w:eastAsia="cs-CZ"/>
              </w:rPr>
              <w:t xml:space="preserve">, a 1 ZŠ se SŠ </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SŠ</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13 234,91</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12 886,62</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12 932,39</w:t>
            </w:r>
          </w:p>
        </w:tc>
      </w:tr>
      <w:tr w:rsidR="00CC58BF" w:rsidRPr="00CC58BF" w:rsidTr="00CC58BF">
        <w:trPr>
          <w:trHeight w:val="105"/>
        </w:trPr>
        <w:tc>
          <w:tcPr>
            <w:tcW w:w="2160" w:type="dxa"/>
            <w:vMerge/>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p>
        </w:tc>
        <w:tc>
          <w:tcPr>
            <w:tcW w:w="1800" w:type="dxa"/>
            <w:vMerge/>
            <w:vAlign w:val="center"/>
          </w:tcPr>
          <w:p w:rsidR="00CC58BF" w:rsidRPr="00CC58BF" w:rsidRDefault="00CC58BF" w:rsidP="00CC58BF">
            <w:pPr>
              <w:keepLines/>
              <w:spacing w:line="240" w:lineRule="auto"/>
              <w:jc w:val="center"/>
              <w:rPr>
                <w:rFonts w:cs="Arial"/>
                <w:sz w:val="18"/>
                <w:szCs w:val="18"/>
                <w:lang w:eastAsia="cs-CZ"/>
              </w:rPr>
            </w:pP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SŠ se </w:t>
            </w:r>
            <w:proofErr w:type="spellStart"/>
            <w:r w:rsidRPr="00CC58BF">
              <w:rPr>
                <w:rFonts w:cs="Arial"/>
                <w:sz w:val="18"/>
                <w:szCs w:val="18"/>
                <w:lang w:eastAsia="cs-CZ"/>
              </w:rPr>
              <w:t>svp</w:t>
            </w:r>
            <w:proofErr w:type="spellEnd"/>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174,94</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366,75</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318,13</w:t>
            </w:r>
          </w:p>
        </w:tc>
      </w:tr>
      <w:tr w:rsidR="00CC58BF" w:rsidRPr="00CC58BF" w:rsidTr="00CC58BF">
        <w:trPr>
          <w:trHeight w:val="155"/>
        </w:trPr>
        <w:tc>
          <w:tcPr>
            <w:tcW w:w="2160" w:type="dxa"/>
            <w:vMerge/>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p>
        </w:tc>
        <w:tc>
          <w:tcPr>
            <w:tcW w:w="1800" w:type="dxa"/>
            <w:vMerge/>
            <w:vAlign w:val="center"/>
          </w:tcPr>
          <w:p w:rsidR="00CC58BF" w:rsidRPr="00CC58BF" w:rsidRDefault="00CC58BF" w:rsidP="00CC58BF">
            <w:pPr>
              <w:keepLines/>
              <w:spacing w:line="240" w:lineRule="auto"/>
              <w:jc w:val="center"/>
              <w:rPr>
                <w:rFonts w:cs="Arial"/>
                <w:sz w:val="18"/>
                <w:szCs w:val="18"/>
                <w:lang w:eastAsia="cs-CZ"/>
              </w:rPr>
            </w:pP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ZŠ se </w:t>
            </w:r>
            <w:proofErr w:type="spellStart"/>
            <w:r w:rsidRPr="00CC58BF">
              <w:rPr>
                <w:rFonts w:cs="Arial"/>
                <w:sz w:val="18"/>
                <w:szCs w:val="18"/>
                <w:lang w:eastAsia="cs-CZ"/>
              </w:rPr>
              <w:t>svp</w:t>
            </w:r>
            <w:proofErr w:type="spellEnd"/>
          </w:p>
        </w:tc>
        <w:tc>
          <w:tcPr>
            <w:tcW w:w="992" w:type="dxa"/>
            <w:shd w:val="clear" w:color="auto" w:fill="auto"/>
            <w:vAlign w:val="center"/>
          </w:tcPr>
          <w:p w:rsidR="00CC58BF" w:rsidRPr="00CC58BF" w:rsidRDefault="00CE76E3" w:rsidP="00CC58BF">
            <w:pPr>
              <w:keepLines/>
              <w:spacing w:line="240" w:lineRule="auto"/>
              <w:jc w:val="right"/>
              <w:rPr>
                <w:rFonts w:cs="Arial"/>
                <w:sz w:val="18"/>
                <w:szCs w:val="18"/>
                <w:lang w:eastAsia="cs-CZ"/>
              </w:rPr>
            </w:pPr>
            <w:r>
              <w:rPr>
                <w:rFonts w:cs="Arial"/>
                <w:sz w:val="18"/>
                <w:szCs w:val="18"/>
                <w:lang w:eastAsia="cs-CZ"/>
              </w:rPr>
              <w:t>-</w:t>
            </w:r>
          </w:p>
        </w:tc>
        <w:tc>
          <w:tcPr>
            <w:tcW w:w="1060" w:type="dxa"/>
            <w:gridSpan w:val="2"/>
            <w:shd w:val="clear" w:color="auto" w:fill="auto"/>
            <w:vAlign w:val="center"/>
          </w:tcPr>
          <w:p w:rsidR="00CC58BF" w:rsidRPr="00CC58BF" w:rsidRDefault="00CE76E3" w:rsidP="00CC58BF">
            <w:pPr>
              <w:keepLines/>
              <w:spacing w:line="240" w:lineRule="auto"/>
              <w:jc w:val="right"/>
              <w:rPr>
                <w:rFonts w:cs="Arial"/>
                <w:sz w:val="18"/>
                <w:szCs w:val="18"/>
                <w:lang w:eastAsia="cs-CZ"/>
              </w:rPr>
            </w:pPr>
            <w:r>
              <w:rPr>
                <w:rFonts w:cs="Arial"/>
                <w:sz w:val="18"/>
                <w:szCs w:val="18"/>
                <w:lang w:eastAsia="cs-CZ"/>
              </w:rPr>
              <w:t>-</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36,87</w:t>
            </w:r>
          </w:p>
        </w:tc>
      </w:tr>
      <w:tr w:rsidR="00CC58BF" w:rsidRPr="00CC58BF" w:rsidTr="00CC58BF">
        <w:trPr>
          <w:trHeight w:val="345"/>
        </w:trPr>
        <w:tc>
          <w:tcPr>
            <w:tcW w:w="2160" w:type="dxa"/>
            <w:vMerge w:val="restart"/>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Podpora školn</w:t>
            </w:r>
            <w:r w:rsidR="008F22E8">
              <w:rPr>
                <w:rFonts w:cs="Arial"/>
                <w:bCs/>
                <w:sz w:val="18"/>
                <w:szCs w:val="18"/>
                <w:lang w:eastAsia="cs-CZ"/>
              </w:rPr>
              <w:t xml:space="preserve">ích psychologů a školních </w:t>
            </w:r>
            <w:proofErr w:type="spellStart"/>
            <w:r w:rsidR="008F22E8">
              <w:rPr>
                <w:rFonts w:cs="Arial"/>
                <w:bCs/>
                <w:sz w:val="18"/>
                <w:szCs w:val="18"/>
                <w:lang w:eastAsia="cs-CZ"/>
              </w:rPr>
              <w:t>spec</w:t>
            </w:r>
            <w:proofErr w:type="spellEnd"/>
            <w:r w:rsidR="008F22E8">
              <w:rPr>
                <w:rFonts w:cs="Arial"/>
                <w:bCs/>
                <w:sz w:val="18"/>
                <w:szCs w:val="18"/>
                <w:lang w:eastAsia="cs-CZ"/>
              </w:rPr>
              <w:t>.</w:t>
            </w:r>
            <w:r w:rsidRPr="00CC58BF">
              <w:rPr>
                <w:rFonts w:cs="Arial"/>
                <w:bCs/>
                <w:sz w:val="18"/>
                <w:szCs w:val="18"/>
                <w:lang w:eastAsia="cs-CZ"/>
              </w:rPr>
              <w:t xml:space="preserve"> </w:t>
            </w:r>
            <w:proofErr w:type="gramStart"/>
            <w:r w:rsidRPr="00CC58BF">
              <w:rPr>
                <w:rFonts w:cs="Arial"/>
                <w:bCs/>
                <w:sz w:val="18"/>
                <w:szCs w:val="18"/>
                <w:lang w:eastAsia="cs-CZ"/>
              </w:rPr>
              <w:t>pedagogů</w:t>
            </w:r>
            <w:proofErr w:type="gramEnd"/>
            <w:r w:rsidRPr="00CC58BF">
              <w:rPr>
                <w:rFonts w:cs="Arial"/>
                <w:bCs/>
                <w:sz w:val="18"/>
                <w:szCs w:val="18"/>
                <w:lang w:eastAsia="cs-CZ"/>
              </w:rPr>
              <w:t xml:space="preserve"> ve školách a metodiků – specialistů ve </w:t>
            </w:r>
            <w:proofErr w:type="spellStart"/>
            <w:r w:rsidRPr="00CC58BF">
              <w:rPr>
                <w:rFonts w:cs="Arial"/>
                <w:bCs/>
                <w:sz w:val="18"/>
                <w:szCs w:val="18"/>
                <w:lang w:eastAsia="cs-CZ"/>
              </w:rPr>
              <w:t>šk</w:t>
            </w:r>
            <w:proofErr w:type="spellEnd"/>
            <w:r w:rsidRPr="00CC58BF">
              <w:rPr>
                <w:rFonts w:cs="Arial"/>
                <w:bCs/>
                <w:sz w:val="18"/>
                <w:szCs w:val="18"/>
                <w:lang w:eastAsia="cs-CZ"/>
              </w:rPr>
              <w:t>. porad. zař.</w:t>
            </w:r>
          </w:p>
          <w:p w:rsidR="00CC58BF" w:rsidRPr="00CC58BF" w:rsidRDefault="00CC58BF" w:rsidP="00CC58BF">
            <w:pPr>
              <w:keepLines/>
              <w:spacing w:line="240" w:lineRule="auto"/>
              <w:jc w:val="center"/>
              <w:rPr>
                <w:rFonts w:cs="Arial"/>
                <w:bCs/>
                <w:sz w:val="18"/>
                <w:szCs w:val="18"/>
                <w:lang w:eastAsia="cs-CZ"/>
              </w:rPr>
            </w:pPr>
          </w:p>
        </w:tc>
        <w:tc>
          <w:tcPr>
            <w:tcW w:w="1800" w:type="dxa"/>
            <w:vMerge w:val="restart"/>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1 G, 2 SŠ</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Gymnázium</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258,56</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445,32</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439,16</w:t>
            </w:r>
          </w:p>
        </w:tc>
      </w:tr>
      <w:tr w:rsidR="00CC58BF" w:rsidRPr="00CC58BF" w:rsidTr="00CC58BF">
        <w:trPr>
          <w:trHeight w:val="424"/>
        </w:trPr>
        <w:tc>
          <w:tcPr>
            <w:tcW w:w="2160" w:type="dxa"/>
            <w:vMerge/>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p>
        </w:tc>
        <w:tc>
          <w:tcPr>
            <w:tcW w:w="1800" w:type="dxa"/>
            <w:vMerge/>
            <w:vAlign w:val="center"/>
          </w:tcPr>
          <w:p w:rsidR="00CC58BF" w:rsidRPr="00CC58BF" w:rsidRDefault="00CC58BF" w:rsidP="00CC58BF">
            <w:pPr>
              <w:keepLines/>
              <w:spacing w:line="240" w:lineRule="auto"/>
              <w:jc w:val="center"/>
              <w:rPr>
                <w:rFonts w:cs="Arial"/>
                <w:sz w:val="18"/>
                <w:szCs w:val="18"/>
                <w:lang w:eastAsia="cs-CZ"/>
              </w:rPr>
            </w:pP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SŠ</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406,31</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644,60</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895,80</w:t>
            </w:r>
          </w:p>
        </w:tc>
      </w:tr>
      <w:tr w:rsidR="00CC58BF" w:rsidRPr="00CC58BF" w:rsidTr="00CC58BF">
        <w:trPr>
          <w:trHeight w:val="200"/>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 xml:space="preserve">Zvýšení platů pracovníků </w:t>
            </w:r>
            <w:proofErr w:type="spellStart"/>
            <w:r w:rsidRPr="00CC58BF">
              <w:rPr>
                <w:rFonts w:cs="Arial"/>
                <w:bCs/>
                <w:sz w:val="18"/>
                <w:szCs w:val="18"/>
                <w:lang w:eastAsia="cs-CZ"/>
              </w:rPr>
              <w:t>reg</w:t>
            </w:r>
            <w:proofErr w:type="spellEnd"/>
            <w:r w:rsidRPr="00CC58BF">
              <w:rPr>
                <w:rFonts w:cs="Arial"/>
                <w:bCs/>
                <w:sz w:val="18"/>
                <w:szCs w:val="18"/>
                <w:lang w:eastAsia="cs-CZ"/>
              </w:rPr>
              <w:t xml:space="preserve">. </w:t>
            </w:r>
            <w:proofErr w:type="gramStart"/>
            <w:r w:rsidRPr="00CC58BF">
              <w:rPr>
                <w:rFonts w:cs="Arial"/>
                <w:bCs/>
                <w:sz w:val="18"/>
                <w:szCs w:val="18"/>
                <w:lang w:eastAsia="cs-CZ"/>
              </w:rPr>
              <w:t>školství</w:t>
            </w:r>
            <w:proofErr w:type="gramEnd"/>
          </w:p>
          <w:p w:rsidR="00CC58BF" w:rsidRPr="00CC58BF" w:rsidRDefault="00CC58BF" w:rsidP="00CC58BF">
            <w:pPr>
              <w:keepLines/>
              <w:spacing w:line="240" w:lineRule="auto"/>
              <w:jc w:val="center"/>
              <w:rPr>
                <w:rFonts w:cs="Arial"/>
                <w:bCs/>
                <w:sz w:val="18"/>
                <w:szCs w:val="18"/>
                <w:lang w:eastAsia="cs-CZ"/>
              </w:rPr>
            </w:pPr>
          </w:p>
        </w:tc>
        <w:tc>
          <w:tcPr>
            <w:tcW w:w="1800" w:type="dxa"/>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PO zřizované Olomouckým krajem</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13 872,71</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54 045,03</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48 520,24</w:t>
            </w:r>
          </w:p>
        </w:tc>
      </w:tr>
      <w:tr w:rsidR="00CC58BF" w:rsidRPr="00CC58BF" w:rsidTr="00CC58BF">
        <w:trPr>
          <w:trHeight w:val="200"/>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 xml:space="preserve">Zvýšení odměňování pracovníků </w:t>
            </w:r>
            <w:proofErr w:type="spellStart"/>
            <w:r w:rsidRPr="00CC58BF">
              <w:rPr>
                <w:rFonts w:cs="Arial"/>
                <w:bCs/>
                <w:sz w:val="18"/>
                <w:szCs w:val="18"/>
                <w:lang w:eastAsia="cs-CZ"/>
              </w:rPr>
              <w:t>reg</w:t>
            </w:r>
            <w:proofErr w:type="spellEnd"/>
            <w:r w:rsidRPr="00CC58BF">
              <w:rPr>
                <w:rFonts w:cs="Arial"/>
                <w:bCs/>
                <w:sz w:val="18"/>
                <w:szCs w:val="18"/>
                <w:lang w:eastAsia="cs-CZ"/>
              </w:rPr>
              <w:t xml:space="preserve">. </w:t>
            </w:r>
            <w:proofErr w:type="gramStart"/>
            <w:r w:rsidRPr="00CC58BF">
              <w:rPr>
                <w:rFonts w:cs="Arial"/>
                <w:bCs/>
                <w:sz w:val="18"/>
                <w:szCs w:val="18"/>
                <w:lang w:eastAsia="cs-CZ"/>
              </w:rPr>
              <w:t>školství</w:t>
            </w:r>
            <w:proofErr w:type="gramEnd"/>
          </w:p>
        </w:tc>
        <w:tc>
          <w:tcPr>
            <w:tcW w:w="1800" w:type="dxa"/>
            <w:vAlign w:val="center"/>
          </w:tcPr>
          <w:p w:rsidR="00CC58BF" w:rsidRPr="00CC58BF" w:rsidRDefault="00CC58BF" w:rsidP="00CC58BF">
            <w:pPr>
              <w:keepLines/>
              <w:spacing w:line="240" w:lineRule="auto"/>
              <w:jc w:val="center"/>
              <w:rPr>
                <w:rFonts w:cs="Arial"/>
                <w:sz w:val="18"/>
                <w:szCs w:val="18"/>
                <w:lang w:eastAsia="cs-CZ"/>
              </w:rPr>
            </w:pP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w:t>
            </w:r>
          </w:p>
        </w:tc>
        <w:tc>
          <w:tcPr>
            <w:tcW w:w="992" w:type="dxa"/>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w:t>
            </w:r>
          </w:p>
        </w:tc>
        <w:tc>
          <w:tcPr>
            <w:tcW w:w="1060" w:type="dxa"/>
            <w:gridSpan w:val="2"/>
            <w:shd w:val="clear" w:color="auto" w:fill="auto"/>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9 431,08</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p>
        </w:tc>
      </w:tr>
      <w:tr w:rsidR="00CC58BF" w:rsidRPr="00CC58BF" w:rsidTr="00CC58BF">
        <w:trPr>
          <w:trHeight w:val="200"/>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t>Podpora navýšení kapacit ve školských poradenských zařízeních</w:t>
            </w:r>
          </w:p>
        </w:tc>
        <w:tc>
          <w:tcPr>
            <w:tcW w:w="1800" w:type="dxa"/>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 xml:space="preserve">SPC v 1 pedagogické </w:t>
            </w:r>
            <w:proofErr w:type="gramStart"/>
            <w:r w:rsidRPr="00CC58BF">
              <w:rPr>
                <w:rFonts w:cs="Arial"/>
                <w:sz w:val="18"/>
                <w:szCs w:val="18"/>
                <w:lang w:eastAsia="cs-CZ"/>
              </w:rPr>
              <w:t>poradně  a 2 ZŠ</w:t>
            </w:r>
            <w:proofErr w:type="gramEnd"/>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SPC</w:t>
            </w:r>
          </w:p>
        </w:tc>
        <w:tc>
          <w:tcPr>
            <w:tcW w:w="992" w:type="dxa"/>
            <w:shd w:val="clear" w:color="auto" w:fill="auto"/>
            <w:vAlign w:val="center"/>
          </w:tcPr>
          <w:p w:rsidR="00CC58BF" w:rsidRPr="00CC58BF" w:rsidRDefault="008F22E8" w:rsidP="00CC58BF">
            <w:pPr>
              <w:keepLines/>
              <w:spacing w:line="240" w:lineRule="auto"/>
              <w:jc w:val="right"/>
              <w:rPr>
                <w:rFonts w:cs="Arial"/>
                <w:sz w:val="18"/>
                <w:szCs w:val="18"/>
                <w:lang w:eastAsia="cs-CZ"/>
              </w:rPr>
            </w:pPr>
            <w:r>
              <w:rPr>
                <w:rFonts w:cs="Arial"/>
                <w:sz w:val="18"/>
                <w:szCs w:val="18"/>
                <w:lang w:eastAsia="cs-CZ"/>
              </w:rPr>
              <w:t>-</w:t>
            </w:r>
          </w:p>
        </w:tc>
        <w:tc>
          <w:tcPr>
            <w:tcW w:w="1060" w:type="dxa"/>
            <w:gridSpan w:val="2"/>
            <w:shd w:val="clear" w:color="auto" w:fill="auto"/>
            <w:vAlign w:val="center"/>
          </w:tcPr>
          <w:p w:rsidR="00CC58BF" w:rsidRPr="00CC58BF" w:rsidRDefault="008F22E8" w:rsidP="00CC58BF">
            <w:pPr>
              <w:keepLines/>
              <w:spacing w:line="240" w:lineRule="auto"/>
              <w:jc w:val="right"/>
              <w:rPr>
                <w:rFonts w:cs="Arial"/>
                <w:sz w:val="18"/>
                <w:szCs w:val="18"/>
                <w:lang w:eastAsia="cs-CZ"/>
              </w:rPr>
            </w:pPr>
            <w:r>
              <w:rPr>
                <w:rFonts w:cs="Arial"/>
                <w:sz w:val="18"/>
                <w:szCs w:val="18"/>
                <w:lang w:eastAsia="cs-CZ"/>
              </w:rPr>
              <w:t>-</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2 138,01</w:t>
            </w:r>
          </w:p>
        </w:tc>
      </w:tr>
      <w:tr w:rsidR="00CC58BF" w:rsidRPr="00CC58BF" w:rsidTr="00CC58BF">
        <w:trPr>
          <w:trHeight w:val="200"/>
        </w:trPr>
        <w:tc>
          <w:tcPr>
            <w:tcW w:w="2160" w:type="dxa"/>
            <w:shd w:val="clear" w:color="auto" w:fill="CCFFCC"/>
            <w:vAlign w:val="center"/>
          </w:tcPr>
          <w:p w:rsidR="00CC58BF" w:rsidRPr="00CC58BF" w:rsidRDefault="00CC58BF" w:rsidP="00CC58BF">
            <w:pPr>
              <w:keepLines/>
              <w:spacing w:line="240" w:lineRule="auto"/>
              <w:jc w:val="center"/>
              <w:rPr>
                <w:rFonts w:cs="Arial"/>
                <w:bCs/>
                <w:sz w:val="18"/>
                <w:szCs w:val="18"/>
                <w:lang w:eastAsia="cs-CZ"/>
              </w:rPr>
            </w:pPr>
            <w:r w:rsidRPr="00CC58BF">
              <w:rPr>
                <w:rFonts w:cs="Arial"/>
                <w:bCs/>
                <w:sz w:val="18"/>
                <w:szCs w:val="18"/>
                <w:lang w:eastAsia="cs-CZ"/>
              </w:rPr>
              <w:lastRenderedPageBreak/>
              <w:t xml:space="preserve">Podpora přípravy sportovních talentů na školách s oborem vzdělání gymnázium </w:t>
            </w:r>
            <w:proofErr w:type="gramStart"/>
            <w:r w:rsidRPr="00CC58BF">
              <w:rPr>
                <w:rFonts w:cs="Arial"/>
                <w:bCs/>
                <w:sz w:val="18"/>
                <w:szCs w:val="18"/>
                <w:lang w:eastAsia="cs-CZ"/>
              </w:rPr>
              <w:t>se sport. přípravou</w:t>
            </w:r>
            <w:proofErr w:type="gramEnd"/>
            <w:r w:rsidRPr="00CC58BF">
              <w:rPr>
                <w:rFonts w:cs="Arial"/>
                <w:bCs/>
                <w:sz w:val="18"/>
                <w:szCs w:val="18"/>
                <w:lang w:eastAsia="cs-CZ"/>
              </w:rPr>
              <w:t xml:space="preserve"> </w:t>
            </w:r>
          </w:p>
        </w:tc>
        <w:tc>
          <w:tcPr>
            <w:tcW w:w="1800" w:type="dxa"/>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2 G</w:t>
            </w:r>
          </w:p>
        </w:tc>
        <w:tc>
          <w:tcPr>
            <w:tcW w:w="1994" w:type="dxa"/>
            <w:shd w:val="clear" w:color="auto" w:fill="auto"/>
            <w:vAlign w:val="center"/>
          </w:tcPr>
          <w:p w:rsidR="00CC58BF" w:rsidRPr="00CC58BF" w:rsidRDefault="00CC58BF" w:rsidP="00CC58BF">
            <w:pPr>
              <w:keepLines/>
              <w:spacing w:line="240" w:lineRule="auto"/>
              <w:jc w:val="center"/>
              <w:rPr>
                <w:rFonts w:cs="Arial"/>
                <w:sz w:val="18"/>
                <w:szCs w:val="18"/>
                <w:lang w:eastAsia="cs-CZ"/>
              </w:rPr>
            </w:pPr>
            <w:r w:rsidRPr="00CC58BF">
              <w:rPr>
                <w:rFonts w:cs="Arial"/>
                <w:sz w:val="18"/>
                <w:szCs w:val="18"/>
                <w:lang w:eastAsia="cs-CZ"/>
              </w:rPr>
              <w:t>Gymnázium</w:t>
            </w:r>
          </w:p>
        </w:tc>
        <w:tc>
          <w:tcPr>
            <w:tcW w:w="992" w:type="dxa"/>
            <w:shd w:val="clear" w:color="auto" w:fill="auto"/>
            <w:vAlign w:val="center"/>
          </w:tcPr>
          <w:p w:rsidR="00CC58BF" w:rsidRPr="00CC58BF" w:rsidRDefault="008F22E8" w:rsidP="00CC58BF">
            <w:pPr>
              <w:keepLines/>
              <w:spacing w:line="240" w:lineRule="auto"/>
              <w:jc w:val="right"/>
              <w:rPr>
                <w:rFonts w:cs="Arial"/>
                <w:sz w:val="18"/>
                <w:szCs w:val="18"/>
                <w:lang w:eastAsia="cs-CZ"/>
              </w:rPr>
            </w:pPr>
            <w:r>
              <w:rPr>
                <w:rFonts w:cs="Arial"/>
                <w:sz w:val="18"/>
                <w:szCs w:val="18"/>
                <w:lang w:eastAsia="cs-CZ"/>
              </w:rPr>
              <w:t>-</w:t>
            </w:r>
          </w:p>
        </w:tc>
        <w:tc>
          <w:tcPr>
            <w:tcW w:w="1060" w:type="dxa"/>
            <w:gridSpan w:val="2"/>
            <w:shd w:val="clear" w:color="auto" w:fill="auto"/>
            <w:vAlign w:val="center"/>
          </w:tcPr>
          <w:p w:rsidR="00CC58BF" w:rsidRPr="00CC58BF" w:rsidRDefault="008F22E8" w:rsidP="00CC58BF">
            <w:pPr>
              <w:keepLines/>
              <w:spacing w:line="240" w:lineRule="auto"/>
              <w:jc w:val="right"/>
              <w:rPr>
                <w:rFonts w:cs="Arial"/>
                <w:sz w:val="18"/>
                <w:szCs w:val="18"/>
                <w:lang w:eastAsia="cs-CZ"/>
              </w:rPr>
            </w:pPr>
            <w:r>
              <w:rPr>
                <w:rFonts w:cs="Arial"/>
                <w:sz w:val="18"/>
                <w:szCs w:val="18"/>
                <w:lang w:eastAsia="cs-CZ"/>
              </w:rPr>
              <w:t>-</w:t>
            </w:r>
          </w:p>
        </w:tc>
        <w:tc>
          <w:tcPr>
            <w:tcW w:w="1208" w:type="dxa"/>
            <w:vAlign w:val="center"/>
          </w:tcPr>
          <w:p w:rsidR="00CC58BF" w:rsidRPr="00CC58BF" w:rsidRDefault="00CC58BF" w:rsidP="00CC58BF">
            <w:pPr>
              <w:keepLines/>
              <w:spacing w:line="240" w:lineRule="auto"/>
              <w:jc w:val="right"/>
              <w:rPr>
                <w:rFonts w:cs="Arial"/>
                <w:sz w:val="18"/>
                <w:szCs w:val="18"/>
                <w:lang w:eastAsia="cs-CZ"/>
              </w:rPr>
            </w:pPr>
            <w:r w:rsidRPr="00CC58BF">
              <w:rPr>
                <w:rFonts w:cs="Arial"/>
                <w:sz w:val="18"/>
                <w:szCs w:val="18"/>
                <w:lang w:eastAsia="cs-CZ"/>
              </w:rPr>
              <w:t>746,22</w:t>
            </w:r>
          </w:p>
        </w:tc>
      </w:tr>
    </w:tbl>
    <w:p w:rsidR="00CC58BF" w:rsidRDefault="00CC58BF" w:rsidP="00CC58BF">
      <w:pPr>
        <w:spacing w:line="240" w:lineRule="auto"/>
        <w:jc w:val="both"/>
      </w:pPr>
    </w:p>
    <w:p w:rsidR="00CC58BF" w:rsidRDefault="008F22E8" w:rsidP="00CC58BF">
      <w:pPr>
        <w:spacing w:line="240" w:lineRule="auto"/>
        <w:jc w:val="both"/>
      </w:pPr>
      <w:r>
        <w:rPr>
          <w:i/>
          <w:sz w:val="20"/>
          <w:szCs w:val="20"/>
        </w:rPr>
        <w:t xml:space="preserve">Vysvětlivky: G – gymnázium, </w:t>
      </w:r>
      <w:r w:rsidR="00CC58BF" w:rsidRPr="00CC58BF">
        <w:rPr>
          <w:i/>
          <w:sz w:val="20"/>
          <w:szCs w:val="20"/>
        </w:rPr>
        <w:t xml:space="preserve">DD – dětský domov, SPC speciální pedagogické centrum, PPP – </w:t>
      </w:r>
      <w:proofErr w:type="spellStart"/>
      <w:r w:rsidR="00CC58BF" w:rsidRPr="00CC58BF">
        <w:rPr>
          <w:i/>
          <w:sz w:val="20"/>
          <w:szCs w:val="20"/>
        </w:rPr>
        <w:t>pedagogicko</w:t>
      </w:r>
      <w:proofErr w:type="spellEnd"/>
      <w:r w:rsidR="00CC58BF" w:rsidRPr="00CC58BF">
        <w:rPr>
          <w:i/>
          <w:sz w:val="20"/>
          <w:szCs w:val="20"/>
        </w:rPr>
        <w:t xml:space="preserve"> - psychologická poradna, </w:t>
      </w:r>
      <w:proofErr w:type="spellStart"/>
      <w:r w:rsidR="00CC58BF" w:rsidRPr="00CC58BF">
        <w:rPr>
          <w:i/>
          <w:sz w:val="20"/>
          <w:szCs w:val="20"/>
        </w:rPr>
        <w:t>svp</w:t>
      </w:r>
      <w:proofErr w:type="spellEnd"/>
      <w:r w:rsidR="00CC58BF" w:rsidRPr="00CC58BF">
        <w:rPr>
          <w:i/>
          <w:sz w:val="20"/>
          <w:szCs w:val="20"/>
        </w:rPr>
        <w:t xml:space="preserve"> – speciálně vzdělávací potřeby</w:t>
      </w:r>
    </w:p>
    <w:p w:rsidR="00CC58BF" w:rsidRDefault="00CC58BF" w:rsidP="00CC58BF">
      <w:pPr>
        <w:spacing w:line="240" w:lineRule="auto"/>
        <w:jc w:val="both"/>
      </w:pPr>
    </w:p>
    <w:p w:rsidR="00CC58BF" w:rsidRPr="00CC58BF" w:rsidRDefault="00CC58BF" w:rsidP="00CC58BF">
      <w:pPr>
        <w:spacing w:line="240" w:lineRule="auto"/>
        <w:jc w:val="both"/>
      </w:pPr>
    </w:p>
    <w:p w:rsidR="00CC58BF" w:rsidRDefault="00CC58BF" w:rsidP="00CC58BF">
      <w:pPr>
        <w:spacing w:after="360" w:line="240" w:lineRule="auto"/>
        <w:outlineLvl w:val="4"/>
        <w:rPr>
          <w:b/>
          <w:sz w:val="24"/>
        </w:rPr>
      </w:pPr>
      <w:r w:rsidRPr="00CC58BF">
        <w:rPr>
          <w:b/>
          <w:sz w:val="24"/>
        </w:rPr>
        <w:t>Rozpis dotace na zvýšení platů pracovníků regionálního školství</w:t>
      </w:r>
    </w:p>
    <w:p w:rsidR="00067909" w:rsidRPr="00CC58BF" w:rsidRDefault="00067909" w:rsidP="00067909">
      <w:pPr>
        <w:tabs>
          <w:tab w:val="left" w:pos="680"/>
        </w:tabs>
        <w:spacing w:before="60" w:after="60" w:line="240" w:lineRule="auto"/>
        <w:ind w:left="1418" w:hanging="1418"/>
        <w:jc w:val="both"/>
        <w:rPr>
          <w:i/>
          <w:sz w:val="20"/>
          <w:szCs w:val="20"/>
        </w:rPr>
      </w:pPr>
      <w:r w:rsidRPr="00CC58BF">
        <w:rPr>
          <w:i/>
          <w:sz w:val="20"/>
          <w:szCs w:val="20"/>
        </w:rPr>
        <w:t>Tabulka č. 6</w:t>
      </w:r>
      <w:r>
        <w:rPr>
          <w:i/>
          <w:sz w:val="20"/>
          <w:szCs w:val="20"/>
        </w:rPr>
        <w:t>7</w:t>
      </w:r>
      <w:r>
        <w:rPr>
          <w:i/>
          <w:sz w:val="20"/>
          <w:szCs w:val="20"/>
        </w:rPr>
        <w:tab/>
        <w:t>Rozpis dotace na zvýšení platů pracovníků regionálního školství</w:t>
      </w:r>
    </w:p>
    <w:tbl>
      <w:tblPr>
        <w:tblW w:w="4400" w:type="dxa"/>
        <w:tblInd w:w="55" w:type="dxa"/>
        <w:tblCellMar>
          <w:left w:w="70" w:type="dxa"/>
          <w:right w:w="70" w:type="dxa"/>
        </w:tblCellMar>
        <w:tblLook w:val="04A0" w:firstRow="1" w:lastRow="0" w:firstColumn="1" w:lastColumn="0" w:noHBand="0" w:noVBand="1"/>
      </w:tblPr>
      <w:tblGrid>
        <w:gridCol w:w="2560"/>
        <w:gridCol w:w="1840"/>
      </w:tblGrid>
      <w:tr w:rsidR="00CC58BF" w:rsidRPr="00CC58BF" w:rsidTr="00F51B52">
        <w:trPr>
          <w:trHeight w:val="435"/>
        </w:trPr>
        <w:tc>
          <w:tcPr>
            <w:tcW w:w="2560" w:type="dxa"/>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bottom"/>
            <w:hideMark/>
          </w:tcPr>
          <w:p w:rsidR="00CC58BF" w:rsidRPr="00CA5102" w:rsidRDefault="00CC58BF" w:rsidP="00CA5102">
            <w:pPr>
              <w:spacing w:line="240" w:lineRule="auto"/>
              <w:jc w:val="center"/>
              <w:rPr>
                <w:rFonts w:cs="Arial"/>
                <w:b/>
                <w:bCs/>
                <w:sz w:val="20"/>
                <w:szCs w:val="20"/>
                <w:lang w:eastAsia="cs-CZ"/>
              </w:rPr>
            </w:pPr>
            <w:r w:rsidRPr="00CA5102">
              <w:rPr>
                <w:rFonts w:cs="Arial"/>
                <w:b/>
                <w:bCs/>
                <w:sz w:val="20"/>
                <w:szCs w:val="20"/>
                <w:lang w:eastAsia="cs-CZ"/>
              </w:rPr>
              <w:t>Typ</w:t>
            </w:r>
            <w:r w:rsidR="00CA5102" w:rsidRPr="00CA5102">
              <w:rPr>
                <w:rFonts w:cs="Arial"/>
                <w:b/>
                <w:bCs/>
                <w:sz w:val="20"/>
                <w:szCs w:val="20"/>
                <w:lang w:eastAsia="cs-CZ"/>
              </w:rPr>
              <w:t xml:space="preserve"> školy/</w:t>
            </w:r>
            <w:r w:rsidRPr="00CA5102">
              <w:rPr>
                <w:rFonts w:cs="Arial"/>
                <w:b/>
                <w:bCs/>
                <w:sz w:val="20"/>
                <w:szCs w:val="20"/>
                <w:lang w:eastAsia="cs-CZ"/>
              </w:rPr>
              <w:t>školského zaříze</w:t>
            </w:r>
            <w:r w:rsidR="00CA5102">
              <w:rPr>
                <w:rFonts w:cs="Arial"/>
                <w:b/>
                <w:bCs/>
                <w:sz w:val="20"/>
                <w:szCs w:val="20"/>
                <w:lang w:eastAsia="cs-CZ"/>
              </w:rPr>
              <w:t>n</w:t>
            </w:r>
            <w:r w:rsidRPr="00CA5102">
              <w:rPr>
                <w:rFonts w:cs="Arial"/>
                <w:b/>
                <w:bCs/>
                <w:sz w:val="20"/>
                <w:szCs w:val="20"/>
                <w:lang w:eastAsia="cs-CZ"/>
              </w:rPr>
              <w:t>í</w:t>
            </w:r>
          </w:p>
        </w:tc>
        <w:tc>
          <w:tcPr>
            <w:tcW w:w="1840" w:type="dxa"/>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rsidR="00CC58BF" w:rsidRPr="00CC58BF" w:rsidRDefault="00CC58BF" w:rsidP="00F51B52">
            <w:pPr>
              <w:spacing w:line="240" w:lineRule="auto"/>
              <w:jc w:val="center"/>
              <w:rPr>
                <w:rFonts w:cs="Arial"/>
                <w:b/>
                <w:bCs/>
                <w:sz w:val="20"/>
                <w:szCs w:val="20"/>
                <w:lang w:eastAsia="cs-CZ"/>
              </w:rPr>
            </w:pPr>
            <w:r w:rsidRPr="00CC58BF">
              <w:rPr>
                <w:rFonts w:cs="Arial"/>
                <w:b/>
                <w:bCs/>
                <w:sz w:val="20"/>
                <w:szCs w:val="20"/>
                <w:lang w:eastAsia="cs-CZ"/>
              </w:rPr>
              <w:t>tis. Kč</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 xml:space="preserve">MŠ se </w:t>
            </w:r>
            <w:proofErr w:type="spellStart"/>
            <w:r w:rsidRPr="00CC58BF">
              <w:rPr>
                <w:rFonts w:cs="Arial"/>
                <w:sz w:val="20"/>
                <w:szCs w:val="20"/>
                <w:lang w:eastAsia="cs-CZ"/>
              </w:rPr>
              <w:t>svp</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65,72</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 xml:space="preserve">ZŠ se </w:t>
            </w:r>
            <w:proofErr w:type="spellStart"/>
            <w:r w:rsidRPr="00CC58BF">
              <w:rPr>
                <w:rFonts w:cs="Arial"/>
                <w:sz w:val="20"/>
                <w:szCs w:val="20"/>
                <w:lang w:eastAsia="cs-CZ"/>
              </w:rPr>
              <w:t>svp</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5 352,83</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Gymnázium</w:t>
            </w:r>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8 076,77</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SŠ</w:t>
            </w:r>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24 227,80</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 xml:space="preserve">SŠ se </w:t>
            </w:r>
            <w:proofErr w:type="spellStart"/>
            <w:r w:rsidRPr="00CC58BF">
              <w:rPr>
                <w:rFonts w:cs="Arial"/>
                <w:sz w:val="20"/>
                <w:szCs w:val="20"/>
                <w:lang w:eastAsia="cs-CZ"/>
              </w:rPr>
              <w:t>svp</w:t>
            </w:r>
            <w:proofErr w:type="spellEnd"/>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1 958,42</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Dětský domov</w:t>
            </w:r>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2 552,30</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Školní stravování</w:t>
            </w:r>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82,80</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 xml:space="preserve">Speciálně </w:t>
            </w:r>
            <w:proofErr w:type="spellStart"/>
            <w:r w:rsidRPr="00CC58BF">
              <w:rPr>
                <w:rFonts w:cs="Arial"/>
                <w:sz w:val="20"/>
                <w:szCs w:val="20"/>
                <w:lang w:eastAsia="cs-CZ"/>
              </w:rPr>
              <w:t>ped</w:t>
            </w:r>
            <w:proofErr w:type="spellEnd"/>
            <w:r w:rsidRPr="00CC58BF">
              <w:rPr>
                <w:rFonts w:cs="Arial"/>
                <w:sz w:val="20"/>
                <w:szCs w:val="20"/>
                <w:lang w:eastAsia="cs-CZ"/>
              </w:rPr>
              <w:t xml:space="preserve">. </w:t>
            </w:r>
            <w:proofErr w:type="gramStart"/>
            <w:r w:rsidRPr="00CC58BF">
              <w:rPr>
                <w:rFonts w:cs="Arial"/>
                <w:sz w:val="20"/>
                <w:szCs w:val="20"/>
                <w:lang w:eastAsia="cs-CZ"/>
              </w:rPr>
              <w:t>centra</w:t>
            </w:r>
            <w:proofErr w:type="gramEnd"/>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1 004,66</w:t>
            </w:r>
          </w:p>
        </w:tc>
      </w:tr>
      <w:tr w:rsidR="00CC58BF" w:rsidRPr="00CC58BF" w:rsidTr="00CA5102">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ZUŠ</w:t>
            </w:r>
          </w:p>
        </w:tc>
        <w:tc>
          <w:tcPr>
            <w:tcW w:w="1840" w:type="dxa"/>
            <w:tcBorders>
              <w:top w:val="nil"/>
              <w:left w:val="nil"/>
              <w:bottom w:val="single" w:sz="4" w:space="0" w:color="auto"/>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4 569,60</w:t>
            </w:r>
          </w:p>
        </w:tc>
      </w:tr>
      <w:tr w:rsidR="00CC58BF" w:rsidRPr="00CC58BF" w:rsidTr="00CA5102">
        <w:trPr>
          <w:trHeight w:val="270"/>
        </w:trPr>
        <w:tc>
          <w:tcPr>
            <w:tcW w:w="2560" w:type="dxa"/>
            <w:tcBorders>
              <w:top w:val="nil"/>
              <w:left w:val="single" w:sz="4" w:space="0" w:color="auto"/>
              <w:bottom w:val="nil"/>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sz w:val="20"/>
                <w:szCs w:val="20"/>
                <w:lang w:eastAsia="cs-CZ"/>
              </w:rPr>
            </w:pPr>
            <w:r w:rsidRPr="00CC58BF">
              <w:rPr>
                <w:rFonts w:cs="Arial"/>
                <w:sz w:val="20"/>
                <w:szCs w:val="20"/>
                <w:lang w:eastAsia="cs-CZ"/>
              </w:rPr>
              <w:t>SVČ</w:t>
            </w:r>
          </w:p>
        </w:tc>
        <w:tc>
          <w:tcPr>
            <w:tcW w:w="1840" w:type="dxa"/>
            <w:tcBorders>
              <w:top w:val="nil"/>
              <w:left w:val="nil"/>
              <w:bottom w:val="nil"/>
              <w:right w:val="single" w:sz="4" w:space="0" w:color="auto"/>
            </w:tcBorders>
            <w:shd w:val="clear" w:color="auto" w:fill="auto"/>
            <w:noWrap/>
            <w:vAlign w:val="center"/>
            <w:hideMark/>
          </w:tcPr>
          <w:p w:rsidR="00CC58BF" w:rsidRPr="00CC58BF" w:rsidRDefault="00CC58BF" w:rsidP="00CA5102">
            <w:pPr>
              <w:spacing w:line="240" w:lineRule="auto"/>
              <w:jc w:val="right"/>
              <w:rPr>
                <w:rFonts w:cs="Arial"/>
                <w:sz w:val="20"/>
                <w:szCs w:val="20"/>
                <w:lang w:eastAsia="cs-CZ"/>
              </w:rPr>
            </w:pPr>
            <w:r w:rsidRPr="00CC58BF">
              <w:rPr>
                <w:rFonts w:cs="Arial"/>
                <w:sz w:val="20"/>
                <w:szCs w:val="20"/>
                <w:lang w:eastAsia="cs-CZ"/>
              </w:rPr>
              <w:t>629,34</w:t>
            </w:r>
          </w:p>
        </w:tc>
      </w:tr>
      <w:tr w:rsidR="00CC58BF" w:rsidRPr="00CC58BF" w:rsidTr="00CA5102">
        <w:trPr>
          <w:trHeight w:val="270"/>
        </w:trPr>
        <w:tc>
          <w:tcPr>
            <w:tcW w:w="25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C58BF" w:rsidRPr="00CC58BF" w:rsidRDefault="00CC58BF" w:rsidP="00CA5102">
            <w:pPr>
              <w:spacing w:line="240" w:lineRule="auto"/>
              <w:jc w:val="center"/>
              <w:rPr>
                <w:rFonts w:cs="Arial"/>
                <w:b/>
                <w:bCs/>
                <w:sz w:val="20"/>
                <w:szCs w:val="20"/>
                <w:lang w:eastAsia="cs-CZ"/>
              </w:rPr>
            </w:pPr>
            <w:r w:rsidRPr="00CC58BF">
              <w:rPr>
                <w:rFonts w:cs="Arial"/>
                <w:b/>
                <w:bCs/>
                <w:sz w:val="20"/>
                <w:szCs w:val="20"/>
                <w:lang w:eastAsia="cs-CZ"/>
              </w:rPr>
              <w:t>Celkem</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CC58BF" w:rsidRPr="00CC58BF" w:rsidRDefault="00CC58BF" w:rsidP="00CA5102">
            <w:pPr>
              <w:spacing w:line="240" w:lineRule="auto"/>
              <w:jc w:val="right"/>
              <w:rPr>
                <w:rFonts w:cs="Arial"/>
                <w:b/>
                <w:bCs/>
                <w:sz w:val="20"/>
                <w:szCs w:val="20"/>
                <w:lang w:eastAsia="cs-CZ"/>
              </w:rPr>
            </w:pPr>
            <w:r w:rsidRPr="00CC58BF">
              <w:rPr>
                <w:rFonts w:cs="Arial"/>
                <w:b/>
                <w:bCs/>
                <w:sz w:val="20"/>
                <w:szCs w:val="20"/>
                <w:lang w:eastAsia="cs-CZ"/>
              </w:rPr>
              <w:t>48 520,24</w:t>
            </w:r>
          </w:p>
        </w:tc>
      </w:tr>
    </w:tbl>
    <w:p w:rsidR="00CC58BF" w:rsidRPr="00CC58BF" w:rsidRDefault="00CC58BF" w:rsidP="00CC58BF">
      <w:pPr>
        <w:spacing w:after="360" w:line="240" w:lineRule="auto"/>
        <w:outlineLvl w:val="4"/>
        <w:rPr>
          <w:b/>
          <w:sz w:val="24"/>
        </w:rPr>
      </w:pPr>
    </w:p>
    <w:p w:rsidR="00CC58BF" w:rsidRPr="00CC58BF" w:rsidRDefault="00CC58BF" w:rsidP="00CC58BF">
      <w:pPr>
        <w:spacing w:after="360" w:line="240" w:lineRule="auto"/>
        <w:outlineLvl w:val="4"/>
        <w:rPr>
          <w:b/>
          <w:sz w:val="24"/>
        </w:rPr>
      </w:pPr>
      <w:r w:rsidRPr="00CC58BF">
        <w:rPr>
          <w:b/>
          <w:sz w:val="24"/>
        </w:rPr>
        <w:t xml:space="preserve">Operační programy z Evropské unie  </w:t>
      </w:r>
    </w:p>
    <w:p w:rsidR="00CC58BF" w:rsidRPr="00CC58BF" w:rsidRDefault="00CC58BF" w:rsidP="00CC58BF">
      <w:pPr>
        <w:spacing w:line="240" w:lineRule="auto"/>
        <w:jc w:val="both"/>
      </w:pPr>
      <w:r w:rsidRPr="00CC58BF">
        <w:t xml:space="preserve">Školy a školská zařízení se zapojily v roce 2016 do projektů financovaných z Evropské unie, především z projektů spolufinancovaných MŠMT z Operačního programu Výzkum, vývoj </w:t>
      </w:r>
      <w:r w:rsidR="00210B43">
        <w:br/>
      </w:r>
      <w:r w:rsidRPr="00CC58BF">
        <w:t xml:space="preserve">a vzdělávání. </w:t>
      </w:r>
    </w:p>
    <w:p w:rsidR="00CC58BF" w:rsidRPr="00CC58BF" w:rsidRDefault="00CC58BF" w:rsidP="00CC58BF">
      <w:pPr>
        <w:spacing w:line="240" w:lineRule="auto"/>
        <w:jc w:val="both"/>
      </w:pPr>
      <w:r w:rsidRPr="00CC58BF">
        <w:t xml:space="preserve"> </w:t>
      </w:r>
    </w:p>
    <w:p w:rsidR="00CC58BF" w:rsidRPr="00CC58BF" w:rsidRDefault="00CC58BF" w:rsidP="00CC58BF">
      <w:pPr>
        <w:keepNext/>
        <w:tabs>
          <w:tab w:val="left" w:pos="680"/>
        </w:tabs>
        <w:spacing w:before="120" w:after="60" w:line="240" w:lineRule="auto"/>
        <w:ind w:left="1418" w:hanging="1418"/>
        <w:jc w:val="both"/>
        <w:rPr>
          <w:i/>
          <w:sz w:val="20"/>
          <w:szCs w:val="20"/>
        </w:rPr>
      </w:pPr>
      <w:r w:rsidRPr="00CC58BF">
        <w:rPr>
          <w:i/>
          <w:sz w:val="20"/>
          <w:szCs w:val="20"/>
        </w:rPr>
        <w:t>Tabulka č. 6</w:t>
      </w:r>
      <w:r w:rsidR="00067909">
        <w:rPr>
          <w:i/>
          <w:sz w:val="20"/>
          <w:szCs w:val="20"/>
        </w:rPr>
        <w:t>8</w:t>
      </w:r>
      <w:r w:rsidRPr="00CC58BF">
        <w:rPr>
          <w:i/>
          <w:sz w:val="20"/>
          <w:szCs w:val="20"/>
        </w:rPr>
        <w:tab/>
        <w:t xml:space="preserve">Financování škol a školských zařízení zřizovaných Olomouckým krajem – dotace na operační programy z rozpočtu MŠMT a Evropského sociálního fondu (ESF) dle jednotlivých druhů škol a školských zařízení v letech 2016 (údaje v tisících Kč) ve výši zaslaných plateb na investiční a neinvestiční výdaje </w:t>
      </w:r>
    </w:p>
    <w:p w:rsidR="00CC58BF" w:rsidRPr="00CC58BF" w:rsidRDefault="00CC58BF" w:rsidP="00CC58BF">
      <w:pPr>
        <w:keepNext/>
        <w:tabs>
          <w:tab w:val="left" w:pos="680"/>
        </w:tabs>
        <w:spacing w:before="120" w:after="60" w:line="240" w:lineRule="auto"/>
        <w:ind w:left="1418" w:hanging="1418"/>
        <w:jc w:val="both"/>
        <w:rPr>
          <w:i/>
          <w:sz w:val="20"/>
          <w:szCs w:val="20"/>
        </w:rPr>
      </w:pPr>
    </w:p>
    <w:tbl>
      <w:tblPr>
        <w:tblW w:w="89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440"/>
        <w:gridCol w:w="2128"/>
        <w:gridCol w:w="1254"/>
        <w:gridCol w:w="1254"/>
        <w:gridCol w:w="1254"/>
      </w:tblGrid>
      <w:tr w:rsidR="00CC58BF" w:rsidRPr="00CC58BF" w:rsidTr="00CC58BF">
        <w:trPr>
          <w:trHeight w:val="240"/>
        </w:trPr>
        <w:tc>
          <w:tcPr>
            <w:tcW w:w="163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44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2128"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Druh školy, </w:t>
            </w:r>
            <w:r w:rsidRPr="00CC58BF">
              <w:rPr>
                <w:rFonts w:cs="Arial"/>
                <w:b/>
                <w:bCs/>
                <w:sz w:val="18"/>
                <w:szCs w:val="18"/>
                <w:lang w:eastAsia="cs-CZ"/>
              </w:rPr>
              <w:br/>
              <w:t>školského zařízení</w:t>
            </w:r>
          </w:p>
        </w:tc>
        <w:tc>
          <w:tcPr>
            <w:tcW w:w="3762" w:type="dxa"/>
            <w:gridSpan w:val="3"/>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55"/>
        </w:trPr>
        <w:tc>
          <w:tcPr>
            <w:tcW w:w="1630" w:type="dxa"/>
            <w:vMerge/>
            <w:vAlign w:val="center"/>
          </w:tcPr>
          <w:p w:rsidR="00CC58BF" w:rsidRPr="00CC58BF" w:rsidRDefault="00CC58BF" w:rsidP="00CC58BF">
            <w:pPr>
              <w:spacing w:line="240" w:lineRule="auto"/>
              <w:jc w:val="center"/>
              <w:rPr>
                <w:rFonts w:cs="Arial"/>
                <w:b/>
                <w:bCs/>
                <w:sz w:val="18"/>
                <w:szCs w:val="18"/>
                <w:lang w:eastAsia="cs-CZ"/>
              </w:rPr>
            </w:pPr>
          </w:p>
        </w:tc>
        <w:tc>
          <w:tcPr>
            <w:tcW w:w="1440" w:type="dxa"/>
            <w:vMerge/>
            <w:vAlign w:val="center"/>
          </w:tcPr>
          <w:p w:rsidR="00CC58BF" w:rsidRPr="00CC58BF" w:rsidRDefault="00CC58BF" w:rsidP="00CC58BF">
            <w:pPr>
              <w:spacing w:line="240" w:lineRule="auto"/>
              <w:jc w:val="center"/>
              <w:rPr>
                <w:rFonts w:cs="Arial"/>
                <w:b/>
                <w:bCs/>
                <w:sz w:val="16"/>
                <w:szCs w:val="16"/>
                <w:lang w:eastAsia="cs-CZ"/>
              </w:rPr>
            </w:pPr>
          </w:p>
        </w:tc>
        <w:tc>
          <w:tcPr>
            <w:tcW w:w="2128" w:type="dxa"/>
            <w:vMerge/>
            <w:vAlign w:val="center"/>
          </w:tcPr>
          <w:p w:rsidR="00CC58BF" w:rsidRPr="00CC58BF" w:rsidRDefault="00CC58BF" w:rsidP="00CC58BF">
            <w:pPr>
              <w:spacing w:line="240" w:lineRule="auto"/>
              <w:rPr>
                <w:rFonts w:cs="Arial"/>
                <w:b/>
                <w:bCs/>
                <w:sz w:val="16"/>
                <w:szCs w:val="16"/>
                <w:lang w:eastAsia="cs-CZ"/>
              </w:rPr>
            </w:pPr>
          </w:p>
        </w:tc>
        <w:tc>
          <w:tcPr>
            <w:tcW w:w="1254"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254"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254" w:type="dxa"/>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858"/>
        </w:trPr>
        <w:tc>
          <w:tcPr>
            <w:tcW w:w="1630"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Pojďme se společně vzdělávat</w:t>
            </w:r>
          </w:p>
        </w:tc>
        <w:tc>
          <w:tcPr>
            <w:tcW w:w="1440"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SŠ</w:t>
            </w:r>
          </w:p>
        </w:tc>
        <w:tc>
          <w:tcPr>
            <w:tcW w:w="212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254" w:type="dxa"/>
            <w:shd w:val="clear" w:color="auto" w:fill="FFFFFF"/>
            <w:noWrap/>
            <w:vAlign w:val="center"/>
          </w:tcPr>
          <w:p w:rsidR="00CC58BF" w:rsidRPr="00CC58BF" w:rsidRDefault="00210B43" w:rsidP="00CC58BF">
            <w:pPr>
              <w:spacing w:line="240" w:lineRule="auto"/>
              <w:ind w:right="57"/>
              <w:jc w:val="right"/>
              <w:rPr>
                <w:rFonts w:cs="Arial"/>
                <w:sz w:val="18"/>
                <w:szCs w:val="18"/>
                <w:lang w:eastAsia="cs-CZ"/>
              </w:rPr>
            </w:pPr>
            <w:r>
              <w:rPr>
                <w:rFonts w:cs="Arial"/>
                <w:sz w:val="18"/>
                <w:szCs w:val="18"/>
                <w:lang w:eastAsia="cs-CZ"/>
              </w:rPr>
              <w:t>-</w:t>
            </w:r>
          </w:p>
        </w:tc>
        <w:tc>
          <w:tcPr>
            <w:tcW w:w="1254" w:type="dxa"/>
            <w:shd w:val="clear" w:color="auto" w:fill="FFFFFF"/>
            <w:noWrap/>
            <w:vAlign w:val="center"/>
          </w:tcPr>
          <w:p w:rsidR="00CC58BF" w:rsidRPr="00CC58BF" w:rsidRDefault="00210B43" w:rsidP="00CC58BF">
            <w:pPr>
              <w:spacing w:line="240" w:lineRule="auto"/>
              <w:ind w:right="57"/>
              <w:jc w:val="right"/>
              <w:rPr>
                <w:rFonts w:cs="Arial"/>
                <w:sz w:val="18"/>
                <w:szCs w:val="18"/>
                <w:lang w:eastAsia="cs-CZ"/>
              </w:rPr>
            </w:pPr>
            <w:r>
              <w:rPr>
                <w:rFonts w:cs="Arial"/>
                <w:sz w:val="18"/>
                <w:szCs w:val="18"/>
                <w:lang w:eastAsia="cs-CZ"/>
              </w:rPr>
              <w:t>-</w:t>
            </w:r>
          </w:p>
        </w:tc>
        <w:tc>
          <w:tcPr>
            <w:tcW w:w="1254" w:type="dxa"/>
            <w:shd w:val="clear" w:color="auto" w:fill="FFFFFF"/>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5 886,99</w:t>
            </w:r>
          </w:p>
        </w:tc>
      </w:tr>
      <w:tr w:rsidR="00CC58BF" w:rsidRPr="00CC58BF" w:rsidTr="00CC58BF">
        <w:trPr>
          <w:trHeight w:val="858"/>
        </w:trPr>
        <w:tc>
          <w:tcPr>
            <w:tcW w:w="1630"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Kvalitní a efektivní vzdělávání všem bez rozdílu</w:t>
            </w:r>
          </w:p>
        </w:tc>
        <w:tc>
          <w:tcPr>
            <w:tcW w:w="1440"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DD se ZŠ</w:t>
            </w:r>
          </w:p>
        </w:tc>
        <w:tc>
          <w:tcPr>
            <w:tcW w:w="212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DD a ZŠ </w:t>
            </w:r>
          </w:p>
        </w:tc>
        <w:tc>
          <w:tcPr>
            <w:tcW w:w="1254" w:type="dxa"/>
            <w:shd w:val="clear" w:color="auto" w:fill="FFFFFF"/>
            <w:noWrap/>
            <w:vAlign w:val="center"/>
          </w:tcPr>
          <w:p w:rsidR="00CC58BF" w:rsidRPr="00CC58BF" w:rsidRDefault="00210B43" w:rsidP="00CC58BF">
            <w:pPr>
              <w:spacing w:line="240" w:lineRule="auto"/>
              <w:ind w:right="57"/>
              <w:jc w:val="right"/>
              <w:rPr>
                <w:rFonts w:cs="Arial"/>
                <w:sz w:val="18"/>
                <w:szCs w:val="18"/>
                <w:lang w:eastAsia="cs-CZ"/>
              </w:rPr>
            </w:pPr>
            <w:r>
              <w:rPr>
                <w:rFonts w:cs="Arial"/>
                <w:sz w:val="18"/>
                <w:szCs w:val="18"/>
                <w:lang w:eastAsia="cs-CZ"/>
              </w:rPr>
              <w:t>-</w:t>
            </w:r>
          </w:p>
        </w:tc>
        <w:tc>
          <w:tcPr>
            <w:tcW w:w="1254" w:type="dxa"/>
            <w:shd w:val="clear" w:color="auto" w:fill="FFFFFF"/>
            <w:noWrap/>
            <w:vAlign w:val="center"/>
          </w:tcPr>
          <w:p w:rsidR="00CC58BF" w:rsidRPr="00CC58BF" w:rsidRDefault="00210B43" w:rsidP="00CC58BF">
            <w:pPr>
              <w:spacing w:line="240" w:lineRule="auto"/>
              <w:ind w:right="57"/>
              <w:jc w:val="right"/>
              <w:rPr>
                <w:rFonts w:cs="Arial"/>
                <w:sz w:val="18"/>
                <w:szCs w:val="18"/>
                <w:lang w:eastAsia="cs-CZ"/>
              </w:rPr>
            </w:pPr>
            <w:r>
              <w:rPr>
                <w:rFonts w:cs="Arial"/>
                <w:sz w:val="18"/>
                <w:szCs w:val="18"/>
                <w:lang w:eastAsia="cs-CZ"/>
              </w:rPr>
              <w:t>-</w:t>
            </w:r>
          </w:p>
        </w:tc>
        <w:tc>
          <w:tcPr>
            <w:tcW w:w="1254" w:type="dxa"/>
            <w:shd w:val="clear" w:color="auto" w:fill="FFFFFF"/>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3 472,28</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Dotační programy</w:t>
      </w:r>
    </w:p>
    <w:p w:rsidR="00CC58BF" w:rsidRPr="00CC58BF" w:rsidRDefault="00CC58BF" w:rsidP="00CC58BF">
      <w:pPr>
        <w:spacing w:line="240" w:lineRule="auto"/>
        <w:jc w:val="both"/>
      </w:pPr>
      <w:r w:rsidRPr="00CC58BF">
        <w:t xml:space="preserve">Školy a školská zařízení se účastnily programů, které vyhlásilo MŠMT na základě zákona č. 218/2000 Sb., o rozpočtových pravidlech a o změně některých souvisejících zákonů, v platném znění. </w:t>
      </w:r>
    </w:p>
    <w:p w:rsidR="00CC58BF" w:rsidRPr="00CC58BF" w:rsidRDefault="00CC58BF" w:rsidP="00CC58BF">
      <w:pPr>
        <w:spacing w:line="240" w:lineRule="auto"/>
        <w:jc w:val="both"/>
      </w:pPr>
    </w:p>
    <w:p w:rsidR="00CC58BF" w:rsidRPr="00CC58BF" w:rsidRDefault="00CC58BF" w:rsidP="00CC58BF">
      <w:pPr>
        <w:spacing w:line="240" w:lineRule="auto"/>
        <w:ind w:left="1418" w:hanging="1418"/>
        <w:jc w:val="both"/>
        <w:rPr>
          <w:bCs/>
          <w:i/>
          <w:sz w:val="20"/>
          <w:szCs w:val="20"/>
        </w:rPr>
      </w:pPr>
      <w:r w:rsidRPr="00CC58BF">
        <w:rPr>
          <w:bCs/>
          <w:i/>
          <w:sz w:val="20"/>
          <w:szCs w:val="20"/>
        </w:rPr>
        <w:t>Tabulka č. 6</w:t>
      </w:r>
      <w:r w:rsidR="00067909">
        <w:rPr>
          <w:bCs/>
          <w:i/>
          <w:sz w:val="20"/>
          <w:szCs w:val="20"/>
        </w:rPr>
        <w:t>9</w:t>
      </w:r>
      <w:r w:rsidRPr="00CC58BF">
        <w:rPr>
          <w:bCs/>
          <w:i/>
          <w:sz w:val="20"/>
          <w:szCs w:val="20"/>
        </w:rPr>
        <w:tab/>
        <w:t>Financování škol a školských zařízení zřizovaných Olomouckým krajem – dotační programy z rozpočtu MŠMT dle jednotlivých druhů škol a školských zařízení v letech 2014-2016 (údaje v tisících Kč)</w:t>
      </w:r>
    </w:p>
    <w:p w:rsidR="00CC58BF" w:rsidRPr="00CC58BF" w:rsidRDefault="00CC58BF" w:rsidP="00CC58BF">
      <w:pPr>
        <w:spacing w:line="240" w:lineRule="auto"/>
        <w:ind w:left="1418" w:hanging="1418"/>
        <w:jc w:val="both"/>
        <w:rPr>
          <w:bCs/>
          <w:i/>
          <w:sz w:val="20"/>
          <w:szCs w:val="20"/>
        </w:rPr>
      </w:pPr>
    </w:p>
    <w:tbl>
      <w:tblPr>
        <w:tblW w:w="89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2071"/>
        <w:gridCol w:w="1742"/>
        <w:gridCol w:w="1003"/>
        <w:gridCol w:w="1003"/>
        <w:gridCol w:w="985"/>
      </w:tblGrid>
      <w:tr w:rsidR="00CC58BF" w:rsidRPr="00CC58BF" w:rsidTr="00CC58BF">
        <w:trPr>
          <w:trHeight w:val="284"/>
        </w:trPr>
        <w:tc>
          <w:tcPr>
            <w:tcW w:w="2137"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2071"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742"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Druh školy,</w:t>
            </w:r>
            <w:r w:rsidRPr="00CC58BF">
              <w:rPr>
                <w:rFonts w:cs="Arial"/>
                <w:b/>
                <w:bCs/>
                <w:sz w:val="18"/>
                <w:szCs w:val="18"/>
                <w:lang w:eastAsia="cs-CZ"/>
              </w:rPr>
              <w:br/>
              <w:t>školského zařízení</w:t>
            </w:r>
          </w:p>
        </w:tc>
        <w:tc>
          <w:tcPr>
            <w:tcW w:w="2991" w:type="dxa"/>
            <w:gridSpan w:val="3"/>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84"/>
        </w:trPr>
        <w:tc>
          <w:tcPr>
            <w:tcW w:w="2137" w:type="dxa"/>
            <w:vMerge/>
            <w:vAlign w:val="center"/>
          </w:tcPr>
          <w:p w:rsidR="00CC58BF" w:rsidRPr="00CC58BF" w:rsidRDefault="00CC58BF" w:rsidP="00CC58BF">
            <w:pPr>
              <w:spacing w:line="240" w:lineRule="auto"/>
              <w:jc w:val="center"/>
              <w:rPr>
                <w:rFonts w:cs="Arial"/>
                <w:b/>
                <w:bCs/>
                <w:sz w:val="18"/>
                <w:szCs w:val="18"/>
                <w:lang w:eastAsia="cs-CZ"/>
              </w:rPr>
            </w:pPr>
          </w:p>
        </w:tc>
        <w:tc>
          <w:tcPr>
            <w:tcW w:w="2071" w:type="dxa"/>
            <w:vMerge/>
            <w:vAlign w:val="center"/>
          </w:tcPr>
          <w:p w:rsidR="00CC58BF" w:rsidRPr="00CC58BF" w:rsidRDefault="00CC58BF" w:rsidP="00CC58BF">
            <w:pPr>
              <w:spacing w:line="240" w:lineRule="auto"/>
              <w:rPr>
                <w:rFonts w:cs="Arial"/>
                <w:b/>
                <w:bCs/>
                <w:sz w:val="18"/>
                <w:szCs w:val="18"/>
                <w:lang w:eastAsia="cs-CZ"/>
              </w:rPr>
            </w:pPr>
          </w:p>
        </w:tc>
        <w:tc>
          <w:tcPr>
            <w:tcW w:w="1742" w:type="dxa"/>
            <w:vMerge/>
            <w:vAlign w:val="center"/>
          </w:tcPr>
          <w:p w:rsidR="00CC58BF" w:rsidRPr="00CC58BF" w:rsidRDefault="00CC58BF" w:rsidP="00CC58BF">
            <w:pPr>
              <w:spacing w:line="240" w:lineRule="auto"/>
              <w:rPr>
                <w:rFonts w:cs="Arial"/>
                <w:b/>
                <w:bCs/>
                <w:sz w:val="18"/>
                <w:szCs w:val="18"/>
                <w:lang w:eastAsia="cs-CZ"/>
              </w:rPr>
            </w:pPr>
          </w:p>
        </w:tc>
        <w:tc>
          <w:tcPr>
            <w:tcW w:w="1003"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003"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985" w:type="dxa"/>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567"/>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Zajištění ubytování španělských lektorů, kteří působí na českých gymnáziích</w:t>
            </w:r>
          </w:p>
        </w:tc>
        <w:tc>
          <w:tcPr>
            <w:tcW w:w="2071"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G</w:t>
            </w: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Gymnázium</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82,41</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84,19</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77,27</w:t>
            </w:r>
          </w:p>
        </w:tc>
      </w:tr>
      <w:tr w:rsidR="00CC58BF" w:rsidRPr="00CC58BF" w:rsidTr="00CC58BF">
        <w:trPr>
          <w:trHeight w:val="690"/>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soc. znevýhodněných žáků SŠ a VOŠ</w:t>
            </w:r>
          </w:p>
        </w:tc>
        <w:tc>
          <w:tcPr>
            <w:tcW w:w="2071"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13 SŠ</w:t>
            </w: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SŠ </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541,37</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597,69</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843,76</w:t>
            </w:r>
          </w:p>
        </w:tc>
      </w:tr>
      <w:tr w:rsidR="00CC58BF" w:rsidRPr="00CC58BF" w:rsidTr="00CC58BF">
        <w:trPr>
          <w:trHeight w:val="510"/>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Zajištění činnosti </w:t>
            </w:r>
            <w:proofErr w:type="spellStart"/>
            <w:r w:rsidRPr="00CC58BF">
              <w:rPr>
                <w:rFonts w:cs="Arial"/>
                <w:bCs/>
                <w:sz w:val="18"/>
                <w:szCs w:val="18"/>
                <w:lang w:eastAsia="cs-CZ"/>
              </w:rPr>
              <w:t>česko</w:t>
            </w:r>
            <w:proofErr w:type="spellEnd"/>
            <w:r w:rsidRPr="00CC58BF">
              <w:rPr>
                <w:rFonts w:cs="Arial"/>
                <w:bCs/>
                <w:sz w:val="18"/>
                <w:szCs w:val="18"/>
                <w:lang w:eastAsia="cs-CZ"/>
              </w:rPr>
              <w:t xml:space="preserve"> – francouzských tříd s výukou vybraných předmětů ve FJ</w:t>
            </w:r>
          </w:p>
        </w:tc>
        <w:tc>
          <w:tcPr>
            <w:tcW w:w="2071"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G</w:t>
            </w: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Gymnázium</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88,00</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96,00</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96,00</w:t>
            </w:r>
          </w:p>
        </w:tc>
      </w:tr>
      <w:tr w:rsidR="00CC58BF" w:rsidRPr="00CC58BF" w:rsidTr="00CC58BF">
        <w:trPr>
          <w:trHeight w:val="257"/>
        </w:trPr>
        <w:tc>
          <w:tcPr>
            <w:tcW w:w="2137"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Program na podporu aktivit v oblasti primární prevence rizikového chování</w:t>
            </w:r>
          </w:p>
        </w:tc>
        <w:tc>
          <w:tcPr>
            <w:tcW w:w="2071"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Pedag</w:t>
            </w:r>
            <w:proofErr w:type="spellEnd"/>
            <w:r w:rsidRPr="00CC58BF">
              <w:rPr>
                <w:rFonts w:cs="Arial"/>
                <w:sz w:val="18"/>
                <w:szCs w:val="18"/>
                <w:lang w:eastAsia="cs-CZ"/>
              </w:rPr>
              <w:t xml:space="preserve">. psych. </w:t>
            </w:r>
            <w:proofErr w:type="gramStart"/>
            <w:r w:rsidRPr="00CC58BF">
              <w:rPr>
                <w:rFonts w:cs="Arial"/>
                <w:sz w:val="18"/>
                <w:szCs w:val="18"/>
                <w:lang w:eastAsia="cs-CZ"/>
              </w:rPr>
              <w:t>poradna</w:t>
            </w:r>
            <w:proofErr w:type="gramEnd"/>
            <w:r w:rsidRPr="00CC58BF">
              <w:rPr>
                <w:rFonts w:cs="Arial"/>
                <w:sz w:val="18"/>
                <w:szCs w:val="18"/>
                <w:lang w:eastAsia="cs-CZ"/>
              </w:rPr>
              <w:t>, 1 SŠ</w:t>
            </w: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50,00</w:t>
            </w:r>
          </w:p>
        </w:tc>
      </w:tr>
      <w:tr w:rsidR="00CC58BF" w:rsidRPr="00CC58BF" w:rsidTr="00CC58BF">
        <w:trPr>
          <w:trHeight w:val="176"/>
        </w:trPr>
        <w:tc>
          <w:tcPr>
            <w:tcW w:w="2137"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071"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 PPP</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210,10</w:t>
            </w:r>
          </w:p>
        </w:tc>
        <w:tc>
          <w:tcPr>
            <w:tcW w:w="1003" w:type="dxa"/>
            <w:shd w:val="clear" w:color="auto" w:fill="auto"/>
            <w:noWrap/>
            <w:vAlign w:val="center"/>
          </w:tcPr>
          <w:p w:rsidR="00CC58BF" w:rsidRPr="00CC58BF" w:rsidRDefault="009E4F1D" w:rsidP="00CC58BF">
            <w:pPr>
              <w:spacing w:line="240" w:lineRule="auto"/>
              <w:ind w:right="57"/>
              <w:jc w:val="right"/>
              <w:rPr>
                <w:rFonts w:cs="Arial"/>
                <w:sz w:val="18"/>
                <w:szCs w:val="18"/>
                <w:lang w:eastAsia="cs-CZ"/>
              </w:rPr>
            </w:pPr>
            <w:r>
              <w:rPr>
                <w:rFonts w:cs="Arial"/>
                <w:sz w:val="18"/>
                <w:szCs w:val="18"/>
                <w:lang w:eastAsia="cs-CZ"/>
              </w:rPr>
              <w:t>-</w:t>
            </w:r>
          </w:p>
        </w:tc>
        <w:tc>
          <w:tcPr>
            <w:tcW w:w="985" w:type="dxa"/>
            <w:vAlign w:val="center"/>
          </w:tcPr>
          <w:p w:rsidR="00CC58BF" w:rsidRPr="00CC58BF" w:rsidRDefault="009E4F1D"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175"/>
        </w:trPr>
        <w:tc>
          <w:tcPr>
            <w:tcW w:w="2137"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071"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Ped</w:t>
            </w:r>
            <w:proofErr w:type="spellEnd"/>
            <w:r w:rsidRPr="00CC58BF">
              <w:rPr>
                <w:rFonts w:cs="Arial"/>
                <w:sz w:val="18"/>
                <w:szCs w:val="18"/>
                <w:lang w:eastAsia="cs-CZ"/>
              </w:rPr>
              <w:t xml:space="preserve">. </w:t>
            </w:r>
            <w:proofErr w:type="gramStart"/>
            <w:r w:rsidRPr="00CC58BF">
              <w:rPr>
                <w:rFonts w:cs="Arial"/>
                <w:sz w:val="18"/>
                <w:szCs w:val="18"/>
                <w:lang w:eastAsia="cs-CZ"/>
              </w:rPr>
              <w:t>psych</w:t>
            </w:r>
            <w:proofErr w:type="gramEnd"/>
            <w:r w:rsidRPr="00CC58BF">
              <w:rPr>
                <w:rFonts w:cs="Arial"/>
                <w:sz w:val="18"/>
                <w:szCs w:val="18"/>
                <w:lang w:eastAsia="cs-CZ"/>
              </w:rPr>
              <w:t>. poradna</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142,00</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146,85</w:t>
            </w:r>
          </w:p>
        </w:tc>
      </w:tr>
      <w:tr w:rsidR="00CC58BF" w:rsidRPr="00CC58BF" w:rsidTr="00CC58BF">
        <w:trPr>
          <w:trHeight w:val="413"/>
        </w:trPr>
        <w:tc>
          <w:tcPr>
            <w:tcW w:w="2137"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okresních a krajských kol soutěží a přehlídek v zájmovém vzdělávání</w:t>
            </w:r>
          </w:p>
        </w:tc>
        <w:tc>
          <w:tcPr>
            <w:tcW w:w="2071"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 1 SŠ</w:t>
            </w: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ZUŠ</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50,00</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131,00</w:t>
            </w:r>
          </w:p>
        </w:tc>
        <w:tc>
          <w:tcPr>
            <w:tcW w:w="985" w:type="dxa"/>
            <w:vAlign w:val="center"/>
          </w:tcPr>
          <w:p w:rsidR="00CC58BF" w:rsidRPr="00CC58BF" w:rsidRDefault="009E4F1D"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412"/>
        </w:trPr>
        <w:tc>
          <w:tcPr>
            <w:tcW w:w="2137"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071"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30,00</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20,00</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25,00</w:t>
            </w:r>
          </w:p>
        </w:tc>
      </w:tr>
      <w:tr w:rsidR="00CC58BF" w:rsidRPr="00CC58BF" w:rsidTr="00CC58BF">
        <w:trPr>
          <w:trHeight w:val="345"/>
        </w:trPr>
        <w:tc>
          <w:tcPr>
            <w:tcW w:w="2137"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Program na podporu vzdělávání v jazycích národnostních menšin a multikulturní výchovy</w:t>
            </w:r>
          </w:p>
        </w:tc>
        <w:tc>
          <w:tcPr>
            <w:tcW w:w="2071" w:type="dxa"/>
            <w:vMerge w:val="restart"/>
            <w:shd w:val="clear" w:color="auto" w:fill="auto"/>
            <w:vAlign w:val="center"/>
          </w:tcPr>
          <w:p w:rsidR="00CC58BF" w:rsidRPr="00CC58BF" w:rsidRDefault="00CC58BF" w:rsidP="00CC58BF">
            <w:pPr>
              <w:spacing w:line="240" w:lineRule="auto"/>
              <w:rPr>
                <w:rFonts w:cs="Arial"/>
                <w:sz w:val="18"/>
                <w:szCs w:val="18"/>
                <w:lang w:eastAsia="cs-CZ"/>
              </w:rPr>
            </w:pPr>
            <w:r w:rsidRPr="00CC58BF">
              <w:rPr>
                <w:rFonts w:cs="Arial"/>
                <w:sz w:val="18"/>
                <w:szCs w:val="18"/>
                <w:lang w:eastAsia="cs-CZ"/>
              </w:rPr>
              <w:t xml:space="preserve">1 ZŠ se </w:t>
            </w:r>
            <w:proofErr w:type="spellStart"/>
            <w:r w:rsidRPr="00CC58BF">
              <w:rPr>
                <w:rFonts w:cs="Arial"/>
                <w:sz w:val="18"/>
                <w:szCs w:val="18"/>
                <w:lang w:eastAsia="cs-CZ"/>
              </w:rPr>
              <w:t>svp</w:t>
            </w:r>
            <w:proofErr w:type="spellEnd"/>
            <w:r w:rsidRPr="00CC58BF">
              <w:rPr>
                <w:rFonts w:cs="Arial"/>
                <w:sz w:val="18"/>
                <w:szCs w:val="18"/>
                <w:lang w:eastAsia="cs-CZ"/>
              </w:rPr>
              <w:t>, 1 SŠ</w:t>
            </w: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ZŠ se </w:t>
            </w:r>
            <w:proofErr w:type="spellStart"/>
            <w:r w:rsidRPr="00CC58BF">
              <w:rPr>
                <w:rFonts w:cs="Arial"/>
                <w:sz w:val="18"/>
                <w:szCs w:val="18"/>
                <w:lang w:eastAsia="cs-CZ"/>
              </w:rPr>
              <w:t>svp</w:t>
            </w:r>
            <w:proofErr w:type="spellEnd"/>
            <w:r w:rsidRPr="00CC58BF">
              <w:rPr>
                <w:rFonts w:cs="Arial"/>
                <w:sz w:val="18"/>
                <w:szCs w:val="18"/>
                <w:lang w:eastAsia="cs-CZ"/>
              </w:rPr>
              <w:t>.</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46,00</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50,00</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50,00</w:t>
            </w:r>
          </w:p>
        </w:tc>
      </w:tr>
      <w:tr w:rsidR="00CC58BF" w:rsidRPr="00CC58BF" w:rsidTr="00CC58BF">
        <w:trPr>
          <w:trHeight w:val="344"/>
        </w:trPr>
        <w:tc>
          <w:tcPr>
            <w:tcW w:w="2137"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071" w:type="dxa"/>
            <w:vMerge/>
            <w:shd w:val="clear" w:color="auto" w:fill="auto"/>
            <w:vAlign w:val="center"/>
          </w:tcPr>
          <w:p w:rsidR="00CC58BF" w:rsidRPr="00CC58BF" w:rsidRDefault="00CC58BF" w:rsidP="00CC58BF">
            <w:pPr>
              <w:spacing w:line="240" w:lineRule="auto"/>
              <w:rPr>
                <w:rFonts w:cs="Arial"/>
                <w:sz w:val="18"/>
                <w:szCs w:val="18"/>
                <w:lang w:eastAsia="cs-CZ"/>
              </w:rPr>
            </w:pPr>
          </w:p>
        </w:tc>
        <w:tc>
          <w:tcPr>
            <w:tcW w:w="1742"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00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80,00</w:t>
            </w:r>
          </w:p>
        </w:tc>
        <w:tc>
          <w:tcPr>
            <w:tcW w:w="985" w:type="dxa"/>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200,00</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9E4F1D">
        <w:rPr>
          <w:rFonts w:cs="Arial"/>
          <w:b/>
          <w:bCs/>
          <w:sz w:val="24"/>
          <w:szCs w:val="26"/>
        </w:rPr>
        <w:t>Dotace z</w:t>
      </w:r>
      <w:r w:rsidRPr="00CC58BF">
        <w:rPr>
          <w:rFonts w:cs="Arial"/>
          <w:b/>
          <w:bCs/>
          <w:sz w:val="24"/>
          <w:szCs w:val="26"/>
        </w:rPr>
        <w:t> rozpočtu Olomouckého kraje školám a školským zařízením zřizovaným Olomouckým krajem</w:t>
      </w:r>
    </w:p>
    <w:p w:rsidR="00CC58BF" w:rsidRPr="00CC58BF" w:rsidRDefault="00CC58BF" w:rsidP="00CC58BF">
      <w:pPr>
        <w:tabs>
          <w:tab w:val="left" w:pos="680"/>
        </w:tabs>
        <w:spacing w:before="60" w:after="120" w:line="240" w:lineRule="auto"/>
        <w:jc w:val="both"/>
        <w:rPr>
          <w:bCs/>
        </w:rPr>
      </w:pPr>
      <w:r w:rsidRPr="00CC58BF">
        <w:rPr>
          <w:bCs/>
        </w:rPr>
        <w:t>Provozní náklady škol a školských zařízení hradil ze svého rozpočtu Olomoucký kraj. Celkové výdaje na investiční a neinvestiční dotace představovaly 390 900,23 tis. Kč, což bylo o 13 880,75 tis. Kč víc než v roce 2015.</w:t>
      </w:r>
    </w:p>
    <w:p w:rsidR="00CC58BF" w:rsidRPr="00CC58BF" w:rsidRDefault="00CC58BF" w:rsidP="00CC58BF">
      <w:pPr>
        <w:tabs>
          <w:tab w:val="left" w:pos="680"/>
        </w:tabs>
        <w:spacing w:before="60" w:after="120" w:line="240" w:lineRule="auto"/>
        <w:jc w:val="both"/>
        <w:rPr>
          <w:bCs/>
        </w:rPr>
      </w:pPr>
      <w:r w:rsidRPr="00CC58BF">
        <w:rPr>
          <w:bCs/>
        </w:rPr>
        <w:t xml:space="preserve">Z neinvestiční dotace bylo určeno na odpisy 79 672,07 tis. Kč, na opravy a udržování </w:t>
      </w:r>
      <w:r w:rsidR="00524C8A">
        <w:rPr>
          <w:bCs/>
        </w:rPr>
        <w:br/>
      </w:r>
      <w:r w:rsidRPr="00CC58BF">
        <w:rPr>
          <w:bCs/>
        </w:rPr>
        <w:t xml:space="preserve">13 458,36 tis. Kč, na provoz 273 807,11 tis. Kč, z pojistného plnění 1 343,91 tis. Kč, na nájemné 136,26 tis. Kč, z přebytku hospodaření 148,33 tis. Kč, na mzdy 1 521,45 tis. Kč, na konkrétní účely 5 457,74 tis. Kč. </w:t>
      </w:r>
    </w:p>
    <w:p w:rsidR="00CC58BF" w:rsidRPr="00CC58BF" w:rsidRDefault="00CC58BF" w:rsidP="00CC58BF">
      <w:pPr>
        <w:tabs>
          <w:tab w:val="left" w:pos="680"/>
        </w:tabs>
        <w:spacing w:before="60" w:after="120" w:line="240" w:lineRule="auto"/>
        <w:jc w:val="both"/>
        <w:rPr>
          <w:bCs/>
        </w:rPr>
      </w:pPr>
      <w:r w:rsidRPr="00CC58BF">
        <w:rPr>
          <w:bCs/>
        </w:rPr>
        <w:t xml:space="preserve">Investiční dotace představovala 15 355 tis. Kč. </w:t>
      </w:r>
    </w:p>
    <w:p w:rsidR="00CC58BF" w:rsidRPr="00CC58BF" w:rsidRDefault="00CC58BF" w:rsidP="00CC58BF">
      <w:pPr>
        <w:tabs>
          <w:tab w:val="left" w:pos="680"/>
        </w:tabs>
        <w:spacing w:before="60" w:after="120" w:line="240" w:lineRule="auto"/>
        <w:jc w:val="both"/>
        <w:rPr>
          <w:bCs/>
        </w:rPr>
      </w:pPr>
      <w:r w:rsidRPr="00CC58BF">
        <w:rPr>
          <w:bCs/>
        </w:rPr>
        <w:t xml:space="preserve">     </w:t>
      </w:r>
    </w:p>
    <w:p w:rsidR="00CC58BF" w:rsidRDefault="00CC58BF">
      <w:pPr>
        <w:spacing w:line="240" w:lineRule="auto"/>
        <w:rPr>
          <w:bCs/>
          <w:i/>
          <w:sz w:val="20"/>
          <w:szCs w:val="20"/>
        </w:rPr>
      </w:pPr>
      <w:r>
        <w:rPr>
          <w:bCs/>
          <w:i/>
          <w:sz w:val="20"/>
          <w:szCs w:val="20"/>
        </w:rPr>
        <w:br w:type="page"/>
      </w:r>
    </w:p>
    <w:p w:rsidR="00CC58BF" w:rsidRPr="00CC58BF" w:rsidRDefault="00CC58BF" w:rsidP="00CC58BF">
      <w:pPr>
        <w:keepNext/>
        <w:tabs>
          <w:tab w:val="left" w:pos="680"/>
        </w:tabs>
        <w:spacing w:after="60" w:line="240" w:lineRule="auto"/>
        <w:ind w:left="1418" w:hanging="1418"/>
        <w:jc w:val="both"/>
        <w:rPr>
          <w:bCs/>
          <w:i/>
          <w:sz w:val="20"/>
          <w:szCs w:val="20"/>
        </w:rPr>
      </w:pPr>
      <w:r w:rsidRPr="00CC58BF">
        <w:rPr>
          <w:bCs/>
          <w:i/>
          <w:sz w:val="20"/>
          <w:szCs w:val="20"/>
        </w:rPr>
        <w:lastRenderedPageBreak/>
        <w:t xml:space="preserve">Tabulka č. </w:t>
      </w:r>
      <w:r w:rsidR="00067909">
        <w:rPr>
          <w:bCs/>
          <w:i/>
          <w:sz w:val="20"/>
          <w:szCs w:val="20"/>
        </w:rPr>
        <w:t>70</w:t>
      </w:r>
      <w:r w:rsidRPr="00CC58BF">
        <w:rPr>
          <w:bCs/>
          <w:i/>
          <w:sz w:val="20"/>
          <w:szCs w:val="20"/>
        </w:rPr>
        <w:tab/>
        <w:t>Financování škol a školských zařízení zřizovaných Olomouckým krajem – příspěvek z rozpočtu Olomouckého kraje na provoz a investiční výdaje v letech 2014-2016 včetně poskytnutého úvěru (údaje v tisících Kč)</w:t>
      </w:r>
    </w:p>
    <w:p w:rsidR="00CC58BF" w:rsidRPr="00CC58BF" w:rsidRDefault="00CC58BF" w:rsidP="00CC58BF">
      <w:pPr>
        <w:spacing w:line="240" w:lineRule="auto"/>
        <w:rPr>
          <w:lang w:val="en-US"/>
        </w:rPr>
      </w:pPr>
    </w:p>
    <w:p w:rsidR="00CC58BF" w:rsidRPr="00CC58BF" w:rsidRDefault="00CC58BF" w:rsidP="00CC58BF">
      <w:pPr>
        <w:spacing w:line="240" w:lineRule="auto"/>
        <w:jc w:val="both"/>
        <w:rPr>
          <w:lang w:val="en-US"/>
        </w:rPr>
      </w:pPr>
      <w:proofErr w:type="spellStart"/>
      <w:r w:rsidRPr="00CC58BF">
        <w:rPr>
          <w:i/>
          <w:sz w:val="20"/>
          <w:szCs w:val="20"/>
          <w:lang w:val="en-US"/>
        </w:rPr>
        <w:t>Vzhledem</w:t>
      </w:r>
      <w:proofErr w:type="spellEnd"/>
      <w:r w:rsidRPr="00CC58BF">
        <w:rPr>
          <w:i/>
          <w:sz w:val="20"/>
          <w:szCs w:val="20"/>
          <w:lang w:val="en-US"/>
        </w:rPr>
        <w:t xml:space="preserve"> k </w:t>
      </w:r>
      <w:proofErr w:type="spellStart"/>
      <w:r w:rsidRPr="00CC58BF">
        <w:rPr>
          <w:i/>
          <w:sz w:val="20"/>
          <w:szCs w:val="20"/>
          <w:lang w:val="en-US"/>
        </w:rPr>
        <w:t>tomu</w:t>
      </w:r>
      <w:proofErr w:type="spellEnd"/>
      <w:r w:rsidRPr="00CC58BF">
        <w:rPr>
          <w:i/>
          <w:sz w:val="20"/>
          <w:szCs w:val="20"/>
          <w:lang w:val="en-US"/>
        </w:rPr>
        <w:t xml:space="preserve">, </w:t>
      </w:r>
      <w:proofErr w:type="spellStart"/>
      <w:r w:rsidRPr="00CC58BF">
        <w:rPr>
          <w:i/>
          <w:sz w:val="20"/>
          <w:szCs w:val="20"/>
          <w:lang w:val="en-US"/>
        </w:rPr>
        <w:t>že</w:t>
      </w:r>
      <w:proofErr w:type="spellEnd"/>
      <w:r w:rsidRPr="00CC58BF">
        <w:rPr>
          <w:i/>
          <w:sz w:val="20"/>
          <w:szCs w:val="20"/>
          <w:lang w:val="en-US"/>
        </w:rPr>
        <w:t xml:space="preserve"> se </w:t>
      </w:r>
      <w:proofErr w:type="spellStart"/>
      <w:r w:rsidRPr="00CC58BF">
        <w:rPr>
          <w:i/>
          <w:sz w:val="20"/>
          <w:szCs w:val="20"/>
          <w:lang w:val="en-US"/>
        </w:rPr>
        <w:t>změnil</w:t>
      </w:r>
      <w:proofErr w:type="spellEnd"/>
      <w:r w:rsidRPr="00CC58BF">
        <w:rPr>
          <w:i/>
          <w:sz w:val="20"/>
          <w:szCs w:val="20"/>
          <w:lang w:val="en-US"/>
        </w:rPr>
        <w:t xml:space="preserve"> </w:t>
      </w:r>
      <w:proofErr w:type="spellStart"/>
      <w:r w:rsidRPr="00CC58BF">
        <w:rPr>
          <w:i/>
          <w:sz w:val="20"/>
          <w:szCs w:val="20"/>
          <w:lang w:val="en-US"/>
        </w:rPr>
        <w:t>způsob</w:t>
      </w:r>
      <w:proofErr w:type="spellEnd"/>
      <w:r w:rsidRPr="00CC58BF">
        <w:rPr>
          <w:i/>
          <w:sz w:val="20"/>
          <w:szCs w:val="20"/>
          <w:lang w:val="en-US"/>
        </w:rPr>
        <w:t xml:space="preserve"> </w:t>
      </w:r>
      <w:proofErr w:type="spellStart"/>
      <w:r w:rsidRPr="00CC58BF">
        <w:rPr>
          <w:i/>
          <w:sz w:val="20"/>
          <w:szCs w:val="20"/>
          <w:lang w:val="en-US"/>
        </w:rPr>
        <w:t>rozpisu</w:t>
      </w:r>
      <w:proofErr w:type="spellEnd"/>
      <w:r w:rsidRPr="00CC58BF">
        <w:rPr>
          <w:i/>
          <w:sz w:val="20"/>
          <w:szCs w:val="20"/>
          <w:lang w:val="en-US"/>
        </w:rPr>
        <w:t xml:space="preserve"> </w:t>
      </w:r>
      <w:proofErr w:type="spellStart"/>
      <w:r w:rsidRPr="00CC58BF">
        <w:rPr>
          <w:i/>
          <w:sz w:val="20"/>
          <w:szCs w:val="20"/>
          <w:lang w:val="en-US"/>
        </w:rPr>
        <w:t>finančních</w:t>
      </w:r>
      <w:proofErr w:type="spellEnd"/>
      <w:r w:rsidRPr="00CC58BF">
        <w:rPr>
          <w:i/>
          <w:sz w:val="20"/>
          <w:szCs w:val="20"/>
          <w:lang w:val="en-US"/>
        </w:rPr>
        <w:t xml:space="preserve"> </w:t>
      </w:r>
      <w:proofErr w:type="spellStart"/>
      <w:r w:rsidRPr="00CC58BF">
        <w:rPr>
          <w:i/>
          <w:sz w:val="20"/>
          <w:szCs w:val="20"/>
          <w:lang w:val="en-US"/>
        </w:rPr>
        <w:t>prostředků</w:t>
      </w:r>
      <w:proofErr w:type="spellEnd"/>
      <w:r w:rsidRPr="00CC58BF">
        <w:rPr>
          <w:i/>
          <w:sz w:val="20"/>
          <w:szCs w:val="20"/>
          <w:lang w:val="en-US"/>
        </w:rPr>
        <w:t xml:space="preserve"> z </w:t>
      </w:r>
      <w:proofErr w:type="spellStart"/>
      <w:r w:rsidRPr="00CC58BF">
        <w:rPr>
          <w:i/>
          <w:sz w:val="20"/>
          <w:szCs w:val="20"/>
          <w:lang w:val="en-US"/>
        </w:rPr>
        <w:t>rozpočtu</w:t>
      </w:r>
      <w:proofErr w:type="spellEnd"/>
      <w:r w:rsidRPr="00CC58BF">
        <w:rPr>
          <w:i/>
          <w:sz w:val="20"/>
          <w:szCs w:val="20"/>
          <w:lang w:val="en-US"/>
        </w:rPr>
        <w:t xml:space="preserve"> </w:t>
      </w:r>
      <w:proofErr w:type="spellStart"/>
      <w:r w:rsidRPr="00CC58BF">
        <w:rPr>
          <w:i/>
          <w:sz w:val="20"/>
          <w:szCs w:val="20"/>
          <w:lang w:val="en-US"/>
        </w:rPr>
        <w:t>Olomouckého</w:t>
      </w:r>
      <w:proofErr w:type="spellEnd"/>
      <w:r w:rsidRPr="00CC58BF">
        <w:rPr>
          <w:i/>
          <w:sz w:val="20"/>
          <w:szCs w:val="20"/>
          <w:lang w:val="en-US"/>
        </w:rPr>
        <w:t xml:space="preserve"> </w:t>
      </w:r>
      <w:proofErr w:type="spellStart"/>
      <w:r w:rsidRPr="00CC58BF">
        <w:rPr>
          <w:i/>
          <w:sz w:val="20"/>
          <w:szCs w:val="20"/>
          <w:lang w:val="en-US"/>
        </w:rPr>
        <w:t>kraje</w:t>
      </w:r>
      <w:proofErr w:type="spellEnd"/>
      <w:r w:rsidRPr="00CC58BF">
        <w:rPr>
          <w:i/>
          <w:sz w:val="20"/>
          <w:szCs w:val="20"/>
          <w:lang w:val="en-US"/>
        </w:rPr>
        <w:t xml:space="preserve"> </w:t>
      </w:r>
      <w:proofErr w:type="gramStart"/>
      <w:r w:rsidRPr="00CC58BF">
        <w:rPr>
          <w:i/>
          <w:sz w:val="20"/>
          <w:szCs w:val="20"/>
          <w:lang w:val="en-US"/>
        </w:rPr>
        <w:t>na</w:t>
      </w:r>
      <w:proofErr w:type="gramEnd"/>
      <w:r w:rsidRPr="00CC58BF">
        <w:rPr>
          <w:i/>
          <w:sz w:val="20"/>
          <w:szCs w:val="20"/>
          <w:lang w:val="en-US"/>
        </w:rPr>
        <w:t xml:space="preserve"> </w:t>
      </w:r>
      <w:proofErr w:type="spellStart"/>
      <w:r w:rsidRPr="00CC58BF">
        <w:rPr>
          <w:i/>
          <w:sz w:val="20"/>
          <w:szCs w:val="20"/>
          <w:lang w:val="en-US"/>
        </w:rPr>
        <w:t>jednotlivé</w:t>
      </w:r>
      <w:proofErr w:type="spellEnd"/>
      <w:r w:rsidRPr="00CC58BF">
        <w:rPr>
          <w:i/>
          <w:sz w:val="20"/>
          <w:szCs w:val="20"/>
          <w:lang w:val="en-US"/>
        </w:rPr>
        <w:t xml:space="preserve"> </w:t>
      </w:r>
      <w:proofErr w:type="spellStart"/>
      <w:r w:rsidRPr="00CC58BF">
        <w:rPr>
          <w:i/>
          <w:sz w:val="20"/>
          <w:szCs w:val="20"/>
          <w:lang w:val="en-US"/>
        </w:rPr>
        <w:t>paragrafy</w:t>
      </w:r>
      <w:proofErr w:type="spellEnd"/>
      <w:r w:rsidRPr="00CC58BF">
        <w:rPr>
          <w:i/>
          <w:sz w:val="20"/>
          <w:szCs w:val="20"/>
          <w:lang w:val="en-US"/>
        </w:rPr>
        <w:t xml:space="preserve"> (</w:t>
      </w:r>
      <w:proofErr w:type="spellStart"/>
      <w:r w:rsidRPr="00CC58BF">
        <w:rPr>
          <w:i/>
          <w:sz w:val="20"/>
          <w:szCs w:val="20"/>
          <w:lang w:val="en-US"/>
        </w:rPr>
        <w:t>součásti</w:t>
      </w:r>
      <w:proofErr w:type="spellEnd"/>
      <w:r w:rsidRPr="00CC58BF">
        <w:rPr>
          <w:i/>
          <w:sz w:val="20"/>
          <w:szCs w:val="20"/>
          <w:lang w:val="en-US"/>
        </w:rPr>
        <w:t xml:space="preserve">) </w:t>
      </w:r>
      <w:proofErr w:type="spellStart"/>
      <w:r w:rsidRPr="00CC58BF">
        <w:rPr>
          <w:i/>
          <w:sz w:val="20"/>
          <w:szCs w:val="20"/>
          <w:lang w:val="en-US"/>
        </w:rPr>
        <w:t>škol</w:t>
      </w:r>
      <w:proofErr w:type="spellEnd"/>
      <w:r w:rsidRPr="00CC58BF">
        <w:rPr>
          <w:i/>
          <w:sz w:val="20"/>
          <w:szCs w:val="20"/>
          <w:lang w:val="en-US"/>
        </w:rPr>
        <w:t xml:space="preserve"> a </w:t>
      </w:r>
      <w:proofErr w:type="spellStart"/>
      <w:r w:rsidRPr="00CC58BF">
        <w:rPr>
          <w:i/>
          <w:sz w:val="20"/>
          <w:szCs w:val="20"/>
          <w:lang w:val="en-US"/>
        </w:rPr>
        <w:t>školských</w:t>
      </w:r>
      <w:proofErr w:type="spellEnd"/>
      <w:r w:rsidRPr="00CC58BF">
        <w:rPr>
          <w:i/>
          <w:sz w:val="20"/>
          <w:szCs w:val="20"/>
          <w:lang w:val="en-US"/>
        </w:rPr>
        <w:t xml:space="preserve"> </w:t>
      </w:r>
      <w:proofErr w:type="spellStart"/>
      <w:r w:rsidRPr="00CC58BF">
        <w:rPr>
          <w:i/>
          <w:sz w:val="20"/>
          <w:szCs w:val="20"/>
          <w:lang w:val="en-US"/>
        </w:rPr>
        <w:t>zařízení</w:t>
      </w:r>
      <w:proofErr w:type="spellEnd"/>
      <w:r w:rsidRPr="00CC58BF">
        <w:rPr>
          <w:i/>
          <w:sz w:val="20"/>
          <w:szCs w:val="20"/>
          <w:lang w:val="en-US"/>
        </w:rPr>
        <w:t xml:space="preserve">, </w:t>
      </w:r>
      <w:proofErr w:type="spellStart"/>
      <w:r w:rsidRPr="00CC58BF">
        <w:rPr>
          <w:i/>
          <w:sz w:val="20"/>
          <w:szCs w:val="20"/>
          <w:lang w:val="en-US"/>
        </w:rPr>
        <w:t>nelze</w:t>
      </w:r>
      <w:proofErr w:type="spellEnd"/>
      <w:r w:rsidRPr="00CC58BF">
        <w:rPr>
          <w:i/>
          <w:sz w:val="20"/>
          <w:szCs w:val="20"/>
          <w:lang w:val="en-US"/>
        </w:rPr>
        <w:t xml:space="preserve"> </w:t>
      </w:r>
      <w:proofErr w:type="spellStart"/>
      <w:r w:rsidRPr="00CC58BF">
        <w:rPr>
          <w:i/>
          <w:sz w:val="20"/>
          <w:szCs w:val="20"/>
          <w:lang w:val="en-US"/>
        </w:rPr>
        <w:t>úplně</w:t>
      </w:r>
      <w:proofErr w:type="spellEnd"/>
      <w:r w:rsidRPr="00CC58BF">
        <w:rPr>
          <w:i/>
          <w:sz w:val="20"/>
          <w:szCs w:val="20"/>
          <w:lang w:val="en-US"/>
        </w:rPr>
        <w:t xml:space="preserve"> </w:t>
      </w:r>
      <w:proofErr w:type="spellStart"/>
      <w:r w:rsidRPr="00CC58BF">
        <w:rPr>
          <w:i/>
          <w:sz w:val="20"/>
          <w:szCs w:val="20"/>
          <w:lang w:val="en-US"/>
        </w:rPr>
        <w:t>srovnat</w:t>
      </w:r>
      <w:proofErr w:type="spellEnd"/>
      <w:r w:rsidRPr="00CC58BF">
        <w:rPr>
          <w:i/>
          <w:sz w:val="20"/>
          <w:szCs w:val="20"/>
          <w:lang w:val="en-US"/>
        </w:rPr>
        <w:t xml:space="preserve"> </w:t>
      </w:r>
      <w:proofErr w:type="spellStart"/>
      <w:r w:rsidRPr="00CC58BF">
        <w:rPr>
          <w:i/>
          <w:sz w:val="20"/>
          <w:szCs w:val="20"/>
          <w:lang w:val="en-US"/>
        </w:rPr>
        <w:t>vývoj</w:t>
      </w:r>
      <w:proofErr w:type="spellEnd"/>
      <w:r w:rsidRPr="00CC58BF">
        <w:rPr>
          <w:i/>
          <w:sz w:val="20"/>
          <w:szCs w:val="20"/>
          <w:lang w:val="en-US"/>
        </w:rPr>
        <w:t xml:space="preserve"> </w:t>
      </w:r>
      <w:proofErr w:type="spellStart"/>
      <w:r w:rsidRPr="00CC58BF">
        <w:rPr>
          <w:i/>
          <w:sz w:val="20"/>
          <w:szCs w:val="20"/>
          <w:lang w:val="en-US"/>
        </w:rPr>
        <w:t>mezi</w:t>
      </w:r>
      <w:proofErr w:type="spellEnd"/>
      <w:r w:rsidRPr="00CC58BF">
        <w:rPr>
          <w:i/>
          <w:sz w:val="20"/>
          <w:szCs w:val="20"/>
          <w:lang w:val="en-US"/>
        </w:rPr>
        <w:t xml:space="preserve"> </w:t>
      </w:r>
      <w:proofErr w:type="spellStart"/>
      <w:r w:rsidRPr="00CC58BF">
        <w:rPr>
          <w:i/>
          <w:sz w:val="20"/>
          <w:szCs w:val="20"/>
          <w:lang w:val="en-US"/>
        </w:rPr>
        <w:t>roky</w:t>
      </w:r>
      <w:proofErr w:type="spellEnd"/>
      <w:r w:rsidRPr="00CC58BF">
        <w:rPr>
          <w:i/>
          <w:sz w:val="20"/>
          <w:szCs w:val="20"/>
          <w:lang w:val="en-US"/>
        </w:rPr>
        <w:t xml:space="preserve">. </w:t>
      </w:r>
      <w:proofErr w:type="spellStart"/>
      <w:r w:rsidRPr="00CC58BF">
        <w:rPr>
          <w:i/>
          <w:sz w:val="20"/>
          <w:szCs w:val="20"/>
          <w:lang w:val="en-US"/>
        </w:rPr>
        <w:t>Finanční</w:t>
      </w:r>
      <w:proofErr w:type="spellEnd"/>
      <w:r w:rsidRPr="00CC58BF">
        <w:rPr>
          <w:i/>
          <w:sz w:val="20"/>
          <w:szCs w:val="20"/>
          <w:lang w:val="en-US"/>
        </w:rPr>
        <w:t xml:space="preserve"> </w:t>
      </w:r>
      <w:proofErr w:type="spellStart"/>
      <w:r w:rsidRPr="00CC58BF">
        <w:rPr>
          <w:i/>
          <w:sz w:val="20"/>
          <w:szCs w:val="20"/>
          <w:lang w:val="en-US"/>
        </w:rPr>
        <w:t>prostředky</w:t>
      </w:r>
      <w:proofErr w:type="spellEnd"/>
      <w:r w:rsidRPr="00CC58BF">
        <w:rPr>
          <w:i/>
          <w:sz w:val="20"/>
          <w:szCs w:val="20"/>
          <w:lang w:val="en-US"/>
        </w:rPr>
        <w:t xml:space="preserve"> </w:t>
      </w:r>
      <w:proofErr w:type="spellStart"/>
      <w:r w:rsidRPr="00CC58BF">
        <w:rPr>
          <w:i/>
          <w:sz w:val="20"/>
          <w:szCs w:val="20"/>
          <w:lang w:val="en-US"/>
        </w:rPr>
        <w:t>byly</w:t>
      </w:r>
      <w:proofErr w:type="spellEnd"/>
      <w:r w:rsidRPr="00CC58BF">
        <w:rPr>
          <w:i/>
          <w:sz w:val="20"/>
          <w:szCs w:val="20"/>
          <w:lang w:val="en-US"/>
        </w:rPr>
        <w:t xml:space="preserve"> </w:t>
      </w:r>
      <w:proofErr w:type="spellStart"/>
      <w:r w:rsidRPr="00CC58BF">
        <w:rPr>
          <w:i/>
          <w:sz w:val="20"/>
          <w:szCs w:val="20"/>
          <w:lang w:val="en-US"/>
        </w:rPr>
        <w:t>rozepisované</w:t>
      </w:r>
      <w:proofErr w:type="spellEnd"/>
      <w:r w:rsidRPr="00CC58BF">
        <w:rPr>
          <w:i/>
          <w:sz w:val="20"/>
          <w:szCs w:val="20"/>
          <w:lang w:val="en-US"/>
        </w:rPr>
        <w:t xml:space="preserve"> </w:t>
      </w:r>
      <w:proofErr w:type="gramStart"/>
      <w:r w:rsidRPr="00CC58BF">
        <w:rPr>
          <w:i/>
          <w:sz w:val="20"/>
          <w:szCs w:val="20"/>
          <w:lang w:val="en-US"/>
        </w:rPr>
        <w:t>na</w:t>
      </w:r>
      <w:proofErr w:type="gramEnd"/>
      <w:r w:rsidRPr="00CC58BF">
        <w:rPr>
          <w:i/>
          <w:sz w:val="20"/>
          <w:szCs w:val="20"/>
          <w:lang w:val="en-US"/>
        </w:rPr>
        <w:t xml:space="preserve"> </w:t>
      </w:r>
      <w:proofErr w:type="spellStart"/>
      <w:r w:rsidRPr="00CC58BF">
        <w:rPr>
          <w:i/>
          <w:sz w:val="20"/>
          <w:szCs w:val="20"/>
          <w:lang w:val="en-US"/>
        </w:rPr>
        <w:t>převládající</w:t>
      </w:r>
      <w:proofErr w:type="spellEnd"/>
      <w:r w:rsidRPr="00CC58BF">
        <w:rPr>
          <w:i/>
          <w:sz w:val="20"/>
          <w:szCs w:val="20"/>
          <w:lang w:val="en-US"/>
        </w:rPr>
        <w:t xml:space="preserve"> (</w:t>
      </w:r>
      <w:proofErr w:type="spellStart"/>
      <w:r w:rsidRPr="00CC58BF">
        <w:rPr>
          <w:i/>
          <w:sz w:val="20"/>
          <w:szCs w:val="20"/>
          <w:lang w:val="en-US"/>
        </w:rPr>
        <w:t>nejvíce</w:t>
      </w:r>
      <w:proofErr w:type="spellEnd"/>
      <w:r w:rsidRPr="00CC58BF">
        <w:rPr>
          <w:i/>
          <w:sz w:val="20"/>
          <w:szCs w:val="20"/>
          <w:lang w:val="en-US"/>
        </w:rPr>
        <w:t xml:space="preserve"> </w:t>
      </w:r>
      <w:proofErr w:type="spellStart"/>
      <w:r w:rsidRPr="00CC58BF">
        <w:rPr>
          <w:i/>
          <w:sz w:val="20"/>
          <w:szCs w:val="20"/>
          <w:lang w:val="en-US"/>
        </w:rPr>
        <w:t>nákladový</w:t>
      </w:r>
      <w:proofErr w:type="spellEnd"/>
      <w:r w:rsidRPr="00CC58BF">
        <w:rPr>
          <w:i/>
          <w:sz w:val="20"/>
          <w:szCs w:val="20"/>
          <w:lang w:val="en-US"/>
        </w:rPr>
        <w:t xml:space="preserve">) </w:t>
      </w:r>
      <w:proofErr w:type="spellStart"/>
      <w:r w:rsidRPr="00CC58BF">
        <w:rPr>
          <w:i/>
          <w:sz w:val="20"/>
          <w:szCs w:val="20"/>
          <w:lang w:val="en-US"/>
        </w:rPr>
        <w:t>paragraf</w:t>
      </w:r>
      <w:proofErr w:type="spellEnd"/>
      <w:r w:rsidRPr="00CC58BF">
        <w:rPr>
          <w:i/>
          <w:sz w:val="20"/>
          <w:szCs w:val="20"/>
          <w:lang w:val="en-US"/>
        </w:rPr>
        <w:t xml:space="preserve"> – </w:t>
      </w:r>
      <w:proofErr w:type="spellStart"/>
      <w:r w:rsidRPr="00CC58BF">
        <w:rPr>
          <w:i/>
          <w:sz w:val="20"/>
          <w:szCs w:val="20"/>
          <w:lang w:val="en-US"/>
        </w:rPr>
        <w:t>součást</w:t>
      </w:r>
      <w:proofErr w:type="spellEnd"/>
      <w:r w:rsidRPr="00CC58BF">
        <w:rPr>
          <w:lang w:val="en-US"/>
        </w:rPr>
        <w:t xml:space="preserve">. </w:t>
      </w:r>
    </w:p>
    <w:p w:rsidR="00CC58BF" w:rsidRPr="00CC58BF" w:rsidRDefault="00CC58BF" w:rsidP="00CC58BF">
      <w:pPr>
        <w:spacing w:line="240" w:lineRule="auto"/>
        <w:jc w:val="both"/>
        <w:rPr>
          <w:lang w:val="en-US"/>
        </w:rPr>
      </w:pPr>
    </w:p>
    <w:tbl>
      <w:tblPr>
        <w:tblW w:w="9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0"/>
        <w:gridCol w:w="1660"/>
        <w:gridCol w:w="1660"/>
        <w:gridCol w:w="1660"/>
      </w:tblGrid>
      <w:tr w:rsidR="00CC58BF" w:rsidRPr="00CC58BF" w:rsidTr="00CC58BF">
        <w:trPr>
          <w:trHeight w:val="266"/>
        </w:trPr>
        <w:tc>
          <w:tcPr>
            <w:tcW w:w="410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4980"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66"/>
        </w:trPr>
        <w:tc>
          <w:tcPr>
            <w:tcW w:w="4100" w:type="dxa"/>
            <w:vMerge/>
            <w:vAlign w:val="center"/>
          </w:tcPr>
          <w:p w:rsidR="00CC58BF" w:rsidRPr="00CC58BF" w:rsidRDefault="00CC58BF" w:rsidP="00CC58BF">
            <w:pPr>
              <w:spacing w:line="240" w:lineRule="auto"/>
              <w:rPr>
                <w:rFonts w:cs="Arial"/>
                <w:b/>
                <w:bCs/>
                <w:sz w:val="18"/>
                <w:szCs w:val="18"/>
                <w:lang w:eastAsia="cs-CZ"/>
              </w:rPr>
            </w:pPr>
          </w:p>
        </w:tc>
        <w:tc>
          <w:tcPr>
            <w:tcW w:w="1660"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660"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660"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266"/>
        </w:trPr>
        <w:tc>
          <w:tcPr>
            <w:tcW w:w="4100" w:type="dxa"/>
            <w:shd w:val="clear" w:color="auto" w:fill="CCFFCC"/>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MŠ pro děti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2 952,84</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775,80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594,94</w:t>
            </w:r>
          </w:p>
        </w:tc>
      </w:tr>
      <w:tr w:rsidR="00CC58BF" w:rsidRPr="00CC58BF" w:rsidTr="00CC58BF">
        <w:trPr>
          <w:trHeight w:val="266"/>
        </w:trPr>
        <w:tc>
          <w:tcPr>
            <w:tcW w:w="4100" w:type="dxa"/>
            <w:shd w:val="clear" w:color="auto" w:fill="CCFFCC"/>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ZŠ pro žáky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32 211,57</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33 803,55</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37 919,48</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59 675,95</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56 289,88</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58 323,96</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odborné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82 839,83</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Střední odborná učiliště </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108 296,42</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 Střední školy pro studenty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11 007,72</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16 547,91</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16 783,75</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školy (SOŠ a SOU)</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230 668,21</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236 746,73</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Střediska </w:t>
            </w:r>
            <w:proofErr w:type="spellStart"/>
            <w:r w:rsidRPr="00CC58BF">
              <w:rPr>
                <w:rFonts w:cs="Arial"/>
                <w:bCs/>
                <w:sz w:val="18"/>
                <w:szCs w:val="18"/>
                <w:lang w:eastAsia="cs-CZ"/>
              </w:rPr>
              <w:t>prakt</w:t>
            </w:r>
            <w:proofErr w:type="spellEnd"/>
            <w:r w:rsidRPr="00CC58BF">
              <w:rPr>
                <w:rFonts w:cs="Arial"/>
                <w:bCs/>
                <w:sz w:val="18"/>
                <w:szCs w:val="18"/>
                <w:lang w:eastAsia="cs-CZ"/>
              </w:rPr>
              <w:t xml:space="preserve">. vyučování a </w:t>
            </w:r>
            <w:proofErr w:type="spellStart"/>
            <w:r w:rsidRPr="00CC58BF">
              <w:rPr>
                <w:rFonts w:cs="Arial"/>
                <w:bCs/>
                <w:sz w:val="18"/>
                <w:szCs w:val="18"/>
                <w:lang w:eastAsia="cs-CZ"/>
              </w:rPr>
              <w:t>šk</w:t>
            </w:r>
            <w:proofErr w:type="spellEnd"/>
            <w:r w:rsidRPr="00CC58BF">
              <w:rPr>
                <w:rFonts w:cs="Arial"/>
                <w:bCs/>
                <w:sz w:val="18"/>
                <w:szCs w:val="18"/>
                <w:lang w:eastAsia="cs-CZ"/>
              </w:rPr>
              <w:t>. hospodářství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250,58</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Školní stravování při </w:t>
            </w:r>
            <w:proofErr w:type="gramStart"/>
            <w:r w:rsidRPr="00CC58BF">
              <w:rPr>
                <w:rFonts w:cs="Arial"/>
                <w:bCs/>
                <w:sz w:val="18"/>
                <w:szCs w:val="18"/>
                <w:lang w:eastAsia="cs-CZ"/>
              </w:rPr>
              <w:t>před. a zákl</w:t>
            </w:r>
            <w:proofErr w:type="gramEnd"/>
            <w:r w:rsidRPr="00CC58BF">
              <w:rPr>
                <w:rFonts w:cs="Arial"/>
                <w:bCs/>
                <w:sz w:val="18"/>
                <w:szCs w:val="18"/>
                <w:lang w:eastAsia="cs-CZ"/>
              </w:rPr>
              <w:t>. vzdělávání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1 128,00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stravování při středním vzdělávání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31 166,53</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Školní stravování (u SŠ a zákl. </w:t>
            </w:r>
            <w:proofErr w:type="spellStart"/>
            <w:r w:rsidRPr="00CC58BF">
              <w:rPr>
                <w:rFonts w:cs="Arial"/>
                <w:bCs/>
                <w:sz w:val="18"/>
                <w:szCs w:val="18"/>
                <w:lang w:eastAsia="cs-CZ"/>
              </w:rPr>
              <w:t>šk</w:t>
            </w:r>
            <w:proofErr w:type="spellEnd"/>
            <w:r w:rsidRPr="00CC58BF">
              <w:rPr>
                <w:rFonts w:cs="Arial"/>
                <w:bCs/>
                <w:sz w:val="18"/>
                <w:szCs w:val="18"/>
                <w:lang w:eastAsia="cs-CZ"/>
              </w:rPr>
              <w:t>.)</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6 095,70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6 217,00</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družiny a kluby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363,00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Ubytovací zařízení středních škol a učilišť</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18 898,23</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Internáty škol pro žáky se </w:t>
            </w:r>
            <w:proofErr w:type="spellStart"/>
            <w:r w:rsidRPr="00CC58BF">
              <w:rPr>
                <w:rFonts w:cs="Arial"/>
                <w:bCs/>
                <w:sz w:val="18"/>
                <w:szCs w:val="18"/>
                <w:lang w:eastAsia="cs-CZ"/>
              </w:rPr>
              <w:t>svp</w:t>
            </w:r>
            <w:proofErr w:type="spellEnd"/>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2 899,61</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1C3B24" w:rsidP="00CC58BF">
            <w:pPr>
              <w:spacing w:line="240" w:lineRule="auto"/>
              <w:jc w:val="center"/>
              <w:rPr>
                <w:rFonts w:cs="Arial"/>
                <w:bCs/>
                <w:sz w:val="18"/>
                <w:szCs w:val="18"/>
                <w:lang w:eastAsia="cs-CZ"/>
              </w:rPr>
            </w:pPr>
            <w:r>
              <w:rPr>
                <w:rFonts w:cs="Arial"/>
                <w:bCs/>
                <w:sz w:val="18"/>
                <w:szCs w:val="18"/>
                <w:lang w:eastAsia="cs-CZ"/>
              </w:rPr>
              <w:t>Školská poradenská zařízení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3 882,89</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3 224,75</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3 767,49</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Středisko služeb škole a ostatní zařízení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2 183,00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1 445,00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2 352,59</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Vyšší odborné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2 238,00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3 368,50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3 381,85</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2 685,45</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Jazykové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819,00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660" w:type="dxa"/>
            <w:shd w:val="clear" w:color="auto" w:fill="auto"/>
            <w:noWrap/>
            <w:vAlign w:val="center"/>
          </w:tcPr>
          <w:p w:rsidR="00CC58BF" w:rsidRPr="00CC58BF" w:rsidRDefault="00AA34F7"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Využití volného času dětí a mládeže</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3532,01</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3 236,26</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3 278,76</w:t>
            </w:r>
          </w:p>
        </w:tc>
      </w:tr>
      <w:tr w:rsidR="00CC58BF" w:rsidRPr="00CC58BF" w:rsidTr="00CC58BF">
        <w:trPr>
          <w:trHeight w:val="266"/>
        </w:trPr>
        <w:tc>
          <w:tcPr>
            <w:tcW w:w="4100" w:type="dxa"/>
            <w:shd w:val="clear" w:color="auto" w:fill="CCFFCC"/>
            <w:noWrap/>
            <w:vAlign w:val="bottom"/>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Dětské domovy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23 710,47</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21 550,57</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22 230,07</w:t>
            </w:r>
          </w:p>
        </w:tc>
      </w:tr>
      <w:tr w:rsidR="00CC58BF" w:rsidRPr="00CC58BF" w:rsidTr="00CC58BF">
        <w:trPr>
          <w:trHeight w:val="266"/>
        </w:trPr>
        <w:tc>
          <w:tcPr>
            <w:tcW w:w="410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Celkem</w:t>
            </w:r>
          </w:p>
        </w:tc>
        <w:tc>
          <w:tcPr>
            <w:tcW w:w="1660"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391 424,15</w:t>
            </w:r>
          </w:p>
        </w:tc>
        <w:tc>
          <w:tcPr>
            <w:tcW w:w="1660"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377 019,48</w:t>
            </w:r>
          </w:p>
        </w:tc>
        <w:tc>
          <w:tcPr>
            <w:tcW w:w="1660"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390 900,23</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i/>
          <w:sz w:val="20"/>
          <w:szCs w:val="20"/>
        </w:rPr>
        <w:t xml:space="preserve">Vysvětlivky: </w:t>
      </w:r>
      <w:proofErr w:type="spellStart"/>
      <w:r w:rsidRPr="00CC58BF">
        <w:rPr>
          <w:i/>
          <w:sz w:val="20"/>
          <w:szCs w:val="20"/>
        </w:rPr>
        <w:t>svp</w:t>
      </w:r>
      <w:proofErr w:type="spellEnd"/>
      <w:r w:rsidRPr="00CC58BF">
        <w:rPr>
          <w:i/>
          <w:sz w:val="20"/>
          <w:szCs w:val="20"/>
        </w:rPr>
        <w:t xml:space="preserve"> - speciální vzdělávací potřeby</w:t>
      </w:r>
    </w:p>
    <w:p w:rsidR="00CC58BF" w:rsidRPr="00CC58BF" w:rsidRDefault="00CC58BF" w:rsidP="00CC58BF">
      <w:pPr>
        <w:keepNext/>
        <w:tabs>
          <w:tab w:val="left" w:pos="851"/>
        </w:tabs>
        <w:spacing w:before="240" w:after="240" w:line="240" w:lineRule="auto"/>
        <w:jc w:val="both"/>
        <w:outlineLvl w:val="2"/>
        <w:rPr>
          <w:rFonts w:cs="Arial"/>
          <w:b/>
          <w:bCs/>
          <w:sz w:val="24"/>
          <w:szCs w:val="26"/>
        </w:rPr>
      </w:pPr>
    </w:p>
    <w:p w:rsidR="00CC58BF" w:rsidRPr="00832782" w:rsidRDefault="00CC58BF" w:rsidP="00CC58BF">
      <w:pPr>
        <w:keepNext/>
        <w:tabs>
          <w:tab w:val="left" w:pos="851"/>
        </w:tabs>
        <w:spacing w:before="240" w:after="240" w:line="240" w:lineRule="auto"/>
        <w:jc w:val="both"/>
        <w:outlineLvl w:val="2"/>
        <w:rPr>
          <w:rFonts w:cs="Arial"/>
          <w:b/>
          <w:bCs/>
          <w:sz w:val="24"/>
          <w:szCs w:val="26"/>
        </w:rPr>
      </w:pPr>
      <w:r w:rsidRPr="00832782">
        <w:rPr>
          <w:rFonts w:cs="Arial"/>
          <w:b/>
          <w:bCs/>
          <w:sz w:val="24"/>
          <w:szCs w:val="26"/>
        </w:rPr>
        <w:t xml:space="preserve">Celkové výdaje na opravy a investice </w:t>
      </w:r>
    </w:p>
    <w:p w:rsidR="00CC58BF" w:rsidRPr="00CC58BF" w:rsidRDefault="00CC58BF" w:rsidP="00CC58BF">
      <w:pPr>
        <w:tabs>
          <w:tab w:val="left" w:pos="680"/>
        </w:tabs>
        <w:spacing w:before="60" w:line="240" w:lineRule="auto"/>
        <w:ind w:right="-142"/>
        <w:jc w:val="both"/>
        <w:rPr>
          <w:bCs/>
        </w:rPr>
      </w:pPr>
      <w:r w:rsidRPr="00832782">
        <w:rPr>
          <w:bCs/>
        </w:rPr>
        <w:t xml:space="preserve">Olomoucký kraj jako zřizovatel více než stovky škol a školských zařízení realizoval opravy </w:t>
      </w:r>
      <w:r w:rsidR="001C3B24">
        <w:rPr>
          <w:bCs/>
        </w:rPr>
        <w:br/>
        <w:t xml:space="preserve">a </w:t>
      </w:r>
      <w:r w:rsidRPr="00832782">
        <w:rPr>
          <w:bCs/>
        </w:rPr>
        <w:t xml:space="preserve">investiční akce celkem za 208 157,04 tis. Kč. Z investic v celkové výši 154 817,97 tis. </w:t>
      </w:r>
      <w:proofErr w:type="gramStart"/>
      <w:r w:rsidRPr="00832782">
        <w:rPr>
          <w:bCs/>
        </w:rPr>
        <w:t>Kč  patřily</w:t>
      </w:r>
      <w:proofErr w:type="gramEnd"/>
      <w:r w:rsidRPr="00832782">
        <w:rPr>
          <w:bCs/>
        </w:rPr>
        <w:t xml:space="preserve"> mezi významné akce zateplení fasád, sanace krovů, elektroinstalace, sociální zařízení, modernizace plynových kotelen, centrální vytápěcí systém, půdní vestavby aj. Na opravy se v roce 2016 vynaložilo 53 369,07 tis. Kč, a to především na výměny oken, úpravy fasád, opravy střech, výměnu výtahů, na elektroinstalace, vodovodní přípojky aj.</w:t>
      </w:r>
      <w:r w:rsidRPr="00CC58BF">
        <w:rPr>
          <w:bCs/>
        </w:rPr>
        <w:t xml:space="preserve">    </w:t>
      </w:r>
    </w:p>
    <w:p w:rsidR="00CC58BF" w:rsidRPr="00CC58BF" w:rsidRDefault="00CC58BF" w:rsidP="00CC58BF">
      <w:pPr>
        <w:spacing w:line="240" w:lineRule="auto"/>
        <w:jc w:val="both"/>
      </w:pPr>
      <w:r w:rsidRPr="00CC58BF">
        <w:br w:type="page"/>
      </w:r>
      <w:r w:rsidRPr="00CC58BF">
        <w:rPr>
          <w:i/>
          <w:sz w:val="20"/>
          <w:szCs w:val="20"/>
        </w:rPr>
        <w:lastRenderedPageBreak/>
        <w:t>Tabulka č. 7</w:t>
      </w:r>
      <w:r w:rsidR="00067909">
        <w:rPr>
          <w:i/>
          <w:sz w:val="20"/>
          <w:szCs w:val="20"/>
        </w:rPr>
        <w:t>1</w:t>
      </w:r>
      <w:r w:rsidRPr="00CC58BF">
        <w:rPr>
          <w:i/>
          <w:sz w:val="20"/>
          <w:szCs w:val="20"/>
        </w:rPr>
        <w:tab/>
        <w:t>Financování škol a školských zařízení zřizovaných Olomouckým krajem – rozpočtované výdaje celkem z rozpočtu OK a úvěrů na opravy a investice v letech 2014-2015 (údaje v tisících Kč)</w:t>
      </w:r>
    </w:p>
    <w:tbl>
      <w:tblPr>
        <w:tblW w:w="90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8"/>
        <w:gridCol w:w="1034"/>
        <w:gridCol w:w="1034"/>
        <w:gridCol w:w="1033"/>
        <w:gridCol w:w="1033"/>
        <w:gridCol w:w="1078"/>
        <w:gridCol w:w="988"/>
      </w:tblGrid>
      <w:tr w:rsidR="00CC58BF" w:rsidRPr="00CC58BF" w:rsidTr="00832782">
        <w:trPr>
          <w:trHeight w:val="225"/>
        </w:trPr>
        <w:tc>
          <w:tcPr>
            <w:tcW w:w="2878" w:type="dxa"/>
            <w:vMerge w:val="restart"/>
            <w:shd w:val="clear" w:color="auto" w:fill="C2D69B" w:themeFill="accent3" w:themeFillTint="99"/>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2068" w:type="dxa"/>
            <w:gridSpan w:val="2"/>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 2014</w:t>
            </w:r>
          </w:p>
        </w:tc>
        <w:tc>
          <w:tcPr>
            <w:tcW w:w="2066" w:type="dxa"/>
            <w:gridSpan w:val="2"/>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 2015</w:t>
            </w:r>
          </w:p>
        </w:tc>
        <w:tc>
          <w:tcPr>
            <w:tcW w:w="2066" w:type="dxa"/>
            <w:gridSpan w:val="2"/>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 2016</w:t>
            </w:r>
          </w:p>
        </w:tc>
      </w:tr>
      <w:tr w:rsidR="00CC58BF" w:rsidRPr="00CC58BF" w:rsidTr="00832782">
        <w:trPr>
          <w:trHeight w:val="240"/>
        </w:trPr>
        <w:tc>
          <w:tcPr>
            <w:tcW w:w="2878" w:type="dxa"/>
            <w:vMerge/>
            <w:shd w:val="clear" w:color="auto" w:fill="C2D69B" w:themeFill="accent3" w:themeFillTint="99"/>
            <w:vAlign w:val="center"/>
          </w:tcPr>
          <w:p w:rsidR="00CC58BF" w:rsidRPr="00CC58BF" w:rsidRDefault="00CC58BF" w:rsidP="00CC58BF">
            <w:pPr>
              <w:spacing w:line="240" w:lineRule="auto"/>
              <w:rPr>
                <w:rFonts w:cs="Arial"/>
                <w:b/>
                <w:bCs/>
                <w:sz w:val="16"/>
                <w:szCs w:val="16"/>
                <w:lang w:eastAsia="cs-CZ"/>
              </w:rPr>
            </w:pPr>
          </w:p>
        </w:tc>
        <w:tc>
          <w:tcPr>
            <w:tcW w:w="1034" w:type="dxa"/>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Investice</w:t>
            </w:r>
          </w:p>
        </w:tc>
        <w:tc>
          <w:tcPr>
            <w:tcW w:w="1034" w:type="dxa"/>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Opravy</w:t>
            </w:r>
          </w:p>
        </w:tc>
        <w:tc>
          <w:tcPr>
            <w:tcW w:w="1033" w:type="dxa"/>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Investice</w:t>
            </w:r>
          </w:p>
        </w:tc>
        <w:tc>
          <w:tcPr>
            <w:tcW w:w="1033" w:type="dxa"/>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Opravy</w:t>
            </w:r>
          </w:p>
        </w:tc>
        <w:tc>
          <w:tcPr>
            <w:tcW w:w="1078" w:type="dxa"/>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Investice</w:t>
            </w:r>
          </w:p>
        </w:tc>
        <w:tc>
          <w:tcPr>
            <w:tcW w:w="988" w:type="dxa"/>
            <w:shd w:val="clear" w:color="auto" w:fill="C2D69B" w:themeFill="accent3" w:themeFillTint="99"/>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Opravy</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bCs/>
                <w:sz w:val="16"/>
                <w:szCs w:val="16"/>
                <w:lang w:eastAsia="cs-CZ"/>
              </w:rPr>
            </w:pPr>
            <w:r w:rsidRPr="00CC58BF">
              <w:rPr>
                <w:rFonts w:cs="Arial"/>
                <w:bCs/>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2 501,89</w:t>
            </w:r>
          </w:p>
        </w:tc>
        <w:tc>
          <w:tcPr>
            <w:tcW w:w="1033" w:type="dxa"/>
            <w:shd w:val="clear" w:color="auto" w:fill="FFFFFF"/>
            <w:noWrap/>
            <w:vAlign w:val="center"/>
          </w:tcPr>
          <w:p w:rsidR="00CC58BF" w:rsidRPr="00CC58BF" w:rsidRDefault="00CC58BF" w:rsidP="00CC58BF">
            <w:pPr>
              <w:spacing w:line="240" w:lineRule="auto"/>
              <w:ind w:right="57"/>
              <w:jc w:val="right"/>
              <w:rPr>
                <w:rFonts w:cs="Arial"/>
                <w:bCs/>
                <w:sz w:val="16"/>
                <w:szCs w:val="16"/>
                <w:lang w:eastAsia="cs-CZ"/>
              </w:rPr>
            </w:pPr>
            <w:r w:rsidRPr="00CC58BF">
              <w:rPr>
                <w:rFonts w:cs="Arial"/>
                <w:bCs/>
                <w:sz w:val="16"/>
                <w:szCs w:val="16"/>
                <w:lang w:eastAsia="cs-CZ"/>
              </w:rPr>
              <w:t>630,03</w:t>
            </w:r>
          </w:p>
        </w:tc>
        <w:tc>
          <w:tcPr>
            <w:tcW w:w="1078" w:type="dxa"/>
            <w:shd w:val="clear" w:color="auto" w:fill="auto"/>
            <w:noWrap/>
            <w:vAlign w:val="center"/>
          </w:tcPr>
          <w:p w:rsidR="00CC58BF" w:rsidRPr="00CC58BF" w:rsidRDefault="00832782" w:rsidP="00CC58BF">
            <w:pPr>
              <w:spacing w:line="240" w:lineRule="auto"/>
              <w:ind w:right="57"/>
              <w:jc w:val="right"/>
              <w:rPr>
                <w:rFonts w:cs="Arial"/>
                <w:sz w:val="16"/>
                <w:szCs w:val="16"/>
                <w:lang w:eastAsia="cs-CZ"/>
              </w:rPr>
            </w:pPr>
            <w:r>
              <w:rPr>
                <w:rFonts w:cs="Arial"/>
                <w:sz w:val="16"/>
                <w:szCs w:val="16"/>
                <w:lang w:eastAsia="cs-CZ"/>
              </w:rPr>
              <w:t>-</w:t>
            </w:r>
          </w:p>
        </w:tc>
        <w:tc>
          <w:tcPr>
            <w:tcW w:w="988" w:type="dxa"/>
            <w:shd w:val="clear" w:color="auto" w:fill="auto"/>
            <w:noWrap/>
            <w:vAlign w:val="center"/>
          </w:tcPr>
          <w:p w:rsidR="00CC58BF" w:rsidRPr="00CC58BF" w:rsidRDefault="00832782" w:rsidP="00CC58BF">
            <w:pPr>
              <w:spacing w:line="240" w:lineRule="auto"/>
              <w:ind w:right="57"/>
              <w:jc w:val="right"/>
              <w:rPr>
                <w:rFonts w:cs="Arial"/>
                <w:bCs/>
                <w:sz w:val="16"/>
                <w:szCs w:val="16"/>
                <w:lang w:eastAsia="cs-CZ"/>
              </w:rPr>
            </w:pPr>
            <w:r>
              <w:rPr>
                <w:rFonts w:cs="Arial"/>
                <w:bCs/>
                <w:sz w:val="16"/>
                <w:szCs w:val="16"/>
                <w:lang w:eastAsia="cs-CZ"/>
              </w:rPr>
              <w:t>-</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Mateřské školy se </w:t>
            </w:r>
            <w:proofErr w:type="spellStart"/>
            <w:r w:rsidRPr="00CC58BF">
              <w:rPr>
                <w:rFonts w:cs="Arial"/>
                <w:bCs/>
                <w:sz w:val="18"/>
                <w:szCs w:val="18"/>
                <w:lang w:eastAsia="cs-CZ"/>
              </w:rPr>
              <w:t>svp</w:t>
            </w:r>
            <w:proofErr w:type="spellEnd"/>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bCs/>
                <w:sz w:val="16"/>
                <w:szCs w:val="16"/>
                <w:lang w:eastAsia="cs-CZ"/>
              </w:rPr>
            </w:pPr>
            <w:r w:rsidRPr="00CC58BF">
              <w:rPr>
                <w:rFonts w:cs="Arial"/>
                <w:bCs/>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p>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bCs/>
                <w:sz w:val="16"/>
                <w:szCs w:val="16"/>
                <w:lang w:eastAsia="cs-CZ"/>
              </w:rPr>
            </w:pPr>
            <w:r w:rsidRPr="00CC58BF">
              <w:rPr>
                <w:rFonts w:cs="Arial"/>
                <w:bCs/>
                <w:sz w:val="16"/>
                <w:szCs w:val="16"/>
                <w:lang w:eastAsia="cs-CZ"/>
              </w:rPr>
              <w:t>-</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4 993,32</w:t>
            </w:r>
          </w:p>
        </w:tc>
        <w:tc>
          <w:tcPr>
            <w:tcW w:w="988" w:type="dxa"/>
            <w:shd w:val="clear" w:color="auto" w:fill="auto"/>
            <w:noWrap/>
            <w:vAlign w:val="center"/>
          </w:tcPr>
          <w:p w:rsidR="00CC58BF" w:rsidRPr="00CC58BF" w:rsidRDefault="00CC58BF" w:rsidP="00CC58BF">
            <w:pPr>
              <w:spacing w:line="240" w:lineRule="auto"/>
              <w:ind w:right="57"/>
              <w:jc w:val="right"/>
              <w:rPr>
                <w:rFonts w:cs="Arial"/>
                <w:bCs/>
                <w:sz w:val="16"/>
                <w:szCs w:val="16"/>
                <w:lang w:eastAsia="cs-CZ"/>
              </w:rPr>
            </w:pPr>
            <w:r w:rsidRPr="00CC58BF">
              <w:rPr>
                <w:rFonts w:cs="Arial"/>
                <w:bCs/>
                <w:sz w:val="16"/>
                <w:szCs w:val="16"/>
                <w:lang w:eastAsia="cs-CZ"/>
              </w:rPr>
              <w:t>591,84</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Základní školy pro žáky se </w:t>
            </w:r>
            <w:proofErr w:type="spellStart"/>
            <w:r w:rsidRPr="00CC58BF">
              <w:rPr>
                <w:rFonts w:cs="Arial"/>
                <w:bCs/>
                <w:sz w:val="18"/>
                <w:szCs w:val="18"/>
                <w:lang w:eastAsia="cs-CZ"/>
              </w:rPr>
              <w:t>svp</w:t>
            </w:r>
            <w:proofErr w:type="spellEnd"/>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250,00</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4 505,56</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2 091,22</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9 006,73</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3 832,90</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942,20</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385,00</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2 577,44</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4 613,55</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15 304,14</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10 950,09</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školy (SOŠ a SOU)</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2 971,55</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100,00</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24 075,52</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21 976,41</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102 585,08</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34 528,53</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Jiná zařízení (služba škole)</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7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139,61</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Střední školy pro žáky se </w:t>
            </w:r>
            <w:proofErr w:type="spellStart"/>
            <w:r w:rsidRPr="00CC58BF">
              <w:rPr>
                <w:rFonts w:cs="Arial"/>
                <w:bCs/>
                <w:sz w:val="18"/>
                <w:szCs w:val="18"/>
                <w:lang w:eastAsia="cs-CZ"/>
              </w:rPr>
              <w:t>svp</w:t>
            </w:r>
            <w:proofErr w:type="spellEnd"/>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700,00</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125,00</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1 831,64</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2 125,22</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490,00</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496,61</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526,04</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963,69</w:t>
            </w:r>
          </w:p>
        </w:tc>
        <w:tc>
          <w:tcPr>
            <w:tcW w:w="98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Ubytovací zařízení SŠ</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1,00</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14 287,94</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861,10</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Stravování při středních školách</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7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c>
          <w:tcPr>
            <w:tcW w:w="98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Využití volného času</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198,00</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2 900,00</w:t>
            </w:r>
          </w:p>
        </w:tc>
        <w:tc>
          <w:tcPr>
            <w:tcW w:w="98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Internáty škol pro žáky se </w:t>
            </w:r>
            <w:proofErr w:type="spellStart"/>
            <w:r w:rsidRPr="00CC58BF">
              <w:rPr>
                <w:rFonts w:cs="Arial"/>
                <w:bCs/>
                <w:sz w:val="18"/>
                <w:szCs w:val="18"/>
                <w:lang w:eastAsia="cs-CZ"/>
              </w:rPr>
              <w:t>svp</w:t>
            </w:r>
            <w:proofErr w:type="spellEnd"/>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7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c>
          <w:tcPr>
            <w:tcW w:w="98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Dětské domovy</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701,00</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800,00</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269,47</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2 951,71</w:t>
            </w:r>
          </w:p>
        </w:tc>
        <w:tc>
          <w:tcPr>
            <w:tcW w:w="98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1 968,39</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1C3B24" w:rsidP="001C3B24">
            <w:pPr>
              <w:spacing w:line="240" w:lineRule="auto"/>
              <w:jc w:val="center"/>
              <w:rPr>
                <w:rFonts w:cs="Arial"/>
                <w:bCs/>
                <w:sz w:val="18"/>
                <w:szCs w:val="18"/>
                <w:lang w:eastAsia="cs-CZ"/>
              </w:rPr>
            </w:pPr>
            <w:r>
              <w:rPr>
                <w:rFonts w:cs="Arial"/>
                <w:bCs/>
                <w:sz w:val="18"/>
                <w:szCs w:val="18"/>
                <w:lang w:eastAsia="cs-CZ"/>
              </w:rPr>
              <w:t>Školská poradenská zařízení</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33"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078"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1 335,36</w:t>
            </w:r>
          </w:p>
        </w:tc>
        <w:tc>
          <w:tcPr>
            <w:tcW w:w="988"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832782">
        <w:trPr>
          <w:trHeight w:val="283"/>
        </w:trPr>
        <w:tc>
          <w:tcPr>
            <w:tcW w:w="2878" w:type="dxa"/>
            <w:shd w:val="clear" w:color="auto" w:fill="C2D69B" w:themeFill="accent3" w:themeFillTint="99"/>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Celkem</w:t>
            </w:r>
          </w:p>
        </w:tc>
        <w:tc>
          <w:tcPr>
            <w:tcW w:w="1034" w:type="dxa"/>
            <w:shd w:val="clear" w:color="auto" w:fill="C2D69B" w:themeFill="accent3" w:themeFillTint="99"/>
            <w:noWrap/>
            <w:vAlign w:val="center"/>
          </w:tcPr>
          <w:p w:rsidR="00CC58BF" w:rsidRPr="00CC58BF" w:rsidRDefault="00CC58BF" w:rsidP="00CC58BF">
            <w:pPr>
              <w:spacing w:line="240" w:lineRule="auto"/>
              <w:ind w:right="57"/>
              <w:jc w:val="right"/>
              <w:rPr>
                <w:rFonts w:cs="Arial"/>
                <w:b/>
                <w:bCs/>
                <w:sz w:val="16"/>
                <w:szCs w:val="16"/>
                <w:lang w:eastAsia="cs-CZ"/>
              </w:rPr>
            </w:pPr>
            <w:r w:rsidRPr="00CC58BF">
              <w:rPr>
                <w:rFonts w:cs="Arial"/>
                <w:b/>
                <w:bCs/>
                <w:sz w:val="16"/>
                <w:szCs w:val="16"/>
                <w:lang w:eastAsia="cs-CZ"/>
              </w:rPr>
              <w:t>5 763,75</w:t>
            </w:r>
          </w:p>
        </w:tc>
        <w:tc>
          <w:tcPr>
            <w:tcW w:w="1034" w:type="dxa"/>
            <w:shd w:val="clear" w:color="auto" w:fill="C2D69B" w:themeFill="accent3" w:themeFillTint="99"/>
            <w:noWrap/>
            <w:vAlign w:val="center"/>
          </w:tcPr>
          <w:p w:rsidR="00CC58BF" w:rsidRPr="00CC58BF" w:rsidRDefault="00CC58BF" w:rsidP="00CC58BF">
            <w:pPr>
              <w:spacing w:line="240" w:lineRule="auto"/>
              <w:ind w:right="57"/>
              <w:jc w:val="right"/>
              <w:rPr>
                <w:rFonts w:cs="Arial"/>
                <w:b/>
                <w:bCs/>
                <w:sz w:val="16"/>
                <w:szCs w:val="16"/>
                <w:lang w:eastAsia="cs-CZ"/>
              </w:rPr>
            </w:pPr>
            <w:r w:rsidRPr="00CC58BF">
              <w:rPr>
                <w:rFonts w:cs="Arial"/>
                <w:b/>
                <w:bCs/>
                <w:sz w:val="16"/>
                <w:szCs w:val="16"/>
                <w:lang w:eastAsia="cs-CZ"/>
              </w:rPr>
              <w:t>610,00</w:t>
            </w:r>
          </w:p>
        </w:tc>
        <w:tc>
          <w:tcPr>
            <w:tcW w:w="1033" w:type="dxa"/>
            <w:shd w:val="clear" w:color="auto" w:fill="C2D69B" w:themeFill="accent3" w:themeFillTint="99"/>
            <w:noWrap/>
            <w:vAlign w:val="center"/>
          </w:tcPr>
          <w:p w:rsidR="00CC58BF" w:rsidRPr="00CC58BF" w:rsidRDefault="00CC58BF" w:rsidP="00CC58BF">
            <w:pPr>
              <w:spacing w:line="240" w:lineRule="auto"/>
              <w:ind w:right="57"/>
              <w:jc w:val="right"/>
              <w:rPr>
                <w:rFonts w:cs="Arial"/>
                <w:b/>
                <w:bCs/>
                <w:sz w:val="16"/>
                <w:szCs w:val="16"/>
                <w:lang w:eastAsia="cs-CZ"/>
              </w:rPr>
            </w:pPr>
            <w:r w:rsidRPr="00CC58BF">
              <w:rPr>
                <w:rFonts w:cs="Arial"/>
                <w:b/>
                <w:bCs/>
                <w:sz w:val="16"/>
                <w:szCs w:val="16"/>
                <w:lang w:eastAsia="cs-CZ"/>
              </w:rPr>
              <w:t>36 292,05</w:t>
            </w:r>
          </w:p>
        </w:tc>
        <w:tc>
          <w:tcPr>
            <w:tcW w:w="1033" w:type="dxa"/>
            <w:shd w:val="clear" w:color="auto" w:fill="C2D69B" w:themeFill="accent3" w:themeFillTint="99"/>
            <w:noWrap/>
            <w:vAlign w:val="center"/>
          </w:tcPr>
          <w:p w:rsidR="00CC58BF" w:rsidRPr="00CC58BF" w:rsidRDefault="00CC58BF" w:rsidP="00CC58BF">
            <w:pPr>
              <w:spacing w:line="240" w:lineRule="auto"/>
              <w:ind w:right="57"/>
              <w:jc w:val="right"/>
              <w:rPr>
                <w:rFonts w:cs="Arial"/>
                <w:b/>
                <w:bCs/>
                <w:sz w:val="16"/>
                <w:szCs w:val="16"/>
                <w:lang w:eastAsia="cs-CZ"/>
              </w:rPr>
            </w:pPr>
            <w:r w:rsidRPr="00CC58BF">
              <w:rPr>
                <w:rFonts w:cs="Arial"/>
                <w:b/>
                <w:bCs/>
                <w:sz w:val="16"/>
                <w:szCs w:val="16"/>
                <w:lang w:eastAsia="cs-CZ"/>
              </w:rPr>
              <w:t>32 231,94</w:t>
            </w:r>
          </w:p>
        </w:tc>
        <w:tc>
          <w:tcPr>
            <w:tcW w:w="1078" w:type="dxa"/>
            <w:shd w:val="clear" w:color="auto" w:fill="C2D69B" w:themeFill="accent3" w:themeFillTint="99"/>
            <w:noWrap/>
            <w:vAlign w:val="center"/>
          </w:tcPr>
          <w:p w:rsidR="00CC58BF" w:rsidRPr="00CC58BF" w:rsidRDefault="00CC58BF" w:rsidP="00CC58BF">
            <w:pPr>
              <w:spacing w:line="240" w:lineRule="auto"/>
              <w:ind w:right="57"/>
              <w:jc w:val="right"/>
              <w:rPr>
                <w:rFonts w:cs="Arial"/>
                <w:b/>
                <w:bCs/>
                <w:sz w:val="16"/>
                <w:szCs w:val="16"/>
                <w:lang w:eastAsia="cs-CZ"/>
              </w:rPr>
            </w:pPr>
            <w:r w:rsidRPr="00CC58BF">
              <w:rPr>
                <w:rFonts w:cs="Arial"/>
                <w:b/>
                <w:bCs/>
                <w:sz w:val="16"/>
                <w:szCs w:val="16"/>
                <w:lang w:eastAsia="cs-CZ"/>
              </w:rPr>
              <w:t>154 817,97</w:t>
            </w:r>
          </w:p>
        </w:tc>
        <w:tc>
          <w:tcPr>
            <w:tcW w:w="988" w:type="dxa"/>
            <w:shd w:val="clear" w:color="auto" w:fill="C2D69B" w:themeFill="accent3" w:themeFillTint="99"/>
            <w:noWrap/>
            <w:vAlign w:val="center"/>
          </w:tcPr>
          <w:p w:rsidR="00CC58BF" w:rsidRPr="00CC58BF" w:rsidRDefault="00CC58BF" w:rsidP="00CC58BF">
            <w:pPr>
              <w:spacing w:line="240" w:lineRule="auto"/>
              <w:ind w:right="57"/>
              <w:jc w:val="right"/>
              <w:rPr>
                <w:rFonts w:cs="Arial"/>
                <w:b/>
                <w:bCs/>
                <w:sz w:val="16"/>
                <w:szCs w:val="16"/>
                <w:lang w:eastAsia="cs-CZ"/>
              </w:rPr>
            </w:pPr>
            <w:r w:rsidRPr="00CC58BF">
              <w:rPr>
                <w:rFonts w:cs="Arial"/>
                <w:b/>
                <w:bCs/>
                <w:sz w:val="16"/>
                <w:szCs w:val="16"/>
                <w:lang w:eastAsia="cs-CZ"/>
              </w:rPr>
              <w:t>53 369,07</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i/>
          <w:sz w:val="20"/>
          <w:szCs w:val="20"/>
        </w:rPr>
        <w:t xml:space="preserve">Vysvětlivky: </w:t>
      </w:r>
      <w:proofErr w:type="spellStart"/>
      <w:r w:rsidRPr="00CC58BF">
        <w:rPr>
          <w:i/>
          <w:sz w:val="20"/>
          <w:szCs w:val="20"/>
        </w:rPr>
        <w:t>svp</w:t>
      </w:r>
      <w:proofErr w:type="spellEnd"/>
      <w:r w:rsidRPr="00CC58BF">
        <w:rPr>
          <w:i/>
          <w:sz w:val="20"/>
          <w:szCs w:val="20"/>
        </w:rPr>
        <w:t xml:space="preserve"> - speciální vzdělávací potřeby</w:t>
      </w:r>
    </w:p>
    <w:p w:rsidR="00CC58BF" w:rsidRPr="00CC58BF" w:rsidRDefault="00CC58BF" w:rsidP="00CC58BF">
      <w:pPr>
        <w:keepNext/>
        <w:tabs>
          <w:tab w:val="left" w:pos="851"/>
        </w:tabs>
        <w:spacing w:before="240" w:after="240" w:line="240" w:lineRule="auto"/>
        <w:jc w:val="both"/>
        <w:outlineLvl w:val="2"/>
        <w:rPr>
          <w:rFonts w:cs="Arial"/>
          <w:b/>
          <w:bCs/>
          <w:sz w:val="24"/>
          <w:szCs w:val="26"/>
        </w:rPr>
      </w:pP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 xml:space="preserve">Dotace z rozpočtu Olomouckého kraje pro školy a školská zařízení zřizované Olomouckým krajem na další činnost škol a školských zařízení </w:t>
      </w:r>
    </w:p>
    <w:p w:rsidR="00CC58BF" w:rsidRPr="00CC58BF" w:rsidRDefault="00CC58BF" w:rsidP="00CC58BF">
      <w:pPr>
        <w:tabs>
          <w:tab w:val="left" w:pos="680"/>
        </w:tabs>
        <w:spacing w:line="240" w:lineRule="auto"/>
        <w:jc w:val="both"/>
        <w:rPr>
          <w:bCs/>
        </w:rPr>
      </w:pPr>
      <w:r w:rsidRPr="00CC58BF">
        <w:rPr>
          <w:bCs/>
        </w:rPr>
        <w:t xml:space="preserve">Olomoucký kraj podpořil v roce 2016 environmentální výchovu, prevenci patologických jevů, soutěže, talentované žáky, výměnné pobyty, studenty polytechnických oborů aj. </w:t>
      </w:r>
    </w:p>
    <w:p w:rsidR="00CC58BF" w:rsidRPr="00CC58BF" w:rsidRDefault="00CC58BF" w:rsidP="00CC58BF">
      <w:pPr>
        <w:spacing w:line="240" w:lineRule="auto"/>
        <w:rPr>
          <w:bCs/>
        </w:rPr>
      </w:pPr>
      <w:r w:rsidRPr="00CC58BF">
        <w:br w:type="page"/>
      </w:r>
    </w:p>
    <w:p w:rsidR="00CC58BF" w:rsidRPr="00CC58BF" w:rsidRDefault="00CC58BF" w:rsidP="00CC58BF">
      <w:pPr>
        <w:tabs>
          <w:tab w:val="left" w:pos="680"/>
        </w:tabs>
        <w:spacing w:line="240" w:lineRule="auto"/>
        <w:ind w:left="1418" w:hanging="1418"/>
        <w:jc w:val="both"/>
        <w:rPr>
          <w:i/>
          <w:sz w:val="20"/>
          <w:szCs w:val="20"/>
        </w:rPr>
      </w:pPr>
      <w:r w:rsidRPr="00CC58BF">
        <w:rPr>
          <w:bCs/>
          <w:i/>
          <w:sz w:val="20"/>
          <w:szCs w:val="20"/>
        </w:rPr>
        <w:lastRenderedPageBreak/>
        <w:t>Tabulka č</w:t>
      </w:r>
      <w:r w:rsidRPr="00CC58BF">
        <w:rPr>
          <w:i/>
          <w:sz w:val="20"/>
          <w:szCs w:val="20"/>
        </w:rPr>
        <w:t>. 7</w:t>
      </w:r>
      <w:r w:rsidR="00067909">
        <w:rPr>
          <w:i/>
          <w:sz w:val="20"/>
          <w:szCs w:val="20"/>
        </w:rPr>
        <w:t>2</w:t>
      </w:r>
      <w:r w:rsidRPr="00CC58BF">
        <w:rPr>
          <w:i/>
          <w:sz w:val="20"/>
          <w:szCs w:val="20"/>
        </w:rPr>
        <w:tab/>
        <w:t>Financování škol a školských zařízení zřizovaných Olomouckým krajem – přehled dotací z rozpočtu Olomouckého kraje na další činnost škol a školských zařízení v letech 2014-2016 (údaje v tisících Kč)</w:t>
      </w:r>
    </w:p>
    <w:p w:rsidR="00CC58BF" w:rsidRPr="00CC58BF" w:rsidRDefault="00CC58BF" w:rsidP="00CC58BF">
      <w:pPr>
        <w:tabs>
          <w:tab w:val="left" w:pos="680"/>
        </w:tabs>
        <w:spacing w:line="240" w:lineRule="auto"/>
        <w:ind w:left="1418" w:hanging="1418"/>
        <w:jc w:val="both"/>
        <w:rPr>
          <w:i/>
          <w:sz w:val="20"/>
          <w:szCs w:val="20"/>
        </w:rPr>
      </w:pPr>
    </w:p>
    <w:tbl>
      <w:tblPr>
        <w:tblW w:w="90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2126"/>
        <w:gridCol w:w="1418"/>
        <w:gridCol w:w="1134"/>
        <w:gridCol w:w="1275"/>
        <w:gridCol w:w="1124"/>
      </w:tblGrid>
      <w:tr w:rsidR="00CC58BF" w:rsidRPr="00CC58BF" w:rsidTr="00CC58BF">
        <w:trPr>
          <w:trHeight w:val="255"/>
        </w:trPr>
        <w:tc>
          <w:tcPr>
            <w:tcW w:w="1985"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2126"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418"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Druh školy, </w:t>
            </w:r>
            <w:r w:rsidRPr="00CC58BF">
              <w:rPr>
                <w:rFonts w:cs="Arial"/>
                <w:b/>
                <w:bCs/>
                <w:sz w:val="18"/>
                <w:szCs w:val="18"/>
                <w:lang w:eastAsia="cs-CZ"/>
              </w:rPr>
              <w:br/>
              <w:t>školského zařízení</w:t>
            </w:r>
          </w:p>
        </w:tc>
        <w:tc>
          <w:tcPr>
            <w:tcW w:w="3533" w:type="dxa"/>
            <w:gridSpan w:val="3"/>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Rok </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
                <w:bCs/>
                <w:sz w:val="18"/>
                <w:szCs w:val="18"/>
                <w:lang w:eastAsia="cs-CZ"/>
              </w:rPr>
            </w:pPr>
          </w:p>
        </w:tc>
        <w:tc>
          <w:tcPr>
            <w:tcW w:w="2126" w:type="dxa"/>
            <w:vMerge/>
            <w:vAlign w:val="center"/>
          </w:tcPr>
          <w:p w:rsidR="00CC58BF" w:rsidRPr="00CC58BF" w:rsidRDefault="00CC58BF" w:rsidP="00CC58BF">
            <w:pPr>
              <w:spacing w:line="240" w:lineRule="auto"/>
              <w:jc w:val="center"/>
              <w:rPr>
                <w:rFonts w:cs="Arial"/>
                <w:b/>
                <w:bCs/>
                <w:sz w:val="18"/>
                <w:szCs w:val="18"/>
                <w:lang w:eastAsia="cs-CZ"/>
              </w:rPr>
            </w:pPr>
          </w:p>
        </w:tc>
        <w:tc>
          <w:tcPr>
            <w:tcW w:w="1418" w:type="dxa"/>
            <w:vMerge/>
            <w:vAlign w:val="center"/>
          </w:tcPr>
          <w:p w:rsidR="00CC58BF" w:rsidRPr="00CC58BF" w:rsidRDefault="00CC58BF" w:rsidP="00CC58BF">
            <w:pPr>
              <w:spacing w:line="240" w:lineRule="auto"/>
              <w:rPr>
                <w:rFonts w:cs="Arial"/>
                <w:b/>
                <w:bCs/>
                <w:sz w:val="18"/>
                <w:szCs w:val="18"/>
                <w:lang w:eastAsia="cs-CZ"/>
              </w:rPr>
            </w:pPr>
          </w:p>
        </w:tc>
        <w:tc>
          <w:tcPr>
            <w:tcW w:w="1134"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275"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124"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454"/>
        </w:trPr>
        <w:tc>
          <w:tcPr>
            <w:tcW w:w="1985"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Významné projekty Olomouckého kraje/ Individuální dotace v roce 2016</w:t>
            </w:r>
          </w:p>
        </w:tc>
        <w:tc>
          <w:tcPr>
            <w:tcW w:w="2126" w:type="dxa"/>
            <w:shd w:val="clear" w:color="auto" w:fill="FFFFFF"/>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SVČ</w:t>
            </w:r>
          </w:p>
        </w:tc>
        <w:tc>
          <w:tcPr>
            <w:tcW w:w="1418" w:type="dxa"/>
            <w:shd w:val="clear" w:color="auto" w:fill="FFFFFF"/>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SVČ</w:t>
            </w:r>
          </w:p>
        </w:tc>
        <w:tc>
          <w:tcPr>
            <w:tcW w:w="11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200,00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200,00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200,00</w:t>
            </w:r>
          </w:p>
        </w:tc>
      </w:tr>
      <w:tr w:rsidR="00CC58BF" w:rsidRPr="00CC58BF" w:rsidTr="00CC58BF">
        <w:trPr>
          <w:trHeight w:val="454"/>
        </w:trPr>
        <w:tc>
          <w:tcPr>
            <w:tcW w:w="1985"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škol vychovávajících talentovanou mládež</w:t>
            </w:r>
          </w:p>
        </w:tc>
        <w:tc>
          <w:tcPr>
            <w:tcW w:w="2126" w:type="dxa"/>
            <w:shd w:val="clear" w:color="auto" w:fill="FFFFFF"/>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SŠ, 4 G</w:t>
            </w:r>
          </w:p>
        </w:tc>
        <w:tc>
          <w:tcPr>
            <w:tcW w:w="1418" w:type="dxa"/>
            <w:shd w:val="clear" w:color="auto" w:fill="FFFFFF"/>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 gymnázia</w:t>
            </w:r>
          </w:p>
        </w:tc>
        <w:tc>
          <w:tcPr>
            <w:tcW w:w="11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98,00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105,00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136,00</w:t>
            </w:r>
          </w:p>
        </w:tc>
      </w:tr>
      <w:tr w:rsidR="00CC58BF" w:rsidRPr="00CC58BF" w:rsidTr="00CC58BF">
        <w:trPr>
          <w:trHeight w:val="255"/>
        </w:trPr>
        <w:tc>
          <w:tcPr>
            <w:tcW w:w="1985"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Ostatní příspěvky (finanční prostředky na organizaci soutěží)</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2 SVČ, 1 DD, 1 G, 4 SŠ</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SVČ</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60,30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63,79</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144,50</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SŠ, ZŠ se </w:t>
            </w:r>
            <w:proofErr w:type="spellStart"/>
            <w:r w:rsidRPr="00CC58BF">
              <w:rPr>
                <w:rFonts w:cs="Arial"/>
                <w:sz w:val="18"/>
                <w:szCs w:val="18"/>
                <w:lang w:eastAsia="cs-CZ"/>
              </w:rPr>
              <w:t>svp</w:t>
            </w:r>
            <w:proofErr w:type="spellEnd"/>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124" w:type="dxa"/>
            <w:shd w:val="clear" w:color="auto" w:fill="auto"/>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SOU</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10,00</w:t>
            </w:r>
          </w:p>
        </w:tc>
        <w:tc>
          <w:tcPr>
            <w:tcW w:w="1124" w:type="dxa"/>
            <w:shd w:val="clear" w:color="auto" w:fill="auto"/>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Gymnázia</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15,00</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SOŠ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17,87</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18,20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35,50</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Dětský domov</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5,00</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ZUŠ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124" w:type="dxa"/>
            <w:shd w:val="clear" w:color="auto" w:fill="auto"/>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55"/>
        </w:trPr>
        <w:tc>
          <w:tcPr>
            <w:tcW w:w="1985"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Mezinárodní výměnné pobyty dětí a mládeže</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7 G, 5 SŠ, 3 ZUŠ, 1 DD</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Gymnázia</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60,00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55,50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103,00</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ZUŠ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42,50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42,50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40,00</w:t>
            </w:r>
          </w:p>
        </w:tc>
      </w:tr>
      <w:tr w:rsidR="00CC58BF" w:rsidRPr="00CC58BF" w:rsidTr="00CC58BF">
        <w:trPr>
          <w:trHeight w:val="255"/>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40,00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155,00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67,50</w:t>
            </w:r>
          </w:p>
        </w:tc>
      </w:tr>
      <w:tr w:rsidR="00CC58BF" w:rsidRPr="00CC58BF" w:rsidTr="00CC58BF">
        <w:trPr>
          <w:trHeight w:val="326"/>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Dětský domov</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7,50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8,5</w:t>
            </w:r>
            <w:r w:rsidR="00365781">
              <w:rPr>
                <w:rFonts w:cs="Arial"/>
                <w:sz w:val="16"/>
                <w:szCs w:val="16"/>
                <w:lang w:eastAsia="cs-CZ"/>
              </w:rPr>
              <w:t>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9,50</w:t>
            </w:r>
          </w:p>
        </w:tc>
      </w:tr>
      <w:tr w:rsidR="00CC58BF" w:rsidRPr="00CC58BF" w:rsidTr="00CC58BF">
        <w:trPr>
          <w:trHeight w:val="231"/>
        </w:trPr>
        <w:tc>
          <w:tcPr>
            <w:tcW w:w="1985"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environmentálního vzdělávání, výchovy</w:t>
            </w:r>
            <w:r w:rsidRPr="00CC58BF">
              <w:rPr>
                <w:rFonts w:cs="Arial"/>
                <w:bCs/>
                <w:sz w:val="18"/>
                <w:szCs w:val="18"/>
                <w:lang w:eastAsia="cs-CZ"/>
              </w:rPr>
              <w:br/>
              <w:t xml:space="preserve"> a osvěty</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4 G, 3 SVČ, 3 SŠ, 1 ZŠ</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1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44,00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84,00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42,00</w:t>
            </w:r>
          </w:p>
        </w:tc>
      </w:tr>
      <w:tr w:rsidR="00CC58BF" w:rsidRPr="00CC58BF" w:rsidTr="00CC58BF">
        <w:trPr>
          <w:trHeight w:val="229"/>
        </w:trPr>
        <w:tc>
          <w:tcPr>
            <w:tcW w:w="1985"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1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17,00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18,00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20,00</w:t>
            </w:r>
          </w:p>
        </w:tc>
      </w:tr>
      <w:tr w:rsidR="00CC58BF" w:rsidRPr="00CC58BF" w:rsidTr="00CC58BF">
        <w:trPr>
          <w:trHeight w:val="173"/>
        </w:trPr>
        <w:tc>
          <w:tcPr>
            <w:tcW w:w="1985"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SVČ</w:t>
            </w:r>
          </w:p>
        </w:tc>
        <w:tc>
          <w:tcPr>
            <w:tcW w:w="113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14,00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13,00</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36,00</w:t>
            </w:r>
          </w:p>
        </w:tc>
      </w:tr>
      <w:tr w:rsidR="00CC58BF" w:rsidRPr="00CC58BF" w:rsidTr="00CC58BF">
        <w:trPr>
          <w:trHeight w:val="172"/>
        </w:trPr>
        <w:tc>
          <w:tcPr>
            <w:tcW w:w="1985"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w:t>
            </w:r>
          </w:p>
        </w:tc>
        <w:tc>
          <w:tcPr>
            <w:tcW w:w="1134" w:type="dxa"/>
            <w:shd w:val="clear" w:color="auto" w:fill="FFFFFF"/>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c>
          <w:tcPr>
            <w:tcW w:w="1275" w:type="dxa"/>
            <w:shd w:val="clear" w:color="auto" w:fill="auto"/>
            <w:noWrap/>
            <w:vAlign w:val="center"/>
          </w:tcPr>
          <w:p w:rsidR="00CC58BF" w:rsidRPr="00CC58BF" w:rsidRDefault="00C661E3" w:rsidP="00CC58BF">
            <w:pPr>
              <w:spacing w:line="240" w:lineRule="auto"/>
              <w:ind w:right="57"/>
              <w:jc w:val="right"/>
              <w:rPr>
                <w:rFonts w:cs="Arial"/>
                <w:sz w:val="16"/>
                <w:szCs w:val="16"/>
                <w:lang w:eastAsia="cs-CZ"/>
              </w:rPr>
            </w:pPr>
            <w:r>
              <w:rPr>
                <w:rFonts w:cs="Arial"/>
                <w:sz w:val="16"/>
                <w:szCs w:val="16"/>
                <w:lang w:eastAsia="cs-CZ"/>
              </w:rPr>
              <w:t>-</w:t>
            </w:r>
          </w:p>
        </w:tc>
        <w:tc>
          <w:tcPr>
            <w:tcW w:w="112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72,00</w:t>
            </w:r>
          </w:p>
        </w:tc>
      </w:tr>
      <w:tr w:rsidR="00CC58BF" w:rsidRPr="00CC58BF" w:rsidTr="00CC58BF">
        <w:trPr>
          <w:trHeight w:val="260"/>
        </w:trPr>
        <w:tc>
          <w:tcPr>
            <w:tcW w:w="1985"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Podpora environmentálního vzdělávání, výchovy </w:t>
            </w:r>
            <w:r w:rsidRPr="00CC58BF">
              <w:rPr>
                <w:rFonts w:cs="Arial"/>
                <w:bCs/>
                <w:sz w:val="18"/>
                <w:szCs w:val="18"/>
                <w:lang w:eastAsia="cs-CZ"/>
              </w:rPr>
              <w:br/>
              <w:t xml:space="preserve">a osvěty – Zelená škola </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SŠ, 1 G</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Gymnázia</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5,00</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7,00</w:t>
            </w:r>
          </w:p>
        </w:tc>
        <w:tc>
          <w:tcPr>
            <w:tcW w:w="1124" w:type="dxa"/>
            <w:shd w:val="clear" w:color="auto" w:fill="auto"/>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8,00</w:t>
            </w:r>
          </w:p>
        </w:tc>
      </w:tr>
      <w:tr w:rsidR="00CC58BF" w:rsidRPr="00CC58BF" w:rsidTr="00CC58BF">
        <w:trPr>
          <w:trHeight w:val="144"/>
        </w:trPr>
        <w:tc>
          <w:tcPr>
            <w:tcW w:w="1985"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SVČ</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275"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124" w:type="dxa"/>
            <w:shd w:val="clear" w:color="auto" w:fill="auto"/>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201"/>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5,00</w:t>
            </w:r>
          </w:p>
        </w:tc>
        <w:tc>
          <w:tcPr>
            <w:tcW w:w="1275"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7,00</w:t>
            </w:r>
          </w:p>
        </w:tc>
        <w:tc>
          <w:tcPr>
            <w:tcW w:w="112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8,00</w:t>
            </w:r>
          </w:p>
        </w:tc>
      </w:tr>
      <w:tr w:rsidR="00CC58BF" w:rsidRPr="00CC58BF" w:rsidTr="00CC58BF">
        <w:trPr>
          <w:trHeight w:val="200"/>
        </w:trPr>
        <w:tc>
          <w:tcPr>
            <w:tcW w:w="1985" w:type="dxa"/>
            <w:vMerge/>
            <w:vAlign w:val="center"/>
          </w:tcPr>
          <w:p w:rsidR="00CC58BF" w:rsidRPr="00CC58BF" w:rsidRDefault="00CC58BF" w:rsidP="00CC58BF">
            <w:pPr>
              <w:spacing w:line="240" w:lineRule="auto"/>
              <w:jc w:val="center"/>
              <w:rPr>
                <w:rFonts w:cs="Arial"/>
                <w:bCs/>
                <w:sz w:val="18"/>
                <w:szCs w:val="18"/>
                <w:lang w:eastAsia="cs-CZ"/>
              </w:rPr>
            </w:pPr>
          </w:p>
        </w:tc>
        <w:tc>
          <w:tcPr>
            <w:tcW w:w="2126" w:type="dxa"/>
            <w:vMerge/>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5,00</w:t>
            </w:r>
          </w:p>
        </w:tc>
        <w:tc>
          <w:tcPr>
            <w:tcW w:w="1275"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7,00</w:t>
            </w:r>
          </w:p>
        </w:tc>
        <w:tc>
          <w:tcPr>
            <w:tcW w:w="1124"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385"/>
        </w:trPr>
        <w:tc>
          <w:tcPr>
            <w:tcW w:w="1985"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Příspěvky na učňovská stipendia (v roce 2016 podpora </w:t>
            </w:r>
            <w:proofErr w:type="spellStart"/>
            <w:r w:rsidRPr="00CC58BF">
              <w:rPr>
                <w:rFonts w:cs="Arial"/>
                <w:bCs/>
                <w:sz w:val="18"/>
                <w:szCs w:val="18"/>
                <w:lang w:eastAsia="cs-CZ"/>
              </w:rPr>
              <w:t>polytech</w:t>
            </w:r>
            <w:proofErr w:type="spellEnd"/>
            <w:r w:rsidRPr="00CC58BF">
              <w:rPr>
                <w:rFonts w:cs="Arial"/>
                <w:bCs/>
                <w:sz w:val="18"/>
                <w:szCs w:val="18"/>
                <w:lang w:eastAsia="cs-CZ"/>
              </w:rPr>
              <w:t xml:space="preserve">. </w:t>
            </w:r>
            <w:proofErr w:type="spellStart"/>
            <w:r w:rsidRPr="00CC58BF">
              <w:rPr>
                <w:rFonts w:cs="Arial"/>
                <w:bCs/>
                <w:sz w:val="18"/>
                <w:szCs w:val="18"/>
                <w:lang w:eastAsia="cs-CZ"/>
              </w:rPr>
              <w:t>vzd</w:t>
            </w:r>
            <w:proofErr w:type="spellEnd"/>
            <w:r w:rsidRPr="00CC58BF">
              <w:rPr>
                <w:rFonts w:cs="Arial"/>
                <w:bCs/>
                <w:sz w:val="18"/>
                <w:szCs w:val="18"/>
                <w:lang w:eastAsia="cs-CZ"/>
              </w:rPr>
              <w:t>.)</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Viz </w:t>
            </w:r>
            <w:proofErr w:type="spellStart"/>
            <w:r w:rsidRPr="00CC58BF">
              <w:rPr>
                <w:rFonts w:cs="Arial"/>
                <w:sz w:val="18"/>
                <w:szCs w:val="18"/>
                <w:lang w:eastAsia="cs-CZ"/>
              </w:rPr>
              <w:t>polyt</w:t>
            </w:r>
            <w:proofErr w:type="spellEnd"/>
            <w:r w:rsidRPr="00CC58BF">
              <w:rPr>
                <w:rFonts w:cs="Arial"/>
                <w:sz w:val="18"/>
                <w:szCs w:val="18"/>
                <w:lang w:eastAsia="cs-CZ"/>
              </w:rPr>
              <w:t xml:space="preserve">. </w:t>
            </w:r>
            <w:proofErr w:type="spellStart"/>
            <w:r w:rsidRPr="00CC58BF">
              <w:rPr>
                <w:rFonts w:cs="Arial"/>
                <w:sz w:val="18"/>
                <w:szCs w:val="18"/>
                <w:lang w:eastAsia="cs-CZ"/>
              </w:rPr>
              <w:t>vzd</w:t>
            </w:r>
            <w:proofErr w:type="spellEnd"/>
            <w:r w:rsidRPr="00CC58BF">
              <w:rPr>
                <w:rFonts w:cs="Arial"/>
                <w:sz w:val="18"/>
                <w:szCs w:val="18"/>
                <w:lang w:eastAsia="cs-CZ"/>
              </w:rPr>
              <w:t xml:space="preserve">. </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SOU</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6 658,00</w:t>
            </w:r>
          </w:p>
        </w:tc>
        <w:tc>
          <w:tcPr>
            <w:tcW w:w="1275"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124"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454"/>
        </w:trPr>
        <w:tc>
          <w:tcPr>
            <w:tcW w:w="1985"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SOŠ pro žáky se </w:t>
            </w:r>
            <w:proofErr w:type="spellStart"/>
            <w:r w:rsidRPr="00CC58BF">
              <w:rPr>
                <w:rFonts w:cs="Arial"/>
                <w:sz w:val="18"/>
                <w:szCs w:val="18"/>
                <w:lang w:eastAsia="cs-CZ"/>
              </w:rPr>
              <w:t>svp</w:t>
            </w:r>
            <w:proofErr w:type="spellEnd"/>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824,80</w:t>
            </w:r>
          </w:p>
        </w:tc>
        <w:tc>
          <w:tcPr>
            <w:tcW w:w="1275"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124"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492"/>
        </w:trPr>
        <w:tc>
          <w:tcPr>
            <w:tcW w:w="1985"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Prevence patologických jevů </w:t>
            </w:r>
          </w:p>
        </w:tc>
        <w:tc>
          <w:tcPr>
            <w:tcW w:w="2126" w:type="dxa"/>
            <w:shd w:val="clear" w:color="auto" w:fill="auto"/>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Ped</w:t>
            </w:r>
            <w:proofErr w:type="spellEnd"/>
            <w:r w:rsidRPr="00CC58BF">
              <w:rPr>
                <w:rFonts w:cs="Arial"/>
                <w:sz w:val="18"/>
                <w:szCs w:val="18"/>
                <w:lang w:eastAsia="cs-CZ"/>
              </w:rPr>
              <w:t xml:space="preserve">. </w:t>
            </w:r>
            <w:proofErr w:type="gramStart"/>
            <w:r w:rsidRPr="00CC58BF">
              <w:rPr>
                <w:rFonts w:cs="Arial"/>
                <w:sz w:val="18"/>
                <w:szCs w:val="18"/>
                <w:lang w:eastAsia="cs-CZ"/>
              </w:rPr>
              <w:t>psychologická</w:t>
            </w:r>
            <w:proofErr w:type="gramEnd"/>
            <w:r w:rsidRPr="00CC58BF">
              <w:rPr>
                <w:rFonts w:cs="Arial"/>
                <w:sz w:val="18"/>
                <w:szCs w:val="18"/>
                <w:lang w:eastAsia="cs-CZ"/>
              </w:rPr>
              <w:t xml:space="preserve"> poradna</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Ped</w:t>
            </w:r>
            <w:proofErr w:type="spellEnd"/>
            <w:r w:rsidRPr="00CC58BF">
              <w:rPr>
                <w:rFonts w:cs="Arial"/>
                <w:sz w:val="18"/>
                <w:szCs w:val="18"/>
                <w:lang w:eastAsia="cs-CZ"/>
              </w:rPr>
              <w:t xml:space="preserve">.-psych. </w:t>
            </w:r>
            <w:proofErr w:type="gramStart"/>
            <w:r w:rsidRPr="00CC58BF">
              <w:rPr>
                <w:rFonts w:cs="Arial"/>
                <w:sz w:val="18"/>
                <w:szCs w:val="18"/>
                <w:lang w:eastAsia="cs-CZ"/>
              </w:rPr>
              <w:t>poradna</w:t>
            </w:r>
            <w:proofErr w:type="gramEnd"/>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150,00</w:t>
            </w:r>
          </w:p>
        </w:tc>
        <w:tc>
          <w:tcPr>
            <w:tcW w:w="1275"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150,00</w:t>
            </w:r>
          </w:p>
        </w:tc>
        <w:tc>
          <w:tcPr>
            <w:tcW w:w="112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200,00</w:t>
            </w:r>
          </w:p>
        </w:tc>
      </w:tr>
      <w:tr w:rsidR="00CC58BF" w:rsidRPr="00CC58BF" w:rsidTr="00CC58BF">
        <w:trPr>
          <w:trHeight w:val="344"/>
        </w:trPr>
        <w:tc>
          <w:tcPr>
            <w:tcW w:w="1985"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Stipendia žáků technických oborů vzdělání s mat. </w:t>
            </w:r>
            <w:proofErr w:type="gramStart"/>
            <w:r w:rsidRPr="00CC58BF">
              <w:rPr>
                <w:rFonts w:cs="Arial"/>
                <w:bCs/>
                <w:sz w:val="18"/>
                <w:szCs w:val="18"/>
                <w:lang w:eastAsia="cs-CZ"/>
              </w:rPr>
              <w:t>zkouškou</w:t>
            </w:r>
            <w:proofErr w:type="gramEnd"/>
            <w:r w:rsidRPr="00CC58BF">
              <w:rPr>
                <w:rFonts w:cs="Arial"/>
                <w:bCs/>
                <w:sz w:val="18"/>
                <w:szCs w:val="18"/>
                <w:lang w:eastAsia="cs-CZ"/>
              </w:rPr>
              <w:t xml:space="preserve"> (v roce 2016 podpora </w:t>
            </w:r>
            <w:proofErr w:type="spellStart"/>
            <w:r w:rsidRPr="00CC58BF">
              <w:rPr>
                <w:rFonts w:cs="Arial"/>
                <w:bCs/>
                <w:sz w:val="18"/>
                <w:szCs w:val="18"/>
                <w:lang w:eastAsia="cs-CZ"/>
              </w:rPr>
              <w:t>polytech</w:t>
            </w:r>
            <w:proofErr w:type="spellEnd"/>
            <w:r w:rsidRPr="00CC58BF">
              <w:rPr>
                <w:rFonts w:cs="Arial"/>
                <w:bCs/>
                <w:sz w:val="18"/>
                <w:szCs w:val="18"/>
                <w:lang w:eastAsia="cs-CZ"/>
              </w:rPr>
              <w:t xml:space="preserve">. </w:t>
            </w:r>
            <w:proofErr w:type="spellStart"/>
            <w:r w:rsidRPr="00CC58BF">
              <w:rPr>
                <w:rFonts w:cs="Arial"/>
                <w:bCs/>
                <w:sz w:val="18"/>
                <w:szCs w:val="18"/>
                <w:lang w:eastAsia="cs-CZ"/>
              </w:rPr>
              <w:t>vzd</w:t>
            </w:r>
            <w:proofErr w:type="spellEnd"/>
            <w:r w:rsidRPr="00CC58BF">
              <w:rPr>
                <w:rFonts w:cs="Arial"/>
                <w:bCs/>
                <w:sz w:val="18"/>
                <w:szCs w:val="18"/>
                <w:lang w:eastAsia="cs-CZ"/>
              </w:rPr>
              <w:t>.)</w:t>
            </w:r>
          </w:p>
        </w:tc>
        <w:tc>
          <w:tcPr>
            <w:tcW w:w="2126" w:type="dxa"/>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134" w:type="dxa"/>
            <w:shd w:val="clear" w:color="auto" w:fill="auto"/>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w:t>
            </w:r>
          </w:p>
        </w:tc>
        <w:tc>
          <w:tcPr>
            <w:tcW w:w="1275"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486,00</w:t>
            </w:r>
          </w:p>
        </w:tc>
        <w:tc>
          <w:tcPr>
            <w:tcW w:w="1124"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r>
      <w:tr w:rsidR="00CC58BF" w:rsidRPr="00CC58BF" w:rsidTr="00CC58BF">
        <w:trPr>
          <w:trHeight w:val="308"/>
        </w:trPr>
        <w:tc>
          <w:tcPr>
            <w:tcW w:w="1985"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polytechnického vzdělávání a řemesel</w:t>
            </w:r>
          </w:p>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(rok 2016)</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26 SŠ, 3 SŠ se </w:t>
            </w:r>
            <w:proofErr w:type="spellStart"/>
            <w:r w:rsidRPr="00CC58BF">
              <w:rPr>
                <w:rFonts w:cs="Arial"/>
                <w:sz w:val="18"/>
                <w:szCs w:val="18"/>
                <w:lang w:eastAsia="cs-CZ"/>
              </w:rPr>
              <w:t>svp</w:t>
            </w:r>
            <w:proofErr w:type="spellEnd"/>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134" w:type="dxa"/>
            <w:shd w:val="clear" w:color="auto" w:fill="auto"/>
            <w:noWrap/>
            <w:vAlign w:val="center"/>
          </w:tcPr>
          <w:p w:rsidR="00CC58BF" w:rsidRPr="00CC58BF" w:rsidRDefault="00365781" w:rsidP="00365781">
            <w:pPr>
              <w:spacing w:line="240" w:lineRule="auto"/>
              <w:jc w:val="right"/>
              <w:rPr>
                <w:rFonts w:cs="Arial"/>
                <w:sz w:val="18"/>
                <w:szCs w:val="18"/>
                <w:lang w:eastAsia="cs-CZ"/>
              </w:rPr>
            </w:pPr>
            <w:r>
              <w:rPr>
                <w:rFonts w:cs="Arial"/>
                <w:sz w:val="18"/>
                <w:szCs w:val="18"/>
                <w:lang w:eastAsia="cs-CZ"/>
              </w:rPr>
              <w:t>-</w:t>
            </w:r>
          </w:p>
        </w:tc>
        <w:tc>
          <w:tcPr>
            <w:tcW w:w="1275"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12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4 342,50</w:t>
            </w:r>
          </w:p>
        </w:tc>
      </w:tr>
      <w:tr w:rsidR="00CC58BF" w:rsidRPr="00CC58BF" w:rsidTr="00CC58BF">
        <w:trPr>
          <w:trHeight w:val="307"/>
        </w:trPr>
        <w:tc>
          <w:tcPr>
            <w:tcW w:w="1985"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SŠ se </w:t>
            </w:r>
            <w:proofErr w:type="spellStart"/>
            <w:r w:rsidRPr="00CC58BF">
              <w:rPr>
                <w:rFonts w:cs="Arial"/>
                <w:sz w:val="18"/>
                <w:szCs w:val="18"/>
                <w:lang w:eastAsia="cs-CZ"/>
              </w:rPr>
              <w:t>svp</w:t>
            </w:r>
            <w:proofErr w:type="spellEnd"/>
          </w:p>
        </w:tc>
        <w:tc>
          <w:tcPr>
            <w:tcW w:w="1134" w:type="dxa"/>
            <w:shd w:val="clear" w:color="auto" w:fill="auto"/>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275"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12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156,00</w:t>
            </w:r>
          </w:p>
        </w:tc>
      </w:tr>
      <w:tr w:rsidR="00CC58BF" w:rsidRPr="00CC58BF" w:rsidTr="00CC58BF">
        <w:trPr>
          <w:trHeight w:val="173"/>
        </w:trPr>
        <w:tc>
          <w:tcPr>
            <w:tcW w:w="1985" w:type="dxa"/>
            <w:vMerge w:val="restart"/>
            <w:shd w:val="clear" w:color="auto" w:fill="CCFFCC"/>
            <w:vAlign w:val="center"/>
          </w:tcPr>
          <w:p w:rsidR="00CC58BF" w:rsidRPr="00CC58BF" w:rsidRDefault="00CC58BF" w:rsidP="00CC58BF">
            <w:pPr>
              <w:spacing w:line="240" w:lineRule="auto"/>
              <w:rPr>
                <w:rFonts w:cs="Arial"/>
                <w:bCs/>
                <w:sz w:val="18"/>
                <w:szCs w:val="18"/>
                <w:lang w:eastAsia="cs-CZ"/>
              </w:rPr>
            </w:pPr>
            <w:r w:rsidRPr="00CC58BF">
              <w:rPr>
                <w:rFonts w:cs="Arial"/>
                <w:bCs/>
                <w:sz w:val="18"/>
                <w:szCs w:val="18"/>
                <w:lang w:eastAsia="cs-CZ"/>
              </w:rPr>
              <w:t>Dotace na nostrifikace</w:t>
            </w:r>
          </w:p>
        </w:tc>
        <w:tc>
          <w:tcPr>
            <w:tcW w:w="212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2 G, 1 SŠ</w:t>
            </w: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G</w:t>
            </w:r>
          </w:p>
        </w:tc>
        <w:tc>
          <w:tcPr>
            <w:tcW w:w="1134" w:type="dxa"/>
            <w:shd w:val="clear" w:color="auto" w:fill="auto"/>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275"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12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98,00</w:t>
            </w:r>
          </w:p>
        </w:tc>
      </w:tr>
      <w:tr w:rsidR="00CC58BF" w:rsidRPr="00CC58BF" w:rsidTr="00CC58BF">
        <w:trPr>
          <w:trHeight w:val="172"/>
        </w:trPr>
        <w:tc>
          <w:tcPr>
            <w:tcW w:w="1985" w:type="dxa"/>
            <w:vMerge/>
            <w:shd w:val="clear" w:color="auto" w:fill="CCFFCC"/>
            <w:vAlign w:val="center"/>
          </w:tcPr>
          <w:p w:rsidR="00CC58BF" w:rsidRPr="00CC58BF" w:rsidRDefault="00CC58BF" w:rsidP="00CC58BF">
            <w:pPr>
              <w:spacing w:line="240" w:lineRule="auto"/>
              <w:rPr>
                <w:rFonts w:cs="Arial"/>
                <w:bCs/>
                <w:sz w:val="18"/>
                <w:szCs w:val="18"/>
                <w:lang w:eastAsia="cs-CZ"/>
              </w:rPr>
            </w:pPr>
          </w:p>
        </w:tc>
        <w:tc>
          <w:tcPr>
            <w:tcW w:w="212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SŠ</w:t>
            </w:r>
          </w:p>
        </w:tc>
        <w:tc>
          <w:tcPr>
            <w:tcW w:w="1134" w:type="dxa"/>
            <w:shd w:val="clear" w:color="auto" w:fill="auto"/>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275" w:type="dxa"/>
            <w:shd w:val="clear" w:color="auto" w:fill="FFFFFF"/>
            <w:noWrap/>
            <w:vAlign w:val="center"/>
          </w:tcPr>
          <w:p w:rsidR="00CC58BF" w:rsidRPr="00CC58BF" w:rsidRDefault="00365781" w:rsidP="00CC58BF">
            <w:pPr>
              <w:spacing w:line="240" w:lineRule="auto"/>
              <w:ind w:right="57"/>
              <w:jc w:val="right"/>
              <w:rPr>
                <w:rFonts w:cs="Arial"/>
                <w:sz w:val="16"/>
                <w:szCs w:val="16"/>
                <w:lang w:eastAsia="cs-CZ"/>
              </w:rPr>
            </w:pPr>
            <w:r>
              <w:rPr>
                <w:rFonts w:cs="Arial"/>
                <w:sz w:val="16"/>
                <w:szCs w:val="16"/>
                <w:lang w:eastAsia="cs-CZ"/>
              </w:rPr>
              <w:t>-</w:t>
            </w:r>
          </w:p>
        </w:tc>
        <w:tc>
          <w:tcPr>
            <w:tcW w:w="1124" w:type="dxa"/>
            <w:shd w:val="clear" w:color="auto" w:fill="FFFFFF"/>
            <w:noWrap/>
            <w:vAlign w:val="center"/>
          </w:tcPr>
          <w:p w:rsidR="00CC58BF" w:rsidRPr="00CC58BF" w:rsidRDefault="00CC58BF" w:rsidP="00CC58BF">
            <w:pPr>
              <w:spacing w:line="240" w:lineRule="auto"/>
              <w:ind w:right="57"/>
              <w:jc w:val="right"/>
              <w:rPr>
                <w:rFonts w:cs="Arial"/>
                <w:sz w:val="16"/>
                <w:szCs w:val="16"/>
                <w:lang w:eastAsia="cs-CZ"/>
              </w:rPr>
            </w:pPr>
            <w:r w:rsidRPr="00CC58BF">
              <w:rPr>
                <w:rFonts w:cs="Arial"/>
                <w:sz w:val="16"/>
                <w:szCs w:val="16"/>
                <w:lang w:eastAsia="cs-CZ"/>
              </w:rPr>
              <w:t>2,00</w:t>
            </w:r>
          </w:p>
        </w:tc>
      </w:tr>
    </w:tbl>
    <w:p w:rsidR="00CC58BF" w:rsidRPr="00CC58BF" w:rsidRDefault="00CC58BF" w:rsidP="00CC58BF"/>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Dotace školám a školským zařízením zřizovaným Olomouckým krajem z rozpočtu jiných ministerstev</w:t>
      </w:r>
    </w:p>
    <w:p w:rsidR="00CC58BF" w:rsidRPr="00CC58BF" w:rsidRDefault="00CC58BF" w:rsidP="00CC58BF">
      <w:pPr>
        <w:tabs>
          <w:tab w:val="left" w:pos="680"/>
        </w:tabs>
        <w:spacing w:before="120" w:after="120" w:line="240" w:lineRule="auto"/>
        <w:jc w:val="both"/>
        <w:rPr>
          <w:bCs/>
        </w:rPr>
      </w:pPr>
      <w:r w:rsidRPr="00CC58BF">
        <w:rPr>
          <w:bCs/>
        </w:rPr>
        <w:t>Olomoucký kraj zřizoval v roce 2016 jednu základní školu s mateřskou školou v původním vojenském újezdu. Provoz školy byl financován z ministerstva obrany</w:t>
      </w:r>
      <w:r w:rsidR="00C91612">
        <w:rPr>
          <w:bCs/>
        </w:rPr>
        <w:t>.</w:t>
      </w:r>
      <w:r w:rsidRPr="00CC58BF">
        <w:rPr>
          <w:bCs/>
        </w:rPr>
        <w:t xml:space="preserve"> </w:t>
      </w:r>
      <w:r w:rsidR="00C91612">
        <w:rPr>
          <w:bCs/>
        </w:rPr>
        <w:t>K</w:t>
      </w:r>
      <w:r w:rsidRPr="00CC58BF">
        <w:rPr>
          <w:bCs/>
        </w:rPr>
        <w:t xml:space="preserve"> 1. 9. 2016 byla škola převedena pod obec. Ministerstvo zemědělství financovalo ze svého rozpočtu projekty týkající se hospodaření v lesích, přírody a ekologie, které realizovala lesnická škola.  </w:t>
      </w:r>
    </w:p>
    <w:p w:rsidR="00CC58BF" w:rsidRPr="00CC58BF" w:rsidRDefault="00CC58BF" w:rsidP="00CC58BF">
      <w:pPr>
        <w:keepNext/>
        <w:tabs>
          <w:tab w:val="left" w:pos="680"/>
        </w:tabs>
        <w:spacing w:before="60" w:after="60" w:line="240" w:lineRule="auto"/>
        <w:ind w:left="1418" w:hanging="1418"/>
        <w:jc w:val="both"/>
        <w:rPr>
          <w:i/>
          <w:sz w:val="20"/>
          <w:szCs w:val="20"/>
        </w:rPr>
      </w:pPr>
      <w:r w:rsidRPr="00CC58BF">
        <w:rPr>
          <w:i/>
          <w:sz w:val="20"/>
          <w:szCs w:val="20"/>
        </w:rPr>
        <w:lastRenderedPageBreak/>
        <w:t>Tabulka č. 7</w:t>
      </w:r>
      <w:r w:rsidR="00067909">
        <w:rPr>
          <w:i/>
          <w:sz w:val="20"/>
          <w:szCs w:val="20"/>
        </w:rPr>
        <w:t>3</w:t>
      </w:r>
      <w:r w:rsidRPr="00CC58BF">
        <w:rPr>
          <w:i/>
          <w:sz w:val="20"/>
          <w:szCs w:val="20"/>
        </w:rPr>
        <w:tab/>
        <w:t>Financování škol a školských zařízení zřizovaných Olomouckým krajem – přehled dotací z rozpočtu jiných ministerstev v roce 2016 (údaje v tisících Kč)</w:t>
      </w:r>
    </w:p>
    <w:tbl>
      <w:tblPr>
        <w:tblW w:w="90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0"/>
        <w:gridCol w:w="2116"/>
        <w:gridCol w:w="2268"/>
        <w:gridCol w:w="2268"/>
      </w:tblGrid>
      <w:tr w:rsidR="00CC58BF" w:rsidRPr="00CC58BF" w:rsidTr="00CC58BF">
        <w:trPr>
          <w:trHeight w:val="312"/>
        </w:trPr>
        <w:tc>
          <w:tcPr>
            <w:tcW w:w="242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Název programu</w:t>
            </w:r>
          </w:p>
        </w:tc>
        <w:tc>
          <w:tcPr>
            <w:tcW w:w="2116"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Příjemce</w:t>
            </w:r>
          </w:p>
        </w:tc>
        <w:tc>
          <w:tcPr>
            <w:tcW w:w="2268"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Poskytovatel</w:t>
            </w:r>
          </w:p>
        </w:tc>
        <w:tc>
          <w:tcPr>
            <w:tcW w:w="2268"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Výše dotace </w:t>
            </w:r>
          </w:p>
        </w:tc>
      </w:tr>
      <w:tr w:rsidR="00CC58BF" w:rsidRPr="00CC58BF" w:rsidTr="00CC58BF">
        <w:trPr>
          <w:trHeight w:val="510"/>
        </w:trPr>
        <w:tc>
          <w:tcPr>
            <w:tcW w:w="2420"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Provoz ZŠ a MŠ Libavá</w:t>
            </w:r>
          </w:p>
        </w:tc>
        <w:tc>
          <w:tcPr>
            <w:tcW w:w="2116"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 MŠ, ŠJ</w:t>
            </w:r>
          </w:p>
        </w:tc>
        <w:tc>
          <w:tcPr>
            <w:tcW w:w="226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Ministerstvo obrany ČR</w:t>
            </w:r>
          </w:p>
        </w:tc>
        <w:tc>
          <w:tcPr>
            <w:tcW w:w="2268" w:type="dxa"/>
            <w:shd w:val="clear" w:color="auto" w:fill="auto"/>
            <w:noWrap/>
            <w:vAlign w:val="center"/>
          </w:tcPr>
          <w:p w:rsidR="00CC58BF" w:rsidRPr="00CC58BF" w:rsidRDefault="00E92D7F" w:rsidP="00CC58BF">
            <w:pPr>
              <w:spacing w:line="240" w:lineRule="auto"/>
              <w:ind w:right="113"/>
              <w:jc w:val="center"/>
              <w:rPr>
                <w:rFonts w:cs="Arial"/>
                <w:sz w:val="18"/>
                <w:szCs w:val="18"/>
                <w:lang w:eastAsia="cs-CZ"/>
              </w:rPr>
            </w:pPr>
            <w:r>
              <w:rPr>
                <w:rFonts w:cs="Arial"/>
                <w:sz w:val="18"/>
                <w:szCs w:val="18"/>
                <w:lang w:eastAsia="cs-CZ"/>
              </w:rPr>
              <w:t>1 900,00</w:t>
            </w:r>
          </w:p>
        </w:tc>
      </w:tr>
      <w:tr w:rsidR="00CC58BF" w:rsidRPr="00CC58BF" w:rsidTr="00CC58BF">
        <w:trPr>
          <w:trHeight w:val="567"/>
        </w:trPr>
        <w:tc>
          <w:tcPr>
            <w:tcW w:w="2420"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Příspěvek na ekologické a k přírodě šetrné technologie</w:t>
            </w:r>
          </w:p>
        </w:tc>
        <w:tc>
          <w:tcPr>
            <w:tcW w:w="2116"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Dotace pro Střední lesnickou školu v Hranicích</w:t>
            </w:r>
          </w:p>
        </w:tc>
        <w:tc>
          <w:tcPr>
            <w:tcW w:w="226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MZe</w:t>
            </w:r>
            <w:proofErr w:type="spellEnd"/>
          </w:p>
        </w:tc>
        <w:tc>
          <w:tcPr>
            <w:tcW w:w="2268" w:type="dxa"/>
            <w:shd w:val="clear" w:color="auto" w:fill="auto"/>
            <w:noWrap/>
            <w:vAlign w:val="center"/>
          </w:tcPr>
          <w:p w:rsidR="00CC58BF" w:rsidRPr="00CC58BF" w:rsidRDefault="00CC58BF" w:rsidP="00CC58BF">
            <w:pPr>
              <w:spacing w:line="240" w:lineRule="auto"/>
              <w:ind w:right="113"/>
              <w:jc w:val="center"/>
              <w:rPr>
                <w:rFonts w:cs="Arial"/>
                <w:sz w:val="18"/>
                <w:szCs w:val="18"/>
                <w:lang w:eastAsia="cs-CZ"/>
              </w:rPr>
            </w:pPr>
            <w:r w:rsidRPr="00CC58BF">
              <w:rPr>
                <w:rFonts w:cs="Arial"/>
                <w:sz w:val="18"/>
                <w:szCs w:val="18"/>
                <w:lang w:eastAsia="cs-CZ"/>
              </w:rPr>
              <w:t>129,48</w:t>
            </w:r>
          </w:p>
        </w:tc>
      </w:tr>
      <w:tr w:rsidR="00CC58BF" w:rsidRPr="00CC58BF" w:rsidTr="00CC58BF">
        <w:trPr>
          <w:trHeight w:val="567"/>
        </w:trPr>
        <w:tc>
          <w:tcPr>
            <w:tcW w:w="2420"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Příspěvek na podporu zlepšování životného prostředí zvěře</w:t>
            </w:r>
          </w:p>
        </w:tc>
        <w:tc>
          <w:tcPr>
            <w:tcW w:w="2116"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Dotace pro Střední lesnickou školu v Hranicích</w:t>
            </w:r>
          </w:p>
        </w:tc>
        <w:tc>
          <w:tcPr>
            <w:tcW w:w="226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MZe</w:t>
            </w:r>
            <w:proofErr w:type="spellEnd"/>
          </w:p>
        </w:tc>
        <w:tc>
          <w:tcPr>
            <w:tcW w:w="2268" w:type="dxa"/>
            <w:shd w:val="clear" w:color="auto" w:fill="auto"/>
            <w:noWrap/>
            <w:vAlign w:val="center"/>
          </w:tcPr>
          <w:p w:rsidR="00CC58BF" w:rsidRPr="00CC58BF" w:rsidRDefault="00CC58BF" w:rsidP="00CC58BF">
            <w:pPr>
              <w:spacing w:line="240" w:lineRule="auto"/>
              <w:ind w:right="113"/>
              <w:jc w:val="center"/>
              <w:rPr>
                <w:rFonts w:cs="Arial"/>
                <w:sz w:val="18"/>
                <w:szCs w:val="18"/>
                <w:lang w:eastAsia="cs-CZ"/>
              </w:rPr>
            </w:pPr>
            <w:r w:rsidRPr="00CC58BF">
              <w:rPr>
                <w:rFonts w:cs="Arial"/>
                <w:sz w:val="18"/>
                <w:szCs w:val="18"/>
                <w:lang w:eastAsia="cs-CZ"/>
              </w:rPr>
              <w:t>8,10</w:t>
            </w:r>
          </w:p>
        </w:tc>
      </w:tr>
      <w:tr w:rsidR="00CC58BF" w:rsidRPr="00CC58BF" w:rsidTr="00CC58BF">
        <w:trPr>
          <w:trHeight w:val="567"/>
        </w:trPr>
        <w:tc>
          <w:tcPr>
            <w:tcW w:w="2420"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Podpora center odborného vzdělávání</w:t>
            </w:r>
          </w:p>
        </w:tc>
        <w:tc>
          <w:tcPr>
            <w:tcW w:w="2116"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Dotace pro Střední lesnickou školu v Hranicích</w:t>
            </w:r>
          </w:p>
        </w:tc>
        <w:tc>
          <w:tcPr>
            <w:tcW w:w="2268"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proofErr w:type="spellStart"/>
            <w:r w:rsidRPr="00CC58BF">
              <w:rPr>
                <w:rFonts w:cs="Arial"/>
                <w:sz w:val="18"/>
                <w:szCs w:val="18"/>
                <w:lang w:eastAsia="cs-CZ"/>
              </w:rPr>
              <w:t>MZe</w:t>
            </w:r>
            <w:proofErr w:type="spellEnd"/>
          </w:p>
        </w:tc>
        <w:tc>
          <w:tcPr>
            <w:tcW w:w="2268" w:type="dxa"/>
            <w:shd w:val="clear" w:color="auto" w:fill="auto"/>
            <w:noWrap/>
            <w:vAlign w:val="center"/>
          </w:tcPr>
          <w:p w:rsidR="00CC58BF" w:rsidRPr="00CC58BF" w:rsidRDefault="00CC58BF" w:rsidP="00CC58BF">
            <w:pPr>
              <w:spacing w:line="240" w:lineRule="auto"/>
              <w:ind w:right="113"/>
              <w:jc w:val="center"/>
              <w:rPr>
                <w:rFonts w:cs="Arial"/>
                <w:sz w:val="18"/>
                <w:szCs w:val="18"/>
                <w:lang w:eastAsia="cs-CZ"/>
              </w:rPr>
            </w:pPr>
            <w:r w:rsidRPr="00CC58BF">
              <w:rPr>
                <w:rFonts w:cs="Arial"/>
                <w:sz w:val="18"/>
                <w:szCs w:val="18"/>
                <w:lang w:eastAsia="cs-CZ"/>
              </w:rPr>
              <w:t>1 355,12</w:t>
            </w:r>
          </w:p>
        </w:tc>
      </w:tr>
    </w:tbl>
    <w:p w:rsidR="00A21C2D" w:rsidRPr="00A21C2D" w:rsidRDefault="00A21C2D" w:rsidP="00A21C2D">
      <w:pPr>
        <w:keepNext/>
        <w:tabs>
          <w:tab w:val="left" w:pos="851"/>
        </w:tabs>
        <w:spacing w:before="720" w:after="240" w:line="240" w:lineRule="auto"/>
        <w:jc w:val="both"/>
        <w:outlineLvl w:val="2"/>
        <w:rPr>
          <w:rFonts w:cs="Arial"/>
          <w:b/>
          <w:bCs/>
          <w:kern w:val="32"/>
          <w:sz w:val="24"/>
          <w:szCs w:val="26"/>
        </w:rPr>
      </w:pPr>
      <w:r w:rsidRPr="00A21C2D">
        <w:rPr>
          <w:rFonts w:cs="Arial"/>
          <w:b/>
          <w:bCs/>
          <w:kern w:val="32"/>
          <w:sz w:val="24"/>
          <w:szCs w:val="26"/>
        </w:rPr>
        <w:t>Vývoj financování škol a školských zařízení zřizovaných Olomouckým krajem z rozpočtu MŠMT a z rozpočtu Olomouckého kraje</w:t>
      </w:r>
    </w:p>
    <w:p w:rsidR="00A21C2D" w:rsidRPr="005974A8" w:rsidRDefault="00A21C2D" w:rsidP="00A21C2D">
      <w:pPr>
        <w:tabs>
          <w:tab w:val="left" w:pos="1080"/>
        </w:tabs>
        <w:spacing w:before="240" w:after="60" w:line="240" w:lineRule="auto"/>
        <w:ind w:left="1080" w:hanging="1080"/>
        <w:jc w:val="both"/>
        <w:rPr>
          <w:i/>
          <w:kern w:val="32"/>
          <w:sz w:val="20"/>
          <w:szCs w:val="20"/>
        </w:rPr>
      </w:pPr>
      <w:r w:rsidRPr="00A21C2D">
        <w:rPr>
          <w:i/>
          <w:kern w:val="32"/>
          <w:sz w:val="20"/>
          <w:szCs w:val="20"/>
        </w:rPr>
        <w:t>Graf č. 24</w:t>
      </w:r>
      <w:r w:rsidRPr="00A21C2D">
        <w:rPr>
          <w:i/>
          <w:kern w:val="32"/>
          <w:sz w:val="20"/>
          <w:szCs w:val="20"/>
        </w:rPr>
        <w:tab/>
        <w:t>Vývoj financování škol a školských zařízení zřizovaných Olomouckým krajem z rozpočtu MŠMT a z rozpočtu Olomouckého kraje v letech 2014-2016 (přímé náklady a příspěvek na provoz a investice (OŠSK) v tisících Kč)</w:t>
      </w:r>
    </w:p>
    <w:p w:rsidR="00A21C2D" w:rsidRDefault="00A21C2D" w:rsidP="00A21C2D">
      <w:pPr>
        <w:tabs>
          <w:tab w:val="left" w:pos="1080"/>
        </w:tabs>
        <w:spacing w:before="240" w:after="120" w:line="240" w:lineRule="auto"/>
        <w:jc w:val="both"/>
        <w:rPr>
          <w:noProof/>
          <w:lang w:eastAsia="cs-CZ"/>
        </w:rPr>
      </w:pPr>
    </w:p>
    <w:p w:rsidR="00A21C2D" w:rsidRDefault="00A21C2D" w:rsidP="00A21C2D">
      <w:pPr>
        <w:tabs>
          <w:tab w:val="left" w:pos="1080"/>
        </w:tabs>
        <w:spacing w:before="240" w:after="120" w:line="240" w:lineRule="auto"/>
        <w:jc w:val="both"/>
        <w:rPr>
          <w:noProof/>
          <w:lang w:eastAsia="cs-CZ"/>
        </w:rPr>
      </w:pPr>
      <w:r>
        <w:rPr>
          <w:noProof/>
          <w:lang w:eastAsia="cs-CZ"/>
        </w:rPr>
        <w:drawing>
          <wp:inline distT="0" distB="0" distL="0" distR="0" wp14:anchorId="6F888929" wp14:editId="6402CA07">
            <wp:extent cx="4429125" cy="4410075"/>
            <wp:effectExtent l="0" t="0" r="9525"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1C2D" w:rsidRDefault="00A21C2D" w:rsidP="00A21C2D">
      <w:pPr>
        <w:tabs>
          <w:tab w:val="left" w:pos="1080"/>
        </w:tabs>
        <w:spacing w:before="240" w:after="120" w:line="240" w:lineRule="auto"/>
        <w:jc w:val="both"/>
        <w:rPr>
          <w:noProof/>
          <w:lang w:eastAsia="cs-CZ"/>
        </w:rPr>
      </w:pPr>
    </w:p>
    <w:p w:rsidR="00A21C2D" w:rsidRDefault="00A21C2D" w:rsidP="00A21C2D">
      <w:pPr>
        <w:tabs>
          <w:tab w:val="left" w:pos="1080"/>
        </w:tabs>
        <w:spacing w:before="240" w:after="120" w:line="240" w:lineRule="auto"/>
        <w:jc w:val="both"/>
        <w:rPr>
          <w:noProof/>
          <w:lang w:eastAsia="cs-CZ"/>
        </w:rPr>
      </w:pPr>
    </w:p>
    <w:p w:rsidR="00BE1A0D" w:rsidRPr="003C31E7" w:rsidRDefault="00BE1A0D" w:rsidP="00BE1A0D">
      <w:pPr>
        <w:pStyle w:val="Nadpis-2"/>
        <w:pageBreakBefore/>
        <w:spacing w:before="120" w:after="360"/>
        <w:ind w:left="539" w:hanging="539"/>
        <w:jc w:val="both"/>
      </w:pPr>
      <w:bookmarkStart w:id="153" w:name="_Toc473790021"/>
      <w:bookmarkStart w:id="154" w:name="_Toc443552550"/>
      <w:r>
        <w:lastRenderedPageBreak/>
        <w:t xml:space="preserve">3.2 </w:t>
      </w:r>
      <w:r>
        <w:tab/>
        <w:t>Financování škol a školských zařízení zřizovaných obcemi</w:t>
      </w:r>
      <w:bookmarkEnd w:id="153"/>
    </w:p>
    <w:bookmarkEnd w:id="154"/>
    <w:p w:rsidR="00CC58BF" w:rsidRPr="00CC58BF" w:rsidRDefault="00BE1A0D" w:rsidP="00CC58BF">
      <w:pPr>
        <w:keepNext/>
        <w:tabs>
          <w:tab w:val="left" w:pos="851"/>
        </w:tabs>
        <w:spacing w:before="240" w:after="120" w:line="240" w:lineRule="auto"/>
        <w:jc w:val="both"/>
        <w:outlineLvl w:val="2"/>
        <w:rPr>
          <w:rFonts w:cs="Arial"/>
          <w:b/>
          <w:bCs/>
          <w:sz w:val="24"/>
          <w:szCs w:val="26"/>
        </w:rPr>
      </w:pPr>
      <w:r>
        <w:rPr>
          <w:rFonts w:cs="Arial"/>
          <w:b/>
          <w:bCs/>
          <w:sz w:val="24"/>
          <w:szCs w:val="26"/>
        </w:rPr>
        <w:t>D</w:t>
      </w:r>
      <w:r w:rsidR="00CC58BF" w:rsidRPr="00CC58BF">
        <w:rPr>
          <w:rFonts w:cs="Arial"/>
          <w:b/>
          <w:bCs/>
          <w:sz w:val="24"/>
          <w:szCs w:val="26"/>
        </w:rPr>
        <w:t>otace z rozpočtu MŠMT školám a školským zařízením zřizovaným obcemi</w:t>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Dotace na přímé náklady</w:t>
      </w:r>
    </w:p>
    <w:p w:rsidR="00CC58BF" w:rsidRPr="00CC58BF" w:rsidRDefault="00CC58BF" w:rsidP="00CC58BF">
      <w:pPr>
        <w:tabs>
          <w:tab w:val="left" w:pos="680"/>
        </w:tabs>
        <w:spacing w:before="120" w:after="120" w:line="240" w:lineRule="auto"/>
        <w:jc w:val="both"/>
        <w:rPr>
          <w:bCs/>
        </w:rPr>
      </w:pPr>
      <w:r w:rsidRPr="00CC58BF">
        <w:rPr>
          <w:bCs/>
        </w:rPr>
        <w:t xml:space="preserve">Na školy a školská zařízení bylo posledním rozpisem rozpočtu rozepsáno 3 370 565 tis. Kč. Během let se výše dotace pro obecní školství postupně zvyšovala – viz graf. </w:t>
      </w:r>
    </w:p>
    <w:p w:rsidR="00CC58BF" w:rsidRPr="00CC58BF" w:rsidRDefault="00CC58BF" w:rsidP="00CC58BF">
      <w:pPr>
        <w:tabs>
          <w:tab w:val="left" w:pos="680"/>
        </w:tabs>
        <w:spacing w:before="120" w:after="120" w:line="240" w:lineRule="auto"/>
        <w:ind w:left="1418" w:hanging="1418"/>
        <w:jc w:val="both"/>
        <w:rPr>
          <w:i/>
          <w:sz w:val="20"/>
          <w:szCs w:val="20"/>
        </w:rPr>
      </w:pPr>
      <w:r w:rsidRPr="00CC58BF">
        <w:rPr>
          <w:i/>
          <w:sz w:val="20"/>
          <w:szCs w:val="20"/>
        </w:rPr>
        <w:t>Tabulka č. 7</w:t>
      </w:r>
      <w:r w:rsidR="00067909">
        <w:rPr>
          <w:i/>
          <w:sz w:val="20"/>
          <w:szCs w:val="20"/>
        </w:rPr>
        <w:t>4</w:t>
      </w:r>
      <w:r w:rsidRPr="00CC58BF">
        <w:rPr>
          <w:i/>
          <w:sz w:val="20"/>
          <w:szCs w:val="20"/>
        </w:rPr>
        <w:tab/>
        <w:t xml:space="preserve">Financování škol a školských zařízení zřizovaných obcemi v Olomouckém kraji v oblasti dotací na přímé náklady z rozpočtu MŠMT v letech 2014-2016 (údaje </w:t>
      </w:r>
      <w:r w:rsidRPr="00CC58BF">
        <w:rPr>
          <w:i/>
          <w:sz w:val="20"/>
          <w:szCs w:val="20"/>
        </w:rPr>
        <w:br/>
        <w:t>v tisících Kč)</w:t>
      </w:r>
    </w:p>
    <w:tbl>
      <w:tblPr>
        <w:tblW w:w="9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0"/>
        <w:gridCol w:w="1658"/>
        <w:gridCol w:w="1658"/>
        <w:gridCol w:w="1664"/>
      </w:tblGrid>
      <w:tr w:rsidR="00CC58BF" w:rsidRPr="00CC58BF" w:rsidTr="00CC58BF">
        <w:trPr>
          <w:trHeight w:val="255"/>
        </w:trPr>
        <w:tc>
          <w:tcPr>
            <w:tcW w:w="410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4980"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55"/>
        </w:trPr>
        <w:tc>
          <w:tcPr>
            <w:tcW w:w="4100" w:type="dxa"/>
            <w:vMerge/>
            <w:vAlign w:val="center"/>
          </w:tcPr>
          <w:p w:rsidR="00CC58BF" w:rsidRPr="00CC58BF" w:rsidRDefault="00CC58BF" w:rsidP="00CC58BF">
            <w:pPr>
              <w:spacing w:line="240" w:lineRule="auto"/>
              <w:rPr>
                <w:rFonts w:cs="Arial"/>
                <w:b/>
                <w:bCs/>
                <w:sz w:val="18"/>
                <w:szCs w:val="18"/>
                <w:lang w:eastAsia="cs-CZ"/>
              </w:rPr>
            </w:pPr>
          </w:p>
        </w:tc>
        <w:tc>
          <w:tcPr>
            <w:tcW w:w="1658"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658"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664"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771 078,07</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773 912,70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819 112,10</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Základní školy </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1 673 767,13</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1 714 047,30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1 884 659,10</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27 629,60</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27 684,80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29 259,50</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stravování</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270 615,80</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273 000,90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289 041,60</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družiny a kluby</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190 332,00</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200 519,50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222 848,60</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76 227,00</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78 402,00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85 027,90</w:t>
            </w:r>
          </w:p>
        </w:tc>
      </w:tr>
      <w:tr w:rsidR="00CC58BF" w:rsidRPr="00CC58BF" w:rsidTr="00CC58BF">
        <w:trPr>
          <w:trHeight w:val="283"/>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Využití volného času dětí a mládeže</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38 042,40</w:t>
            </w:r>
          </w:p>
        </w:tc>
        <w:tc>
          <w:tcPr>
            <w:tcW w:w="165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38 257,80</w:t>
            </w:r>
          </w:p>
        </w:tc>
        <w:tc>
          <w:tcPr>
            <w:tcW w:w="1664"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40 616,20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Celkem</w:t>
            </w:r>
          </w:p>
        </w:tc>
        <w:tc>
          <w:tcPr>
            <w:tcW w:w="1658"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3 047 692,00</w:t>
            </w:r>
          </w:p>
        </w:tc>
        <w:tc>
          <w:tcPr>
            <w:tcW w:w="1658"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3 105 825,00</w:t>
            </w:r>
          </w:p>
        </w:tc>
        <w:tc>
          <w:tcPr>
            <w:tcW w:w="1664"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3 370 565,00</w:t>
            </w:r>
          </w:p>
        </w:tc>
      </w:tr>
    </w:tbl>
    <w:p w:rsidR="00CC58BF" w:rsidRPr="00CC58BF" w:rsidRDefault="00CC58BF" w:rsidP="00CC58BF">
      <w:pPr>
        <w:widowControl w:val="0"/>
        <w:tabs>
          <w:tab w:val="left" w:pos="360"/>
          <w:tab w:val="left" w:pos="1080"/>
        </w:tabs>
        <w:spacing w:before="360" w:after="60" w:line="240" w:lineRule="auto"/>
        <w:ind w:left="1080" w:hanging="1080"/>
        <w:jc w:val="both"/>
        <w:rPr>
          <w:i/>
          <w:sz w:val="20"/>
          <w:szCs w:val="20"/>
        </w:rPr>
      </w:pPr>
      <w:r w:rsidRPr="00CC58BF">
        <w:rPr>
          <w:i/>
          <w:kern w:val="32"/>
          <w:sz w:val="20"/>
          <w:szCs w:val="20"/>
        </w:rPr>
        <w:t>Graf č. 25</w:t>
      </w:r>
      <w:r w:rsidRPr="00CC58BF">
        <w:rPr>
          <w:i/>
          <w:kern w:val="32"/>
          <w:sz w:val="20"/>
          <w:szCs w:val="20"/>
        </w:rPr>
        <w:tab/>
        <w:t>Vývoj dotace na přímé náklady škol a školských zařízení zřizovaných obcemi z rozpočtu</w:t>
      </w:r>
      <w:r w:rsidRPr="00CC58BF">
        <w:rPr>
          <w:bCs/>
          <w:i/>
          <w:sz w:val="20"/>
          <w:szCs w:val="20"/>
        </w:rPr>
        <w:t xml:space="preserve"> MŠMT v letech 2014-2016 </w:t>
      </w:r>
      <w:r w:rsidRPr="00CC58BF">
        <w:rPr>
          <w:i/>
          <w:sz w:val="20"/>
          <w:szCs w:val="20"/>
        </w:rPr>
        <w:t>(údaje v tisících Kč)</w:t>
      </w:r>
    </w:p>
    <w:p w:rsidR="00CC58BF" w:rsidRPr="00CC58BF" w:rsidRDefault="00CC58BF" w:rsidP="00CC58BF">
      <w:pPr>
        <w:spacing w:line="240" w:lineRule="auto"/>
        <w:rPr>
          <w:noProof/>
          <w:lang w:eastAsia="cs-CZ"/>
        </w:rPr>
      </w:pPr>
      <w:r w:rsidRPr="00CC58BF">
        <w:rPr>
          <w:noProof/>
          <w:lang w:eastAsia="cs-CZ"/>
        </w:rPr>
        <w:drawing>
          <wp:inline distT="0" distB="0" distL="0" distR="0" wp14:anchorId="0B78C4B8" wp14:editId="331F71C7">
            <wp:extent cx="4591050" cy="2876550"/>
            <wp:effectExtent l="0" t="0" r="19050" b="190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C58BF" w:rsidRPr="00CC58BF" w:rsidRDefault="00CC58BF" w:rsidP="00CC58BF">
      <w:pPr>
        <w:spacing w:line="240" w:lineRule="auto"/>
        <w:rPr>
          <w:noProof/>
          <w:lang w:eastAsia="cs-CZ"/>
        </w:rPr>
      </w:pPr>
    </w:p>
    <w:p w:rsidR="00CC58BF" w:rsidRPr="00CC58BF" w:rsidRDefault="00CC58BF" w:rsidP="00CC58BF">
      <w:pPr>
        <w:spacing w:line="240" w:lineRule="auto"/>
        <w:rPr>
          <w:noProof/>
          <w:lang w:eastAsia="cs-CZ"/>
        </w:rPr>
      </w:pPr>
    </w:p>
    <w:p w:rsidR="00CC58BF" w:rsidRPr="00CC58BF" w:rsidRDefault="00CC58BF" w:rsidP="00CC58BF">
      <w:pPr>
        <w:spacing w:line="240" w:lineRule="auto"/>
        <w:rPr>
          <w:noProof/>
          <w:lang w:eastAsia="cs-CZ"/>
        </w:rPr>
      </w:pPr>
    </w:p>
    <w:p w:rsidR="00CC58BF" w:rsidRPr="00CC58BF" w:rsidRDefault="00CC58BF" w:rsidP="00CC58BF">
      <w:pPr>
        <w:spacing w:line="240" w:lineRule="auto"/>
      </w:pPr>
      <w:r w:rsidRPr="00CC58BF">
        <w:br w:type="page"/>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lastRenderedPageBreak/>
        <w:t>Přepočet dotace na přímé náklady na vzdělání na žáka ve školách a školských zařízeních zřizovaných obcemi</w:t>
      </w:r>
    </w:p>
    <w:p w:rsidR="00CC58BF" w:rsidRPr="00CC58BF" w:rsidRDefault="00CC58BF" w:rsidP="00CC58BF">
      <w:pPr>
        <w:keepNext/>
        <w:tabs>
          <w:tab w:val="left" w:pos="680"/>
        </w:tabs>
        <w:spacing w:before="120" w:after="120" w:line="240" w:lineRule="auto"/>
        <w:jc w:val="both"/>
        <w:rPr>
          <w:i/>
          <w:sz w:val="20"/>
          <w:szCs w:val="20"/>
        </w:rPr>
      </w:pPr>
      <w:r w:rsidRPr="00CC58BF">
        <w:rPr>
          <w:i/>
          <w:sz w:val="20"/>
          <w:szCs w:val="20"/>
        </w:rPr>
        <w:t>Tabulka č. 7</w:t>
      </w:r>
      <w:r w:rsidR="00067909">
        <w:rPr>
          <w:i/>
          <w:sz w:val="20"/>
          <w:szCs w:val="20"/>
        </w:rPr>
        <w:t>5</w:t>
      </w:r>
      <w:r w:rsidRPr="00CC58BF">
        <w:rPr>
          <w:i/>
          <w:sz w:val="20"/>
          <w:szCs w:val="20"/>
        </w:rPr>
        <w:tab/>
        <w:t>Přepočet dotace na přímé náklady na vzdělání na dítě, žáka v Kč ve školách</w:t>
      </w:r>
      <w:r w:rsidRPr="00CC58BF">
        <w:rPr>
          <w:i/>
          <w:sz w:val="20"/>
          <w:szCs w:val="20"/>
        </w:rPr>
        <w:br/>
      </w:r>
      <w:r w:rsidRPr="00CC58BF">
        <w:rPr>
          <w:i/>
          <w:sz w:val="20"/>
          <w:szCs w:val="20"/>
        </w:rPr>
        <w:tab/>
      </w:r>
      <w:r w:rsidRPr="00CC58BF">
        <w:rPr>
          <w:i/>
          <w:sz w:val="20"/>
          <w:szCs w:val="20"/>
        </w:rPr>
        <w:tab/>
      </w:r>
      <w:r w:rsidRPr="00CC58BF">
        <w:rPr>
          <w:i/>
          <w:sz w:val="20"/>
          <w:szCs w:val="20"/>
        </w:rPr>
        <w:tab/>
        <w:t>a školských zařízeních zřizovaných obcemi v letech 2014-2016 v Kč na kalendářní rok</w:t>
      </w:r>
    </w:p>
    <w:tbl>
      <w:tblPr>
        <w:tblW w:w="90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4"/>
        <w:gridCol w:w="1526"/>
        <w:gridCol w:w="1526"/>
        <w:gridCol w:w="1526"/>
      </w:tblGrid>
      <w:tr w:rsidR="00CC58BF" w:rsidRPr="00CC58BF" w:rsidTr="00CC58BF">
        <w:trPr>
          <w:trHeight w:val="340"/>
        </w:trPr>
        <w:tc>
          <w:tcPr>
            <w:tcW w:w="4494"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4578"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340"/>
        </w:trPr>
        <w:tc>
          <w:tcPr>
            <w:tcW w:w="4494" w:type="dxa"/>
            <w:vMerge/>
            <w:vAlign w:val="center"/>
          </w:tcPr>
          <w:p w:rsidR="00CC58BF" w:rsidRPr="00CC58BF" w:rsidRDefault="00CC58BF" w:rsidP="00CC58BF">
            <w:pPr>
              <w:spacing w:line="240" w:lineRule="auto"/>
              <w:rPr>
                <w:rFonts w:cs="Arial"/>
                <w:b/>
                <w:bCs/>
                <w:sz w:val="18"/>
                <w:szCs w:val="18"/>
                <w:lang w:eastAsia="cs-CZ"/>
              </w:rPr>
            </w:pPr>
          </w:p>
        </w:tc>
        <w:tc>
          <w:tcPr>
            <w:tcW w:w="1526"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526"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526"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34 646,00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35 064,00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37 807,00</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Základní školy</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34 468,00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34 343,00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36 724,00</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41 695,00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41 652,00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43 736,00</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Školní stravování</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4 214,00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4 194,00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4 417,00</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Školní družiny a kluby</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9 877,00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9 897,00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10 499,00</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16 884,00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16 982,00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18 148,00</w:t>
            </w:r>
          </w:p>
        </w:tc>
      </w:tr>
      <w:tr w:rsidR="0033533D" w:rsidRPr="00CC58BF" w:rsidTr="00CC58BF">
        <w:trPr>
          <w:trHeight w:val="340"/>
        </w:trPr>
        <w:tc>
          <w:tcPr>
            <w:tcW w:w="4494" w:type="dxa"/>
            <w:shd w:val="clear" w:color="auto" w:fill="CCFFCC"/>
            <w:noWrap/>
            <w:vAlign w:val="center"/>
          </w:tcPr>
          <w:p w:rsidR="0033533D" w:rsidRPr="00CC58BF" w:rsidRDefault="0033533D" w:rsidP="00CC58BF">
            <w:pPr>
              <w:spacing w:line="240" w:lineRule="auto"/>
              <w:jc w:val="center"/>
              <w:rPr>
                <w:rFonts w:cs="Arial"/>
                <w:bCs/>
                <w:sz w:val="18"/>
                <w:szCs w:val="18"/>
                <w:lang w:eastAsia="cs-CZ"/>
              </w:rPr>
            </w:pPr>
            <w:r w:rsidRPr="00CC58BF">
              <w:rPr>
                <w:rFonts w:cs="Arial"/>
                <w:bCs/>
                <w:sz w:val="18"/>
                <w:szCs w:val="18"/>
                <w:lang w:eastAsia="cs-CZ"/>
              </w:rPr>
              <w:t>Využití volného času dětí a mládeže</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4 534,00</w:t>
            </w:r>
          </w:p>
        </w:tc>
        <w:tc>
          <w:tcPr>
            <w:tcW w:w="1526" w:type="dxa"/>
            <w:shd w:val="clear" w:color="auto" w:fill="auto"/>
            <w:noWrap/>
            <w:vAlign w:val="center"/>
          </w:tcPr>
          <w:p w:rsidR="0033533D" w:rsidRPr="00CC58BF" w:rsidRDefault="0033533D" w:rsidP="00CC58BF">
            <w:pPr>
              <w:spacing w:line="240" w:lineRule="auto"/>
              <w:ind w:right="57"/>
              <w:jc w:val="right"/>
              <w:rPr>
                <w:rFonts w:cs="Arial"/>
                <w:sz w:val="18"/>
                <w:szCs w:val="18"/>
                <w:lang w:eastAsia="cs-CZ"/>
              </w:rPr>
            </w:pPr>
            <w:r w:rsidRPr="00CC58BF">
              <w:rPr>
                <w:rFonts w:cs="Arial"/>
                <w:sz w:val="18"/>
                <w:szCs w:val="18"/>
                <w:lang w:eastAsia="cs-CZ"/>
              </w:rPr>
              <w:t>4 969,00</w:t>
            </w:r>
          </w:p>
        </w:tc>
        <w:tc>
          <w:tcPr>
            <w:tcW w:w="1526" w:type="dxa"/>
            <w:shd w:val="clear" w:color="auto" w:fill="auto"/>
            <w:noWrap/>
            <w:vAlign w:val="center"/>
          </w:tcPr>
          <w:p w:rsidR="0033533D" w:rsidRPr="005974A8" w:rsidRDefault="0033533D" w:rsidP="00D616BB">
            <w:pPr>
              <w:spacing w:line="240" w:lineRule="auto"/>
              <w:ind w:right="57"/>
              <w:jc w:val="right"/>
              <w:rPr>
                <w:rFonts w:cs="Arial"/>
                <w:sz w:val="18"/>
                <w:szCs w:val="18"/>
                <w:lang w:eastAsia="cs-CZ"/>
              </w:rPr>
            </w:pPr>
            <w:r>
              <w:rPr>
                <w:rFonts w:cs="Arial"/>
                <w:sz w:val="18"/>
                <w:szCs w:val="18"/>
                <w:lang w:eastAsia="cs-CZ"/>
              </w:rPr>
              <w:t>5 124,00</w:t>
            </w:r>
          </w:p>
        </w:tc>
      </w:tr>
    </w:tbl>
    <w:p w:rsidR="00CC58BF" w:rsidRPr="00CC58BF" w:rsidRDefault="00CC58BF" w:rsidP="00CC58BF">
      <w:pPr>
        <w:tabs>
          <w:tab w:val="left" w:pos="680"/>
        </w:tabs>
        <w:spacing w:before="240" w:after="240" w:line="240" w:lineRule="auto"/>
        <w:jc w:val="both"/>
        <w:rPr>
          <w:b/>
          <w:bCs/>
          <w:szCs w:val="22"/>
        </w:rPr>
      </w:pPr>
      <w:r w:rsidRPr="00CC58BF">
        <w:rPr>
          <w:bCs/>
          <w:szCs w:val="22"/>
        </w:rPr>
        <w:t xml:space="preserve">. </w:t>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Dotace na mzdové náklady</w:t>
      </w:r>
    </w:p>
    <w:p w:rsidR="00CC58BF" w:rsidRPr="00CC58BF" w:rsidRDefault="00CC58BF" w:rsidP="00CC58BF">
      <w:pPr>
        <w:spacing w:line="240" w:lineRule="auto"/>
        <w:jc w:val="both"/>
      </w:pPr>
      <w:r w:rsidRPr="00CC58BF">
        <w:t xml:space="preserve">Z dotace na přímé náklady bylo posledním rozpisem rozpočtu přímých nákladů v roce 2016 rozepsáno 2 436 492 tis. Kč na mzdy, z toho 2 416 619 tis. Kč na platy a 19 873 tis. Kč na ostatní osobní náklady. Na všech druzích škol postupně rostla výše přidělené dotace na mzdové náklady. </w:t>
      </w:r>
    </w:p>
    <w:p w:rsidR="00CC58BF" w:rsidRPr="00CC58BF" w:rsidRDefault="00CC58BF" w:rsidP="00CC58BF">
      <w:pPr>
        <w:keepNext/>
        <w:tabs>
          <w:tab w:val="left" w:pos="680"/>
        </w:tabs>
        <w:spacing w:before="120" w:after="120" w:line="240" w:lineRule="auto"/>
        <w:ind w:left="1418" w:hanging="1418"/>
        <w:jc w:val="both"/>
        <w:rPr>
          <w:i/>
          <w:sz w:val="20"/>
          <w:szCs w:val="20"/>
        </w:rPr>
      </w:pPr>
      <w:r w:rsidRPr="00CC58BF">
        <w:rPr>
          <w:i/>
          <w:sz w:val="20"/>
          <w:szCs w:val="20"/>
        </w:rPr>
        <w:t>Tabulka č. 7</w:t>
      </w:r>
      <w:r w:rsidR="00067909">
        <w:rPr>
          <w:i/>
          <w:sz w:val="20"/>
          <w:szCs w:val="20"/>
        </w:rPr>
        <w:t>6</w:t>
      </w:r>
      <w:r w:rsidRPr="00CC58BF">
        <w:rPr>
          <w:i/>
          <w:sz w:val="20"/>
          <w:szCs w:val="20"/>
        </w:rPr>
        <w:tab/>
        <w:t>Financování škol a školských zařízení zřizovaných obcemi v Olomouckém kraji v oblasti mzdových nákladů v letech 2014-2016 (údaje v tisících Kč na platy a OON)</w:t>
      </w:r>
    </w:p>
    <w:tbl>
      <w:tblPr>
        <w:tblW w:w="9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0"/>
        <w:gridCol w:w="1660"/>
        <w:gridCol w:w="1660"/>
        <w:gridCol w:w="1660"/>
      </w:tblGrid>
      <w:tr w:rsidR="00CC58BF" w:rsidRPr="00CC58BF" w:rsidTr="00CC58BF">
        <w:trPr>
          <w:trHeight w:val="284"/>
        </w:trPr>
        <w:tc>
          <w:tcPr>
            <w:tcW w:w="410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4980"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84"/>
        </w:trPr>
        <w:tc>
          <w:tcPr>
            <w:tcW w:w="4100" w:type="dxa"/>
            <w:vMerge/>
            <w:vAlign w:val="center"/>
          </w:tcPr>
          <w:p w:rsidR="00CC58BF" w:rsidRPr="00CC58BF" w:rsidRDefault="00CC58BF" w:rsidP="00CC58BF">
            <w:pPr>
              <w:spacing w:line="240" w:lineRule="auto"/>
              <w:rPr>
                <w:rFonts w:cs="Arial"/>
                <w:b/>
                <w:bCs/>
                <w:sz w:val="18"/>
                <w:szCs w:val="18"/>
                <w:lang w:eastAsia="cs-CZ"/>
              </w:rPr>
            </w:pPr>
          </w:p>
        </w:tc>
        <w:tc>
          <w:tcPr>
            <w:tcW w:w="166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66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66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565 085,65</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567 308,00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598 620,50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Základní školy </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1 202 463,60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1 231 285,20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1 350 776,20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20 071,90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20 116,40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21 182,80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stravování</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197 151,50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198 955,90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210 062,00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družiny a kluby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140 313,65</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147 807,40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163 623,30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 Základní umělecké školy</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56 216,40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57 822,20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62 492,80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Využití volného času dětí a mládeže</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27 876,30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28 072,90</w:t>
            </w:r>
          </w:p>
        </w:tc>
        <w:tc>
          <w:tcPr>
            <w:tcW w:w="166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29 734,40</w:t>
            </w:r>
          </w:p>
        </w:tc>
      </w:tr>
      <w:tr w:rsidR="00CC58BF" w:rsidRPr="00CC58BF" w:rsidTr="00CC58BF">
        <w:trPr>
          <w:trHeight w:val="340"/>
        </w:trPr>
        <w:tc>
          <w:tcPr>
            <w:tcW w:w="4100"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Celkem</w:t>
            </w:r>
          </w:p>
        </w:tc>
        <w:tc>
          <w:tcPr>
            <w:tcW w:w="1660"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2 209 179,00</w:t>
            </w:r>
          </w:p>
        </w:tc>
        <w:tc>
          <w:tcPr>
            <w:tcW w:w="1660"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2 251 368,00</w:t>
            </w:r>
          </w:p>
        </w:tc>
        <w:tc>
          <w:tcPr>
            <w:tcW w:w="1660"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2 436 492,00</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br w:type="page"/>
      </w:r>
    </w:p>
    <w:p w:rsidR="00CC58BF" w:rsidRPr="00C018B0" w:rsidRDefault="00CC58BF" w:rsidP="00CC58BF">
      <w:pPr>
        <w:keepNext/>
        <w:tabs>
          <w:tab w:val="left" w:pos="851"/>
        </w:tabs>
        <w:spacing w:before="240" w:after="240" w:line="240" w:lineRule="auto"/>
        <w:jc w:val="both"/>
        <w:outlineLvl w:val="2"/>
        <w:rPr>
          <w:rFonts w:cs="Arial"/>
          <w:b/>
          <w:bCs/>
          <w:sz w:val="24"/>
          <w:szCs w:val="26"/>
        </w:rPr>
      </w:pPr>
      <w:r w:rsidRPr="00C018B0">
        <w:rPr>
          <w:rFonts w:cs="Arial"/>
          <w:b/>
          <w:bCs/>
          <w:sz w:val="24"/>
          <w:szCs w:val="26"/>
        </w:rPr>
        <w:lastRenderedPageBreak/>
        <w:t xml:space="preserve">Účelové dotace z rozpočtu MŠMT školám a školským zařízením zřizovaným obcemi </w:t>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018B0">
        <w:rPr>
          <w:rFonts w:cs="Arial"/>
          <w:b/>
          <w:bCs/>
          <w:sz w:val="24"/>
          <w:szCs w:val="26"/>
        </w:rPr>
        <w:t>Rozvojové programy</w:t>
      </w:r>
    </w:p>
    <w:p w:rsidR="00CC58BF" w:rsidRPr="00CC58BF" w:rsidRDefault="00CC58BF" w:rsidP="00C018B0">
      <w:pPr>
        <w:spacing w:line="276" w:lineRule="auto"/>
        <w:jc w:val="both"/>
      </w:pPr>
      <w:r w:rsidRPr="00CC58BF">
        <w:t xml:space="preserve">Školy a školská zařízení zřizované obcemi se zapojily do programů vyhlášených MŠMT na základě zákona č. 561/2004 Sb., o předškolním, základním, středním, vyšším odborném </w:t>
      </w:r>
      <w:r w:rsidRPr="00CC58BF">
        <w:br/>
        <w:t xml:space="preserve">a jiném vzdělávání (školský zákon). MŠMT podpořilo asistenty pedagoga, soutěže, inkluzivní vzdělávání, výuku českého jazyka cizinců, vybavení škol kompenzačními pomůckami, školní psychology aj.  </w:t>
      </w:r>
    </w:p>
    <w:p w:rsidR="00CC58BF" w:rsidRPr="00CC58BF" w:rsidRDefault="00CC58BF" w:rsidP="00CC58BF">
      <w:pPr>
        <w:keepNext/>
        <w:tabs>
          <w:tab w:val="left" w:pos="680"/>
        </w:tabs>
        <w:spacing w:before="120" w:after="60" w:line="240" w:lineRule="auto"/>
        <w:ind w:left="1418" w:hanging="1418"/>
        <w:jc w:val="both"/>
        <w:rPr>
          <w:i/>
          <w:sz w:val="20"/>
          <w:szCs w:val="20"/>
        </w:rPr>
      </w:pPr>
      <w:r w:rsidRPr="00CC58BF">
        <w:rPr>
          <w:i/>
          <w:sz w:val="20"/>
          <w:szCs w:val="20"/>
        </w:rPr>
        <w:t>Tabulka č. 7</w:t>
      </w:r>
      <w:r w:rsidR="00067909">
        <w:rPr>
          <w:i/>
          <w:sz w:val="20"/>
          <w:szCs w:val="20"/>
        </w:rPr>
        <w:t>7</w:t>
      </w:r>
      <w:r w:rsidRPr="00CC58BF">
        <w:rPr>
          <w:i/>
          <w:sz w:val="20"/>
          <w:szCs w:val="20"/>
        </w:rPr>
        <w:tab/>
        <w:t xml:space="preserve">Financování škol a školských zařízení zřizovaných obcemi v Olomouckém kraji – dotace na rozvojové programy z rozpočtu MŠMT v letech 2014-2016 (údaje v tisících Kč) </w:t>
      </w:r>
    </w:p>
    <w:tbl>
      <w:tblPr>
        <w:tblW w:w="90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7"/>
        <w:gridCol w:w="1559"/>
        <w:gridCol w:w="1701"/>
        <w:gridCol w:w="1225"/>
        <w:gridCol w:w="1225"/>
        <w:gridCol w:w="1225"/>
      </w:tblGrid>
      <w:tr w:rsidR="00CC58BF" w:rsidRPr="00CC58BF" w:rsidTr="00CC58BF">
        <w:trPr>
          <w:trHeight w:val="240"/>
        </w:trPr>
        <w:tc>
          <w:tcPr>
            <w:tcW w:w="2137"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559"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701"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Druh školy,</w:t>
            </w:r>
            <w:r w:rsidRPr="00CC58BF">
              <w:rPr>
                <w:rFonts w:cs="Arial"/>
                <w:b/>
                <w:bCs/>
                <w:sz w:val="18"/>
                <w:szCs w:val="18"/>
                <w:lang w:eastAsia="cs-CZ"/>
              </w:rPr>
              <w:br/>
              <w:t>školského zařízení</w:t>
            </w:r>
          </w:p>
        </w:tc>
        <w:tc>
          <w:tcPr>
            <w:tcW w:w="3675" w:type="dxa"/>
            <w:gridSpan w:val="3"/>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369"/>
        </w:trPr>
        <w:tc>
          <w:tcPr>
            <w:tcW w:w="2137" w:type="dxa"/>
            <w:vMerge/>
            <w:vAlign w:val="center"/>
          </w:tcPr>
          <w:p w:rsidR="00CC58BF" w:rsidRPr="00CC58BF" w:rsidRDefault="00CC58BF" w:rsidP="00CC58BF">
            <w:pPr>
              <w:spacing w:line="240" w:lineRule="auto"/>
              <w:jc w:val="center"/>
              <w:rPr>
                <w:rFonts w:cs="Arial"/>
                <w:b/>
                <w:bCs/>
                <w:sz w:val="18"/>
                <w:szCs w:val="18"/>
                <w:lang w:eastAsia="cs-CZ"/>
              </w:rPr>
            </w:pPr>
          </w:p>
        </w:tc>
        <w:tc>
          <w:tcPr>
            <w:tcW w:w="1559" w:type="dxa"/>
            <w:vMerge/>
            <w:vAlign w:val="center"/>
          </w:tcPr>
          <w:p w:rsidR="00CC58BF" w:rsidRPr="00CC58BF" w:rsidRDefault="00CC58BF" w:rsidP="00CC58BF">
            <w:pPr>
              <w:spacing w:line="240" w:lineRule="auto"/>
              <w:jc w:val="center"/>
              <w:rPr>
                <w:rFonts w:cs="Arial"/>
                <w:b/>
                <w:bCs/>
                <w:sz w:val="18"/>
                <w:szCs w:val="18"/>
                <w:lang w:eastAsia="cs-CZ"/>
              </w:rPr>
            </w:pPr>
          </w:p>
        </w:tc>
        <w:tc>
          <w:tcPr>
            <w:tcW w:w="1701" w:type="dxa"/>
            <w:vMerge/>
            <w:vAlign w:val="center"/>
          </w:tcPr>
          <w:p w:rsidR="00CC58BF" w:rsidRPr="00CC58BF" w:rsidRDefault="00CC58BF" w:rsidP="00CC58BF">
            <w:pPr>
              <w:spacing w:line="240" w:lineRule="auto"/>
              <w:rPr>
                <w:rFonts w:cs="Arial"/>
                <w:b/>
                <w:bCs/>
                <w:sz w:val="18"/>
                <w:szCs w:val="18"/>
                <w:lang w:eastAsia="cs-CZ"/>
              </w:rPr>
            </w:pPr>
          </w:p>
        </w:tc>
        <w:tc>
          <w:tcPr>
            <w:tcW w:w="1225" w:type="dxa"/>
            <w:shd w:val="clear" w:color="auto" w:fill="CCFFCC"/>
            <w:noWrap/>
            <w:vAlign w:val="center"/>
          </w:tcPr>
          <w:p w:rsidR="00CC58BF" w:rsidRPr="00CC58BF" w:rsidRDefault="00CC58BF" w:rsidP="00CC58BF">
            <w:pPr>
              <w:spacing w:line="240" w:lineRule="auto"/>
              <w:ind w:right="57"/>
              <w:jc w:val="center"/>
              <w:rPr>
                <w:rFonts w:cs="Arial"/>
                <w:b/>
                <w:bCs/>
                <w:sz w:val="18"/>
                <w:szCs w:val="18"/>
                <w:lang w:eastAsia="cs-CZ"/>
              </w:rPr>
            </w:pPr>
            <w:r w:rsidRPr="00CC58BF">
              <w:rPr>
                <w:rFonts w:cs="Arial"/>
                <w:b/>
                <w:bCs/>
                <w:sz w:val="18"/>
                <w:szCs w:val="18"/>
                <w:lang w:eastAsia="cs-CZ"/>
              </w:rPr>
              <w:t>2014</w:t>
            </w:r>
          </w:p>
        </w:tc>
        <w:tc>
          <w:tcPr>
            <w:tcW w:w="1225" w:type="dxa"/>
            <w:shd w:val="clear" w:color="auto" w:fill="CCFFCC"/>
            <w:noWrap/>
            <w:vAlign w:val="center"/>
          </w:tcPr>
          <w:p w:rsidR="00CC58BF" w:rsidRPr="00CC58BF" w:rsidRDefault="00CC58BF" w:rsidP="00CC58BF">
            <w:pPr>
              <w:spacing w:line="240" w:lineRule="auto"/>
              <w:ind w:right="57"/>
              <w:jc w:val="center"/>
              <w:rPr>
                <w:rFonts w:cs="Arial"/>
                <w:b/>
                <w:bCs/>
                <w:sz w:val="18"/>
                <w:szCs w:val="18"/>
                <w:lang w:eastAsia="cs-CZ"/>
              </w:rPr>
            </w:pPr>
            <w:r w:rsidRPr="00CC58BF">
              <w:rPr>
                <w:rFonts w:cs="Arial"/>
                <w:b/>
                <w:bCs/>
                <w:sz w:val="18"/>
                <w:szCs w:val="18"/>
                <w:lang w:eastAsia="cs-CZ"/>
              </w:rPr>
              <w:t>2015</w:t>
            </w:r>
          </w:p>
        </w:tc>
        <w:tc>
          <w:tcPr>
            <w:tcW w:w="1225" w:type="dxa"/>
            <w:shd w:val="clear" w:color="auto" w:fill="CCFFCC"/>
            <w:noWrap/>
            <w:vAlign w:val="center"/>
          </w:tcPr>
          <w:p w:rsidR="00CC58BF" w:rsidRPr="00CC58BF" w:rsidRDefault="00CC58BF" w:rsidP="00CC58BF">
            <w:pPr>
              <w:spacing w:line="240" w:lineRule="auto"/>
              <w:ind w:right="57"/>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397"/>
        </w:trPr>
        <w:tc>
          <w:tcPr>
            <w:tcW w:w="2137"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Financování asistentů pedagoga pro děti, žáky, studenty se zdrav. </w:t>
            </w:r>
            <w:proofErr w:type="gramStart"/>
            <w:r w:rsidRPr="00CC58BF">
              <w:rPr>
                <w:rFonts w:cs="Arial"/>
                <w:bCs/>
                <w:sz w:val="18"/>
                <w:szCs w:val="18"/>
                <w:lang w:eastAsia="cs-CZ"/>
              </w:rPr>
              <w:t>p</w:t>
            </w:r>
            <w:r w:rsidR="00C018B0">
              <w:rPr>
                <w:rFonts w:cs="Arial"/>
                <w:bCs/>
                <w:sz w:val="18"/>
                <w:szCs w:val="18"/>
                <w:lang w:eastAsia="cs-CZ"/>
              </w:rPr>
              <w:t>ostižením</w:t>
            </w:r>
            <w:proofErr w:type="gramEnd"/>
            <w:r w:rsidR="00C018B0">
              <w:rPr>
                <w:rFonts w:cs="Arial"/>
                <w:bCs/>
                <w:sz w:val="18"/>
                <w:szCs w:val="18"/>
                <w:lang w:eastAsia="cs-CZ"/>
              </w:rPr>
              <w:t xml:space="preserve"> a soc. znevýhodněním </w:t>
            </w:r>
            <w:r w:rsidRPr="00CC58BF">
              <w:rPr>
                <w:rFonts w:cs="Arial"/>
                <w:bCs/>
                <w:sz w:val="18"/>
                <w:szCs w:val="18"/>
                <w:lang w:eastAsia="cs-CZ"/>
              </w:rPr>
              <w:t xml:space="preserve"> </w:t>
            </w:r>
          </w:p>
        </w:tc>
        <w:tc>
          <w:tcPr>
            <w:tcW w:w="1559"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kolo 7 MŠ, 39 ZŠ, 2. kolo 7 MŠ, 40 ZŠ</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MŠ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754,98</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730,81</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718,62</w:t>
            </w:r>
          </w:p>
        </w:tc>
      </w:tr>
      <w:tr w:rsidR="00CC58BF" w:rsidRPr="00CC58BF" w:rsidTr="00CC58BF">
        <w:trPr>
          <w:trHeight w:val="397"/>
        </w:trPr>
        <w:tc>
          <w:tcPr>
            <w:tcW w:w="2137" w:type="dxa"/>
            <w:vMerge/>
            <w:vAlign w:val="center"/>
          </w:tcPr>
          <w:p w:rsidR="00CC58BF" w:rsidRPr="00CC58BF" w:rsidRDefault="00CC58BF" w:rsidP="00CC58BF">
            <w:pPr>
              <w:spacing w:line="240" w:lineRule="auto"/>
              <w:jc w:val="center"/>
              <w:rPr>
                <w:rFonts w:cs="Arial"/>
                <w:bCs/>
                <w:sz w:val="18"/>
                <w:szCs w:val="18"/>
                <w:lang w:eastAsia="cs-CZ"/>
              </w:rPr>
            </w:pPr>
          </w:p>
        </w:tc>
        <w:tc>
          <w:tcPr>
            <w:tcW w:w="1559" w:type="dxa"/>
            <w:vMerge/>
            <w:vAlign w:val="center"/>
          </w:tcPr>
          <w:p w:rsidR="00CC58BF" w:rsidRPr="00CC58BF" w:rsidRDefault="00CC58BF" w:rsidP="00CC58BF">
            <w:pPr>
              <w:spacing w:line="240" w:lineRule="auto"/>
              <w:jc w:val="center"/>
              <w:rPr>
                <w:rFonts w:cs="Arial"/>
                <w:sz w:val="18"/>
                <w:szCs w:val="18"/>
                <w:lang w:eastAsia="cs-CZ"/>
              </w:rPr>
            </w:pP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 xml:space="preserve">6 510,98 </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6 033,15</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6 384,64</w:t>
            </w:r>
          </w:p>
        </w:tc>
      </w:tr>
      <w:tr w:rsidR="00CC58BF" w:rsidRPr="00CC58BF" w:rsidTr="00CC58BF">
        <w:trPr>
          <w:trHeight w:val="794"/>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Podpora krajských </w:t>
            </w:r>
            <w:r w:rsidRPr="00CC58BF">
              <w:rPr>
                <w:rFonts w:cs="Arial"/>
                <w:bCs/>
                <w:sz w:val="18"/>
                <w:szCs w:val="18"/>
                <w:lang w:eastAsia="cs-CZ"/>
              </w:rPr>
              <w:br/>
              <w:t>a okresních kol soutěží</w:t>
            </w:r>
            <w:r w:rsidRPr="00CC58BF">
              <w:rPr>
                <w:rFonts w:cs="Arial"/>
                <w:bCs/>
                <w:sz w:val="18"/>
                <w:szCs w:val="18"/>
                <w:lang w:eastAsia="cs-CZ"/>
              </w:rPr>
              <w:br/>
              <w:t xml:space="preserve"> a přehlídek v zájmovém vzdělávání</w:t>
            </w:r>
          </w:p>
        </w:tc>
        <w:tc>
          <w:tcPr>
            <w:tcW w:w="1559"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3 SVČ</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SVČ</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553,00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529,00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565,40</w:t>
            </w:r>
          </w:p>
        </w:tc>
      </w:tr>
      <w:tr w:rsidR="00CC58BF" w:rsidRPr="00CC58BF" w:rsidTr="00CC58BF">
        <w:trPr>
          <w:trHeight w:val="1134"/>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Bezplatná výuka českého jazyka přizpůsobená potřebám žáků – cizinců</w:t>
            </w:r>
          </w:p>
        </w:tc>
        <w:tc>
          <w:tcPr>
            <w:tcW w:w="1559" w:type="dxa"/>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1 ZŠ</w:t>
            </w:r>
          </w:p>
        </w:tc>
        <w:tc>
          <w:tcPr>
            <w:tcW w:w="1701" w:type="dxa"/>
            <w:shd w:val="clear" w:color="auto" w:fill="auto"/>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49,08</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66,69</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14,79</w:t>
            </w:r>
          </w:p>
        </w:tc>
      </w:tr>
      <w:tr w:rsidR="00CC58BF" w:rsidRPr="00CC58BF" w:rsidTr="00CC58BF">
        <w:trPr>
          <w:trHeight w:val="1134"/>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Zajištění bezplatné přípravy k začlenění do základního vzdělávání dětí osob jiného čl. státu EU</w:t>
            </w:r>
          </w:p>
        </w:tc>
        <w:tc>
          <w:tcPr>
            <w:tcW w:w="1559" w:type="dxa"/>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1 ZŠ</w:t>
            </w:r>
          </w:p>
        </w:tc>
        <w:tc>
          <w:tcPr>
            <w:tcW w:w="1701" w:type="dxa"/>
            <w:shd w:val="clear" w:color="auto" w:fill="auto"/>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41,92</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38,73</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10,20</w:t>
            </w:r>
          </w:p>
        </w:tc>
      </w:tr>
      <w:tr w:rsidR="00CC58BF" w:rsidRPr="00CC58BF" w:rsidTr="00CC58BF">
        <w:trPr>
          <w:trHeight w:val="1134"/>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Hodnocení žáků a škol podle výsledků v soutěžích v roce 2015 – Excelence SŠ 2015</w:t>
            </w:r>
          </w:p>
        </w:tc>
        <w:tc>
          <w:tcPr>
            <w:tcW w:w="1559" w:type="dxa"/>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1 G</w:t>
            </w:r>
          </w:p>
        </w:tc>
        <w:tc>
          <w:tcPr>
            <w:tcW w:w="1701" w:type="dxa"/>
            <w:shd w:val="clear" w:color="auto" w:fill="auto"/>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sz w:val="18"/>
                <w:szCs w:val="18"/>
                <w:lang w:eastAsia="cs-CZ"/>
              </w:rPr>
              <w:t>Gymnázium</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42,53</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61,73</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52,72</w:t>
            </w:r>
          </w:p>
        </w:tc>
      </w:tr>
      <w:tr w:rsidR="00CC58BF" w:rsidRPr="00CC58BF" w:rsidTr="00CC58BF">
        <w:trPr>
          <w:trHeight w:val="307"/>
        </w:trPr>
        <w:tc>
          <w:tcPr>
            <w:tcW w:w="2137"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Kompenzační učební pomůcky pro žáky se zdravotním postižením</w:t>
            </w:r>
          </w:p>
        </w:tc>
        <w:tc>
          <w:tcPr>
            <w:tcW w:w="1559" w:type="dxa"/>
            <w:vMerge w:val="restart"/>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MŠ, 1 gymnázium, 9 ZŠ</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MŠ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57,00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46,50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6,64</w:t>
            </w:r>
          </w:p>
        </w:tc>
      </w:tr>
      <w:tr w:rsidR="00CC58BF" w:rsidRPr="00CC58BF" w:rsidTr="00CC58BF">
        <w:trPr>
          <w:trHeight w:val="307"/>
        </w:trPr>
        <w:tc>
          <w:tcPr>
            <w:tcW w:w="2137"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559" w:type="dxa"/>
            <w:vMerge/>
            <w:vAlign w:val="center"/>
          </w:tcPr>
          <w:p w:rsidR="00CC58BF" w:rsidRPr="00CC58BF" w:rsidRDefault="00CC58BF" w:rsidP="00CC58BF">
            <w:pPr>
              <w:spacing w:line="240" w:lineRule="auto"/>
              <w:jc w:val="center"/>
              <w:rPr>
                <w:rFonts w:cs="Arial"/>
                <w:sz w:val="18"/>
                <w:szCs w:val="18"/>
                <w:lang w:eastAsia="cs-CZ"/>
              </w:rPr>
            </w:pP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64,00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173,00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227,18</w:t>
            </w:r>
          </w:p>
        </w:tc>
      </w:tr>
      <w:tr w:rsidR="00CC58BF" w:rsidRPr="00CC58BF" w:rsidTr="00CC58BF">
        <w:trPr>
          <w:trHeight w:val="432"/>
        </w:trPr>
        <w:tc>
          <w:tcPr>
            <w:tcW w:w="2137"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Podpora logopedické prevence v předškolním vzdělávání </w:t>
            </w:r>
          </w:p>
        </w:tc>
        <w:tc>
          <w:tcPr>
            <w:tcW w:w="1559" w:type="dxa"/>
            <w:vMerge w:val="restart"/>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4 ZŠ s MŠ, 2 MŠ </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MŠ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361,60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165,89</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67,00</w:t>
            </w:r>
          </w:p>
        </w:tc>
      </w:tr>
      <w:tr w:rsidR="00CC58BF" w:rsidRPr="00CC58BF" w:rsidTr="00CC58BF">
        <w:trPr>
          <w:trHeight w:val="432"/>
        </w:trPr>
        <w:tc>
          <w:tcPr>
            <w:tcW w:w="2137"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559" w:type="dxa"/>
            <w:vMerge/>
            <w:vAlign w:val="center"/>
          </w:tcPr>
          <w:p w:rsidR="00CC58BF" w:rsidRPr="00CC58BF" w:rsidRDefault="00CC58BF" w:rsidP="00CC58BF">
            <w:pPr>
              <w:spacing w:line="240" w:lineRule="auto"/>
              <w:jc w:val="center"/>
              <w:rPr>
                <w:rFonts w:cs="Arial"/>
                <w:sz w:val="18"/>
                <w:szCs w:val="18"/>
                <w:lang w:eastAsia="cs-CZ"/>
              </w:rPr>
            </w:pP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20,00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88,65</w:t>
            </w:r>
          </w:p>
        </w:tc>
      </w:tr>
      <w:tr w:rsidR="00CC58BF" w:rsidRPr="00CC58BF" w:rsidTr="00CC58BF">
        <w:trPr>
          <w:trHeight w:val="488"/>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Podpora školních psychologů a školních speciálních pedagogů ve školách a metodiků – specialistů ve </w:t>
            </w:r>
            <w:proofErr w:type="spellStart"/>
            <w:r w:rsidRPr="00CC58BF">
              <w:rPr>
                <w:rFonts w:cs="Arial"/>
                <w:bCs/>
                <w:sz w:val="18"/>
                <w:szCs w:val="18"/>
                <w:lang w:eastAsia="cs-CZ"/>
              </w:rPr>
              <w:t>šk</w:t>
            </w:r>
            <w:proofErr w:type="spellEnd"/>
            <w:r w:rsidRPr="00CC58BF">
              <w:rPr>
                <w:rFonts w:cs="Arial"/>
                <w:bCs/>
                <w:sz w:val="18"/>
                <w:szCs w:val="18"/>
                <w:lang w:eastAsia="cs-CZ"/>
              </w:rPr>
              <w:t>. por. zař.</w:t>
            </w:r>
          </w:p>
        </w:tc>
        <w:tc>
          <w:tcPr>
            <w:tcW w:w="1559" w:type="dxa"/>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11 ZŠ</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2 261,52</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3 926,60</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4 143,18</w:t>
            </w:r>
          </w:p>
        </w:tc>
      </w:tr>
      <w:tr w:rsidR="00CC58BF" w:rsidRPr="00CC58BF" w:rsidTr="00CC58BF">
        <w:trPr>
          <w:trHeight w:val="488"/>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Zvýšení platů pracovníků </w:t>
            </w:r>
            <w:proofErr w:type="spellStart"/>
            <w:r w:rsidRPr="00CC58BF">
              <w:rPr>
                <w:rFonts w:cs="Arial"/>
                <w:bCs/>
                <w:sz w:val="18"/>
                <w:szCs w:val="18"/>
                <w:lang w:eastAsia="cs-CZ"/>
              </w:rPr>
              <w:t>reg</w:t>
            </w:r>
            <w:proofErr w:type="spellEnd"/>
            <w:r w:rsidRPr="00CC58BF">
              <w:rPr>
                <w:rFonts w:cs="Arial"/>
                <w:bCs/>
                <w:sz w:val="18"/>
                <w:szCs w:val="18"/>
                <w:lang w:eastAsia="cs-CZ"/>
              </w:rPr>
              <w:t xml:space="preserve">. </w:t>
            </w:r>
            <w:proofErr w:type="gramStart"/>
            <w:r w:rsidRPr="00CC58BF">
              <w:rPr>
                <w:rFonts w:cs="Arial"/>
                <w:bCs/>
                <w:sz w:val="18"/>
                <w:szCs w:val="18"/>
                <w:lang w:eastAsia="cs-CZ"/>
              </w:rPr>
              <w:t>školství</w:t>
            </w:r>
            <w:proofErr w:type="gramEnd"/>
          </w:p>
        </w:tc>
        <w:tc>
          <w:tcPr>
            <w:tcW w:w="1559" w:type="dxa"/>
            <w:vAlign w:val="center"/>
          </w:tcPr>
          <w:p w:rsidR="00CC58BF" w:rsidRPr="00CC58BF" w:rsidRDefault="00CC58BF" w:rsidP="00CC58BF">
            <w:pPr>
              <w:spacing w:line="240" w:lineRule="auto"/>
              <w:jc w:val="center"/>
              <w:rPr>
                <w:rFonts w:cs="Arial"/>
                <w:sz w:val="18"/>
                <w:szCs w:val="18"/>
                <w:lang w:eastAsia="cs-CZ"/>
              </w:rPr>
            </w:pP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24 890,43</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92 872,24</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86 712,94</w:t>
            </w:r>
          </w:p>
        </w:tc>
      </w:tr>
      <w:tr w:rsidR="00CC58BF" w:rsidRPr="00CC58BF" w:rsidTr="00CC58BF">
        <w:trPr>
          <w:trHeight w:val="488"/>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implementace etické výchovy do vzdělávání v ZŠ a nižších ročnících gymnázií</w:t>
            </w:r>
          </w:p>
        </w:tc>
        <w:tc>
          <w:tcPr>
            <w:tcW w:w="1559" w:type="dxa"/>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6 ZŠ</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276,54</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434,05</w:t>
            </w:r>
          </w:p>
        </w:tc>
      </w:tr>
      <w:tr w:rsidR="00CC58BF" w:rsidRPr="00CC58BF" w:rsidTr="00CC58BF">
        <w:trPr>
          <w:trHeight w:val="137"/>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Zvýšení odměňování pracovníků </w:t>
            </w:r>
            <w:proofErr w:type="spellStart"/>
            <w:r w:rsidRPr="00CC58BF">
              <w:rPr>
                <w:rFonts w:cs="Arial"/>
                <w:bCs/>
                <w:sz w:val="18"/>
                <w:szCs w:val="18"/>
                <w:lang w:eastAsia="cs-CZ"/>
              </w:rPr>
              <w:t>reg</w:t>
            </w:r>
            <w:proofErr w:type="spellEnd"/>
            <w:r w:rsidRPr="00CC58BF">
              <w:rPr>
                <w:rFonts w:cs="Arial"/>
                <w:bCs/>
                <w:sz w:val="18"/>
                <w:szCs w:val="18"/>
                <w:lang w:eastAsia="cs-CZ"/>
              </w:rPr>
              <w:t xml:space="preserve">. </w:t>
            </w:r>
            <w:proofErr w:type="gramStart"/>
            <w:r w:rsidRPr="00CC58BF">
              <w:rPr>
                <w:rFonts w:cs="Arial"/>
                <w:bCs/>
                <w:sz w:val="18"/>
                <w:szCs w:val="18"/>
                <w:lang w:eastAsia="cs-CZ"/>
              </w:rPr>
              <w:t>školství</w:t>
            </w:r>
            <w:proofErr w:type="gramEnd"/>
          </w:p>
        </w:tc>
        <w:tc>
          <w:tcPr>
            <w:tcW w:w="1559" w:type="dxa"/>
            <w:vAlign w:val="center"/>
          </w:tcPr>
          <w:p w:rsidR="00CC58BF" w:rsidRPr="00CC58BF" w:rsidRDefault="00CC58BF" w:rsidP="00CC58BF">
            <w:pPr>
              <w:spacing w:line="240" w:lineRule="auto"/>
              <w:jc w:val="center"/>
              <w:rPr>
                <w:rFonts w:cs="Arial"/>
                <w:sz w:val="18"/>
                <w:szCs w:val="18"/>
                <w:lang w:eastAsia="cs-CZ"/>
              </w:rPr>
            </w:pP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15 620,95</w:t>
            </w:r>
          </w:p>
        </w:tc>
        <w:tc>
          <w:tcPr>
            <w:tcW w:w="1225" w:type="dxa"/>
            <w:shd w:val="clear" w:color="auto" w:fill="auto"/>
            <w:noWrap/>
            <w:vAlign w:val="center"/>
          </w:tcPr>
          <w:p w:rsidR="00CC58BF" w:rsidRPr="00CC58BF" w:rsidRDefault="00C018B0"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137"/>
        </w:trPr>
        <w:tc>
          <w:tcPr>
            <w:tcW w:w="2137"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lastRenderedPageBreak/>
              <w:t>Hodnocení žáků a škol podle výsledků v soutěžích v roce 2015 – Excelence ZŠ 2015</w:t>
            </w:r>
          </w:p>
        </w:tc>
        <w:tc>
          <w:tcPr>
            <w:tcW w:w="1559" w:type="dxa"/>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13 ZŠ. 1 G se ZŠ</w:t>
            </w:r>
          </w:p>
        </w:tc>
        <w:tc>
          <w:tcPr>
            <w:tcW w:w="1701"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25" w:type="dxa"/>
            <w:shd w:val="clear" w:color="auto" w:fill="auto"/>
            <w:noWrap/>
            <w:vAlign w:val="center"/>
          </w:tcPr>
          <w:p w:rsidR="00CC58BF" w:rsidRPr="00CC58BF" w:rsidRDefault="00D928F4" w:rsidP="00CC58BF">
            <w:pPr>
              <w:spacing w:line="240" w:lineRule="auto"/>
              <w:ind w:right="57"/>
              <w:jc w:val="right"/>
              <w:rPr>
                <w:rFonts w:cs="Arial"/>
                <w:sz w:val="18"/>
                <w:szCs w:val="18"/>
                <w:lang w:eastAsia="cs-CZ"/>
              </w:rPr>
            </w:pPr>
            <w:r>
              <w:rPr>
                <w:rFonts w:cs="Arial"/>
                <w:sz w:val="18"/>
                <w:szCs w:val="18"/>
                <w:lang w:eastAsia="cs-CZ"/>
              </w:rPr>
              <w:t>-</w:t>
            </w:r>
          </w:p>
        </w:tc>
        <w:tc>
          <w:tcPr>
            <w:tcW w:w="1225" w:type="dxa"/>
            <w:shd w:val="clear" w:color="auto" w:fill="auto"/>
            <w:noWrap/>
            <w:vAlign w:val="center"/>
          </w:tcPr>
          <w:p w:rsidR="00CC58BF" w:rsidRPr="00CC58BF" w:rsidRDefault="00D928F4" w:rsidP="00CC58BF">
            <w:pPr>
              <w:spacing w:line="240" w:lineRule="auto"/>
              <w:ind w:right="57"/>
              <w:jc w:val="right"/>
              <w:rPr>
                <w:rFonts w:cs="Arial"/>
                <w:sz w:val="18"/>
                <w:szCs w:val="18"/>
                <w:lang w:eastAsia="cs-CZ"/>
              </w:rPr>
            </w:pPr>
            <w:r>
              <w:rPr>
                <w:rFonts w:cs="Arial"/>
                <w:sz w:val="18"/>
                <w:szCs w:val="18"/>
                <w:lang w:eastAsia="cs-CZ"/>
              </w:rPr>
              <w:t>-</w:t>
            </w:r>
          </w:p>
        </w:tc>
        <w:tc>
          <w:tcPr>
            <w:tcW w:w="122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140,07</w:t>
            </w:r>
          </w:p>
        </w:tc>
      </w:tr>
    </w:tbl>
    <w:p w:rsidR="00CC58BF" w:rsidRPr="00CC58BF" w:rsidRDefault="00CC58BF" w:rsidP="00CC58BF">
      <w:pPr>
        <w:spacing w:after="360" w:line="240" w:lineRule="auto"/>
        <w:outlineLvl w:val="4"/>
        <w:rPr>
          <w:b/>
          <w:sz w:val="24"/>
        </w:rPr>
      </w:pPr>
    </w:p>
    <w:p w:rsidR="00CC58BF" w:rsidRPr="00C018B0" w:rsidRDefault="00CC58BF" w:rsidP="00C018B0">
      <w:pPr>
        <w:spacing w:after="360" w:line="240" w:lineRule="auto"/>
        <w:jc w:val="both"/>
        <w:outlineLvl w:val="4"/>
        <w:rPr>
          <w:szCs w:val="22"/>
        </w:rPr>
      </w:pPr>
      <w:r w:rsidRPr="00C018B0">
        <w:rPr>
          <w:szCs w:val="22"/>
        </w:rPr>
        <w:t>Z MŠMT byla poskytnuta neinvestiční dotace na rozvoj výukových kapacit MŠ a ZŠ pro dvě školy ve výši 2 586,63 tis. Kč a investiční dotace na tentýž účel a na podporu materiálně technické základy sportu pro 6 škol ve výši 46 244,59 tis. Kč.</w:t>
      </w:r>
    </w:p>
    <w:p w:rsidR="00CC58BF" w:rsidRDefault="00CC58BF" w:rsidP="00CC58BF">
      <w:pPr>
        <w:spacing w:after="360" w:line="240" w:lineRule="auto"/>
        <w:outlineLvl w:val="4"/>
        <w:rPr>
          <w:b/>
          <w:sz w:val="24"/>
        </w:rPr>
      </w:pPr>
      <w:r w:rsidRPr="00CC58BF">
        <w:rPr>
          <w:b/>
          <w:sz w:val="24"/>
        </w:rPr>
        <w:t>Rozpis dotace na zvýšení platů pracovníků regionálního školství</w:t>
      </w:r>
    </w:p>
    <w:p w:rsidR="00067909" w:rsidRPr="00CC58BF" w:rsidRDefault="00067909" w:rsidP="00067909">
      <w:pPr>
        <w:keepNext/>
        <w:tabs>
          <w:tab w:val="left" w:pos="680"/>
        </w:tabs>
        <w:spacing w:before="120" w:after="120" w:line="240" w:lineRule="auto"/>
        <w:ind w:left="1418" w:hanging="1418"/>
        <w:jc w:val="both"/>
        <w:rPr>
          <w:i/>
          <w:sz w:val="20"/>
          <w:szCs w:val="20"/>
        </w:rPr>
      </w:pPr>
      <w:r w:rsidRPr="00CC58BF">
        <w:rPr>
          <w:i/>
          <w:sz w:val="20"/>
          <w:szCs w:val="20"/>
        </w:rPr>
        <w:t>Tabulka č. 7</w:t>
      </w:r>
      <w:r>
        <w:rPr>
          <w:i/>
          <w:sz w:val="20"/>
          <w:szCs w:val="20"/>
        </w:rPr>
        <w:t>8</w:t>
      </w:r>
      <w:r>
        <w:rPr>
          <w:i/>
          <w:sz w:val="20"/>
          <w:szCs w:val="20"/>
        </w:rPr>
        <w:tab/>
        <w:t>Rozpis dotace na zvýšení platů pracovníků regionálního školství</w:t>
      </w:r>
    </w:p>
    <w:tbl>
      <w:tblPr>
        <w:tblW w:w="4400" w:type="dxa"/>
        <w:tblInd w:w="55" w:type="dxa"/>
        <w:tblCellMar>
          <w:left w:w="70" w:type="dxa"/>
          <w:right w:w="70" w:type="dxa"/>
        </w:tblCellMar>
        <w:tblLook w:val="04A0" w:firstRow="1" w:lastRow="0" w:firstColumn="1" w:lastColumn="0" w:noHBand="0" w:noVBand="1"/>
      </w:tblPr>
      <w:tblGrid>
        <w:gridCol w:w="2560"/>
        <w:gridCol w:w="1840"/>
      </w:tblGrid>
      <w:tr w:rsidR="00CC58BF" w:rsidRPr="00CC58BF" w:rsidTr="002721F6">
        <w:trPr>
          <w:trHeight w:val="465"/>
        </w:trPr>
        <w:tc>
          <w:tcPr>
            <w:tcW w:w="2560" w:type="dxa"/>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CC58BF" w:rsidRPr="00CC58BF" w:rsidRDefault="00CC58BF" w:rsidP="002721F6">
            <w:pPr>
              <w:spacing w:line="240" w:lineRule="auto"/>
              <w:jc w:val="center"/>
              <w:rPr>
                <w:rFonts w:cs="Arial"/>
                <w:b/>
                <w:bCs/>
                <w:sz w:val="20"/>
                <w:szCs w:val="20"/>
                <w:lang w:eastAsia="cs-CZ"/>
              </w:rPr>
            </w:pPr>
            <w:r w:rsidRPr="00CC58BF">
              <w:rPr>
                <w:rFonts w:cs="Arial"/>
                <w:b/>
                <w:bCs/>
                <w:sz w:val="20"/>
                <w:szCs w:val="20"/>
                <w:lang w:eastAsia="cs-CZ"/>
              </w:rPr>
              <w:t xml:space="preserve">Typ školského </w:t>
            </w:r>
            <w:proofErr w:type="spellStart"/>
            <w:r w:rsidRPr="00CC58BF">
              <w:rPr>
                <w:rFonts w:cs="Arial"/>
                <w:b/>
                <w:bCs/>
                <w:sz w:val="20"/>
                <w:szCs w:val="20"/>
                <w:lang w:eastAsia="cs-CZ"/>
              </w:rPr>
              <w:t>zařízeí</w:t>
            </w:r>
            <w:proofErr w:type="spellEnd"/>
          </w:p>
        </w:tc>
        <w:tc>
          <w:tcPr>
            <w:tcW w:w="1840" w:type="dxa"/>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rsidR="00CC58BF" w:rsidRPr="00CC58BF" w:rsidRDefault="00CC58BF" w:rsidP="002721F6">
            <w:pPr>
              <w:spacing w:line="240" w:lineRule="auto"/>
              <w:jc w:val="center"/>
              <w:rPr>
                <w:rFonts w:cs="Arial"/>
                <w:b/>
                <w:bCs/>
                <w:sz w:val="20"/>
                <w:szCs w:val="20"/>
                <w:lang w:eastAsia="cs-CZ"/>
              </w:rPr>
            </w:pPr>
            <w:r w:rsidRPr="00CC58BF">
              <w:rPr>
                <w:rFonts w:cs="Arial"/>
                <w:b/>
                <w:bCs/>
                <w:sz w:val="20"/>
                <w:szCs w:val="20"/>
                <w:lang w:eastAsia="cs-CZ"/>
              </w:rPr>
              <w:t>tis. Kč</w:t>
            </w:r>
          </w:p>
        </w:tc>
      </w:tr>
      <w:tr w:rsidR="00CC58BF" w:rsidRPr="00CC58BF" w:rsidTr="00CC58BF">
        <w:trPr>
          <w:trHeight w:val="255"/>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CC58BF" w:rsidRPr="00CC58BF" w:rsidRDefault="00CC58BF" w:rsidP="00435FFE">
            <w:pPr>
              <w:spacing w:line="240" w:lineRule="auto"/>
              <w:jc w:val="center"/>
              <w:rPr>
                <w:rFonts w:cs="Arial"/>
                <w:sz w:val="20"/>
                <w:szCs w:val="20"/>
                <w:lang w:eastAsia="cs-CZ"/>
              </w:rPr>
            </w:pPr>
            <w:r w:rsidRPr="00CC58BF">
              <w:rPr>
                <w:rFonts w:cs="Arial"/>
                <w:sz w:val="20"/>
                <w:szCs w:val="20"/>
                <w:lang w:eastAsia="cs-CZ"/>
              </w:rPr>
              <w:t>MŠ</w:t>
            </w:r>
          </w:p>
        </w:tc>
        <w:tc>
          <w:tcPr>
            <w:tcW w:w="1840" w:type="dxa"/>
            <w:tcBorders>
              <w:top w:val="nil"/>
              <w:left w:val="nil"/>
              <w:bottom w:val="single" w:sz="4" w:space="0" w:color="auto"/>
              <w:right w:val="single" w:sz="8" w:space="0" w:color="auto"/>
            </w:tcBorders>
            <w:shd w:val="clear" w:color="auto" w:fill="auto"/>
            <w:noWrap/>
            <w:vAlign w:val="bottom"/>
            <w:hideMark/>
          </w:tcPr>
          <w:p w:rsidR="00CC58BF" w:rsidRPr="00CC58BF" w:rsidRDefault="00CC58BF" w:rsidP="002B3205">
            <w:pPr>
              <w:spacing w:line="240" w:lineRule="auto"/>
              <w:jc w:val="right"/>
              <w:rPr>
                <w:rFonts w:cs="Arial"/>
                <w:sz w:val="20"/>
                <w:szCs w:val="20"/>
                <w:lang w:eastAsia="cs-CZ"/>
              </w:rPr>
            </w:pPr>
            <w:r w:rsidRPr="00CC58BF">
              <w:rPr>
                <w:rFonts w:cs="Arial"/>
                <w:sz w:val="20"/>
                <w:szCs w:val="20"/>
                <w:lang w:eastAsia="cs-CZ"/>
              </w:rPr>
              <w:t>14 127,84</w:t>
            </w:r>
          </w:p>
        </w:tc>
      </w:tr>
      <w:tr w:rsidR="00CC58BF" w:rsidRPr="00CC58BF" w:rsidTr="00CC58BF">
        <w:trPr>
          <w:trHeight w:val="255"/>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CC58BF" w:rsidRPr="00CC58BF" w:rsidRDefault="00CC58BF" w:rsidP="00435FFE">
            <w:pPr>
              <w:spacing w:line="240" w:lineRule="auto"/>
              <w:jc w:val="center"/>
              <w:rPr>
                <w:rFonts w:cs="Arial"/>
                <w:bCs/>
                <w:sz w:val="20"/>
                <w:szCs w:val="20"/>
                <w:lang w:eastAsia="cs-CZ"/>
              </w:rPr>
            </w:pPr>
            <w:r w:rsidRPr="00CC58BF">
              <w:rPr>
                <w:rFonts w:cs="Arial"/>
                <w:bCs/>
                <w:sz w:val="20"/>
                <w:szCs w:val="20"/>
                <w:lang w:eastAsia="cs-CZ"/>
              </w:rPr>
              <w:t>ZŠ</w:t>
            </w:r>
          </w:p>
        </w:tc>
        <w:tc>
          <w:tcPr>
            <w:tcW w:w="1840" w:type="dxa"/>
            <w:tcBorders>
              <w:top w:val="nil"/>
              <w:left w:val="nil"/>
              <w:bottom w:val="single" w:sz="4" w:space="0" w:color="auto"/>
              <w:right w:val="single" w:sz="8" w:space="0" w:color="auto"/>
            </w:tcBorders>
            <w:shd w:val="clear" w:color="auto" w:fill="auto"/>
            <w:noWrap/>
            <w:vAlign w:val="bottom"/>
            <w:hideMark/>
          </w:tcPr>
          <w:p w:rsidR="00CC58BF" w:rsidRPr="00CC58BF" w:rsidRDefault="00CC58BF" w:rsidP="002B3205">
            <w:pPr>
              <w:spacing w:line="240" w:lineRule="auto"/>
              <w:jc w:val="right"/>
              <w:rPr>
                <w:rFonts w:cs="Arial"/>
                <w:sz w:val="20"/>
                <w:szCs w:val="20"/>
                <w:lang w:eastAsia="cs-CZ"/>
              </w:rPr>
            </w:pPr>
            <w:r w:rsidRPr="00CC58BF">
              <w:rPr>
                <w:rFonts w:cs="Arial"/>
                <w:sz w:val="20"/>
                <w:szCs w:val="20"/>
                <w:lang w:eastAsia="cs-CZ"/>
              </w:rPr>
              <w:t>69 010,52</w:t>
            </w:r>
          </w:p>
        </w:tc>
      </w:tr>
      <w:tr w:rsidR="00CC58BF" w:rsidRPr="00CC58BF" w:rsidTr="00CC58BF">
        <w:trPr>
          <w:trHeight w:val="255"/>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CC58BF" w:rsidRPr="00CC58BF" w:rsidRDefault="00CC58BF" w:rsidP="00435FFE">
            <w:pPr>
              <w:spacing w:line="240" w:lineRule="auto"/>
              <w:jc w:val="center"/>
              <w:rPr>
                <w:rFonts w:cs="Arial"/>
                <w:sz w:val="20"/>
                <w:szCs w:val="20"/>
                <w:lang w:eastAsia="cs-CZ"/>
              </w:rPr>
            </w:pPr>
            <w:r w:rsidRPr="00CC58BF">
              <w:rPr>
                <w:rFonts w:cs="Arial"/>
                <w:sz w:val="20"/>
                <w:szCs w:val="20"/>
                <w:lang w:eastAsia="cs-CZ"/>
              </w:rPr>
              <w:t>Gymnázium</w:t>
            </w:r>
          </w:p>
        </w:tc>
        <w:tc>
          <w:tcPr>
            <w:tcW w:w="1840" w:type="dxa"/>
            <w:tcBorders>
              <w:top w:val="nil"/>
              <w:left w:val="nil"/>
              <w:bottom w:val="single" w:sz="4" w:space="0" w:color="auto"/>
              <w:right w:val="single" w:sz="8" w:space="0" w:color="auto"/>
            </w:tcBorders>
            <w:shd w:val="clear" w:color="auto" w:fill="auto"/>
            <w:noWrap/>
            <w:vAlign w:val="bottom"/>
            <w:hideMark/>
          </w:tcPr>
          <w:p w:rsidR="00CC58BF" w:rsidRPr="00CC58BF" w:rsidRDefault="00CC58BF" w:rsidP="002B3205">
            <w:pPr>
              <w:spacing w:line="240" w:lineRule="auto"/>
              <w:jc w:val="right"/>
              <w:rPr>
                <w:rFonts w:cs="Arial"/>
                <w:sz w:val="20"/>
                <w:szCs w:val="20"/>
                <w:lang w:eastAsia="cs-CZ"/>
              </w:rPr>
            </w:pPr>
            <w:r w:rsidRPr="00CC58BF">
              <w:rPr>
                <w:rFonts w:cs="Arial"/>
                <w:sz w:val="20"/>
                <w:szCs w:val="20"/>
                <w:lang w:eastAsia="cs-CZ"/>
              </w:rPr>
              <w:t>225,42</w:t>
            </w:r>
          </w:p>
        </w:tc>
      </w:tr>
      <w:tr w:rsidR="00CC58BF" w:rsidRPr="00CC58BF" w:rsidTr="00CC58BF">
        <w:trPr>
          <w:trHeight w:val="255"/>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CC58BF" w:rsidRPr="00CC58BF" w:rsidRDefault="00CC58BF" w:rsidP="00435FFE">
            <w:pPr>
              <w:spacing w:line="240" w:lineRule="auto"/>
              <w:jc w:val="center"/>
              <w:rPr>
                <w:rFonts w:cs="Arial"/>
                <w:bCs/>
                <w:sz w:val="20"/>
                <w:szCs w:val="20"/>
                <w:lang w:eastAsia="cs-CZ"/>
              </w:rPr>
            </w:pPr>
            <w:r w:rsidRPr="00CC58BF">
              <w:rPr>
                <w:rFonts w:cs="Arial"/>
                <w:bCs/>
                <w:sz w:val="20"/>
                <w:szCs w:val="20"/>
                <w:lang w:eastAsia="cs-CZ"/>
              </w:rPr>
              <w:t>Školní stravování</w:t>
            </w:r>
          </w:p>
        </w:tc>
        <w:tc>
          <w:tcPr>
            <w:tcW w:w="1840" w:type="dxa"/>
            <w:tcBorders>
              <w:top w:val="nil"/>
              <w:left w:val="nil"/>
              <w:bottom w:val="single" w:sz="4" w:space="0" w:color="auto"/>
              <w:right w:val="single" w:sz="8" w:space="0" w:color="auto"/>
            </w:tcBorders>
            <w:shd w:val="clear" w:color="auto" w:fill="auto"/>
            <w:noWrap/>
            <w:vAlign w:val="bottom"/>
            <w:hideMark/>
          </w:tcPr>
          <w:p w:rsidR="00CC58BF" w:rsidRPr="00CC58BF" w:rsidRDefault="00CC58BF" w:rsidP="002B3205">
            <w:pPr>
              <w:spacing w:line="240" w:lineRule="auto"/>
              <w:jc w:val="right"/>
              <w:rPr>
                <w:rFonts w:cs="Arial"/>
                <w:sz w:val="20"/>
                <w:szCs w:val="20"/>
                <w:lang w:eastAsia="cs-CZ"/>
              </w:rPr>
            </w:pPr>
            <w:r w:rsidRPr="00CC58BF">
              <w:rPr>
                <w:rFonts w:cs="Arial"/>
                <w:sz w:val="20"/>
                <w:szCs w:val="20"/>
                <w:lang w:eastAsia="cs-CZ"/>
              </w:rPr>
              <w:t>483,19</w:t>
            </w:r>
          </w:p>
        </w:tc>
      </w:tr>
      <w:tr w:rsidR="00CC58BF" w:rsidRPr="00CC58BF" w:rsidTr="00CC58BF">
        <w:trPr>
          <w:trHeight w:val="255"/>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CC58BF" w:rsidRPr="00CC58BF" w:rsidRDefault="00CC58BF" w:rsidP="00435FFE">
            <w:pPr>
              <w:spacing w:line="240" w:lineRule="auto"/>
              <w:jc w:val="center"/>
              <w:rPr>
                <w:rFonts w:cs="Arial"/>
                <w:sz w:val="20"/>
                <w:szCs w:val="20"/>
                <w:lang w:eastAsia="cs-CZ"/>
              </w:rPr>
            </w:pPr>
            <w:r w:rsidRPr="00CC58BF">
              <w:rPr>
                <w:rFonts w:cs="Arial"/>
                <w:sz w:val="20"/>
                <w:szCs w:val="20"/>
                <w:lang w:eastAsia="cs-CZ"/>
              </w:rPr>
              <w:t>ZUŠ</w:t>
            </w:r>
          </w:p>
        </w:tc>
        <w:tc>
          <w:tcPr>
            <w:tcW w:w="1840" w:type="dxa"/>
            <w:tcBorders>
              <w:top w:val="nil"/>
              <w:left w:val="nil"/>
              <w:bottom w:val="single" w:sz="4" w:space="0" w:color="auto"/>
              <w:right w:val="single" w:sz="8" w:space="0" w:color="auto"/>
            </w:tcBorders>
            <w:shd w:val="clear" w:color="auto" w:fill="auto"/>
            <w:noWrap/>
            <w:vAlign w:val="bottom"/>
            <w:hideMark/>
          </w:tcPr>
          <w:p w:rsidR="00CC58BF" w:rsidRPr="00CC58BF" w:rsidRDefault="00CC58BF" w:rsidP="002B3205">
            <w:pPr>
              <w:spacing w:line="240" w:lineRule="auto"/>
              <w:jc w:val="right"/>
              <w:rPr>
                <w:rFonts w:cs="Arial"/>
                <w:sz w:val="20"/>
                <w:szCs w:val="20"/>
                <w:lang w:eastAsia="cs-CZ"/>
              </w:rPr>
            </w:pPr>
            <w:r w:rsidRPr="00CC58BF">
              <w:rPr>
                <w:rFonts w:cs="Arial"/>
                <w:sz w:val="20"/>
                <w:szCs w:val="20"/>
                <w:lang w:eastAsia="cs-CZ"/>
              </w:rPr>
              <w:t>2 157,87</w:t>
            </w:r>
          </w:p>
        </w:tc>
      </w:tr>
      <w:tr w:rsidR="00CC58BF" w:rsidRPr="00CC58BF" w:rsidTr="00CC58BF">
        <w:trPr>
          <w:trHeight w:val="270"/>
        </w:trPr>
        <w:tc>
          <w:tcPr>
            <w:tcW w:w="2560" w:type="dxa"/>
            <w:tcBorders>
              <w:top w:val="nil"/>
              <w:left w:val="single" w:sz="8" w:space="0" w:color="auto"/>
              <w:bottom w:val="nil"/>
              <w:right w:val="single" w:sz="4" w:space="0" w:color="auto"/>
            </w:tcBorders>
            <w:shd w:val="clear" w:color="auto" w:fill="auto"/>
            <w:noWrap/>
            <w:vAlign w:val="bottom"/>
            <w:hideMark/>
          </w:tcPr>
          <w:p w:rsidR="00CC58BF" w:rsidRPr="00CC58BF" w:rsidRDefault="00CC58BF" w:rsidP="00435FFE">
            <w:pPr>
              <w:spacing w:line="240" w:lineRule="auto"/>
              <w:jc w:val="center"/>
              <w:rPr>
                <w:rFonts w:cs="Arial"/>
                <w:bCs/>
                <w:sz w:val="20"/>
                <w:szCs w:val="20"/>
                <w:lang w:eastAsia="cs-CZ"/>
              </w:rPr>
            </w:pPr>
            <w:r w:rsidRPr="00CC58BF">
              <w:rPr>
                <w:rFonts w:cs="Arial"/>
                <w:bCs/>
                <w:sz w:val="20"/>
                <w:szCs w:val="20"/>
                <w:lang w:eastAsia="cs-CZ"/>
              </w:rPr>
              <w:t>SVČ</w:t>
            </w:r>
          </w:p>
        </w:tc>
        <w:tc>
          <w:tcPr>
            <w:tcW w:w="1840" w:type="dxa"/>
            <w:tcBorders>
              <w:top w:val="nil"/>
              <w:left w:val="nil"/>
              <w:bottom w:val="nil"/>
              <w:right w:val="single" w:sz="8" w:space="0" w:color="auto"/>
            </w:tcBorders>
            <w:shd w:val="clear" w:color="auto" w:fill="auto"/>
            <w:noWrap/>
            <w:vAlign w:val="bottom"/>
            <w:hideMark/>
          </w:tcPr>
          <w:p w:rsidR="00CC58BF" w:rsidRPr="00CC58BF" w:rsidRDefault="00CC58BF" w:rsidP="002B3205">
            <w:pPr>
              <w:spacing w:line="240" w:lineRule="auto"/>
              <w:jc w:val="right"/>
              <w:rPr>
                <w:rFonts w:cs="Arial"/>
                <w:sz w:val="20"/>
                <w:szCs w:val="20"/>
                <w:lang w:eastAsia="cs-CZ"/>
              </w:rPr>
            </w:pPr>
            <w:r w:rsidRPr="00CC58BF">
              <w:rPr>
                <w:rFonts w:cs="Arial"/>
                <w:sz w:val="20"/>
                <w:szCs w:val="20"/>
                <w:lang w:eastAsia="cs-CZ"/>
              </w:rPr>
              <w:t>708,10</w:t>
            </w:r>
          </w:p>
        </w:tc>
      </w:tr>
      <w:tr w:rsidR="00CC58BF" w:rsidRPr="00CC58BF" w:rsidTr="002721F6">
        <w:trPr>
          <w:trHeight w:val="270"/>
        </w:trPr>
        <w:tc>
          <w:tcPr>
            <w:tcW w:w="2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C58BF" w:rsidRPr="00CC58BF" w:rsidRDefault="00CC58BF" w:rsidP="002721F6">
            <w:pPr>
              <w:spacing w:line="240" w:lineRule="auto"/>
              <w:jc w:val="center"/>
              <w:rPr>
                <w:rFonts w:cs="Arial"/>
                <w:b/>
                <w:bCs/>
                <w:sz w:val="20"/>
                <w:szCs w:val="20"/>
                <w:lang w:eastAsia="cs-CZ"/>
              </w:rPr>
            </w:pPr>
            <w:r w:rsidRPr="00CC58BF">
              <w:rPr>
                <w:rFonts w:cs="Arial"/>
                <w:b/>
                <w:bCs/>
                <w:sz w:val="20"/>
                <w:szCs w:val="20"/>
                <w:lang w:eastAsia="cs-CZ"/>
              </w:rPr>
              <w:t>Celkem</w:t>
            </w:r>
          </w:p>
        </w:tc>
        <w:tc>
          <w:tcPr>
            <w:tcW w:w="1840" w:type="dxa"/>
            <w:tcBorders>
              <w:top w:val="single" w:sz="8" w:space="0" w:color="auto"/>
              <w:left w:val="nil"/>
              <w:bottom w:val="single" w:sz="8" w:space="0" w:color="auto"/>
              <w:right w:val="single" w:sz="8" w:space="0" w:color="auto"/>
            </w:tcBorders>
            <w:shd w:val="clear" w:color="auto" w:fill="auto"/>
            <w:noWrap/>
            <w:vAlign w:val="bottom"/>
            <w:hideMark/>
          </w:tcPr>
          <w:p w:rsidR="00CC58BF" w:rsidRPr="00CC58BF" w:rsidRDefault="00CC58BF" w:rsidP="002B3205">
            <w:pPr>
              <w:spacing w:line="240" w:lineRule="auto"/>
              <w:jc w:val="right"/>
              <w:rPr>
                <w:rFonts w:cs="Arial"/>
                <w:b/>
                <w:bCs/>
                <w:sz w:val="20"/>
                <w:szCs w:val="20"/>
                <w:lang w:eastAsia="cs-CZ"/>
              </w:rPr>
            </w:pPr>
            <w:r w:rsidRPr="00CC58BF">
              <w:rPr>
                <w:rFonts w:cs="Arial"/>
                <w:b/>
                <w:bCs/>
                <w:sz w:val="20"/>
                <w:szCs w:val="20"/>
                <w:lang w:eastAsia="cs-CZ"/>
              </w:rPr>
              <w:t>86 712,94</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Operační programy z Evropské unie</w:t>
      </w:r>
    </w:p>
    <w:p w:rsidR="00CC58BF" w:rsidRPr="00CC58BF" w:rsidRDefault="00CC58BF" w:rsidP="00CC58BF">
      <w:pPr>
        <w:tabs>
          <w:tab w:val="left" w:pos="680"/>
        </w:tabs>
        <w:spacing w:after="120" w:line="240" w:lineRule="auto"/>
        <w:jc w:val="both"/>
        <w:rPr>
          <w:bCs/>
        </w:rPr>
      </w:pPr>
      <w:r w:rsidRPr="00CC58BF">
        <w:rPr>
          <w:bCs/>
        </w:rPr>
        <w:t xml:space="preserve">Obecní školy se zapojily do projektů Operačního programu pro vzdělávání </w:t>
      </w:r>
      <w:r w:rsidRPr="00CC58BF">
        <w:rPr>
          <w:bCs/>
        </w:rPr>
        <w:br/>
        <w:t xml:space="preserve">a konkurenceschopnost. </w:t>
      </w:r>
    </w:p>
    <w:p w:rsidR="00CC58BF" w:rsidRPr="00CC58BF" w:rsidRDefault="00CC58BF" w:rsidP="00CC58BF">
      <w:pPr>
        <w:keepNext/>
        <w:tabs>
          <w:tab w:val="left" w:pos="680"/>
        </w:tabs>
        <w:spacing w:before="120" w:after="120" w:line="240" w:lineRule="auto"/>
        <w:ind w:left="1418" w:hanging="1418"/>
        <w:jc w:val="both"/>
        <w:rPr>
          <w:i/>
          <w:sz w:val="20"/>
          <w:szCs w:val="20"/>
        </w:rPr>
      </w:pPr>
      <w:r w:rsidRPr="00CC58BF">
        <w:rPr>
          <w:i/>
          <w:sz w:val="20"/>
          <w:szCs w:val="20"/>
        </w:rPr>
        <w:t>Tabulka č. 7</w:t>
      </w:r>
      <w:r w:rsidR="00067909">
        <w:rPr>
          <w:i/>
          <w:sz w:val="20"/>
          <w:szCs w:val="20"/>
        </w:rPr>
        <w:t>9</w:t>
      </w:r>
      <w:r w:rsidRPr="00CC58BF">
        <w:rPr>
          <w:i/>
          <w:sz w:val="20"/>
          <w:szCs w:val="20"/>
        </w:rPr>
        <w:tab/>
        <w:t>Financování škol a školských zařízení zřizovaných obcemi v Olomouckém kraji – dotace na operační programy z rozpočtu MŠMT a z prostředků Evropských sociálních fondů v letech 2014-2016 (údaje v tisících Kč) ve výši poskytnutých plateb</w:t>
      </w:r>
    </w:p>
    <w:tbl>
      <w:tblPr>
        <w:tblW w:w="89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2"/>
        <w:gridCol w:w="1892"/>
        <w:gridCol w:w="1846"/>
        <w:gridCol w:w="1178"/>
        <w:gridCol w:w="1276"/>
        <w:gridCol w:w="1276"/>
      </w:tblGrid>
      <w:tr w:rsidR="00CC58BF" w:rsidRPr="00CC58BF" w:rsidTr="00CC58BF">
        <w:trPr>
          <w:trHeight w:val="315"/>
        </w:trPr>
        <w:tc>
          <w:tcPr>
            <w:tcW w:w="1492"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892"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846"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Druh školy</w:t>
            </w:r>
          </w:p>
        </w:tc>
        <w:tc>
          <w:tcPr>
            <w:tcW w:w="3730" w:type="dxa"/>
            <w:gridSpan w:val="3"/>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Rok </w:t>
            </w:r>
          </w:p>
        </w:tc>
      </w:tr>
      <w:tr w:rsidR="00CC58BF" w:rsidRPr="00CC58BF" w:rsidTr="00CC58BF">
        <w:trPr>
          <w:trHeight w:val="300"/>
        </w:trPr>
        <w:tc>
          <w:tcPr>
            <w:tcW w:w="1492" w:type="dxa"/>
            <w:vMerge/>
            <w:vAlign w:val="center"/>
          </w:tcPr>
          <w:p w:rsidR="00CC58BF" w:rsidRPr="00CC58BF" w:rsidRDefault="00CC58BF" w:rsidP="00CC58BF">
            <w:pPr>
              <w:spacing w:line="240" w:lineRule="auto"/>
              <w:jc w:val="center"/>
              <w:rPr>
                <w:rFonts w:cs="Arial"/>
                <w:b/>
                <w:bCs/>
                <w:sz w:val="18"/>
                <w:szCs w:val="18"/>
                <w:lang w:eastAsia="cs-CZ"/>
              </w:rPr>
            </w:pPr>
          </w:p>
        </w:tc>
        <w:tc>
          <w:tcPr>
            <w:tcW w:w="1892" w:type="dxa"/>
            <w:vMerge/>
            <w:vAlign w:val="center"/>
          </w:tcPr>
          <w:p w:rsidR="00CC58BF" w:rsidRPr="00CC58BF" w:rsidRDefault="00CC58BF" w:rsidP="00CC58BF">
            <w:pPr>
              <w:spacing w:line="240" w:lineRule="auto"/>
              <w:jc w:val="center"/>
              <w:rPr>
                <w:rFonts w:cs="Arial"/>
                <w:b/>
                <w:bCs/>
                <w:sz w:val="16"/>
                <w:szCs w:val="16"/>
                <w:lang w:eastAsia="cs-CZ"/>
              </w:rPr>
            </w:pPr>
          </w:p>
        </w:tc>
        <w:tc>
          <w:tcPr>
            <w:tcW w:w="1846" w:type="dxa"/>
            <w:vMerge/>
            <w:vAlign w:val="center"/>
          </w:tcPr>
          <w:p w:rsidR="00CC58BF" w:rsidRPr="00CC58BF" w:rsidRDefault="00CC58BF" w:rsidP="00CC58BF">
            <w:pPr>
              <w:spacing w:line="240" w:lineRule="auto"/>
              <w:rPr>
                <w:rFonts w:cs="Arial"/>
                <w:b/>
                <w:bCs/>
                <w:sz w:val="16"/>
                <w:szCs w:val="16"/>
                <w:lang w:eastAsia="cs-CZ"/>
              </w:rPr>
            </w:pPr>
          </w:p>
        </w:tc>
        <w:tc>
          <w:tcPr>
            <w:tcW w:w="1178"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276"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276"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486"/>
        </w:trPr>
        <w:tc>
          <w:tcPr>
            <w:tcW w:w="1492"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Operační program výzkum, vývoj a vzdělávání </w:t>
            </w:r>
          </w:p>
        </w:tc>
        <w:tc>
          <w:tcPr>
            <w:tcW w:w="1892" w:type="dxa"/>
            <w:shd w:val="clear" w:color="auto" w:fill="FFFFFF"/>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6 základní a mateřských škol</w:t>
            </w:r>
          </w:p>
        </w:tc>
        <w:tc>
          <w:tcPr>
            <w:tcW w:w="1846" w:type="dxa"/>
            <w:shd w:val="clear" w:color="auto" w:fill="FFFFFF"/>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 MŠ</w:t>
            </w:r>
          </w:p>
        </w:tc>
        <w:tc>
          <w:tcPr>
            <w:tcW w:w="1178" w:type="dxa"/>
            <w:shd w:val="clear" w:color="auto" w:fill="FFFFFF"/>
            <w:vAlign w:val="center"/>
          </w:tcPr>
          <w:p w:rsidR="00CC58BF" w:rsidRPr="00CC58BF" w:rsidRDefault="00F01E62" w:rsidP="00CC58BF">
            <w:pPr>
              <w:spacing w:line="240" w:lineRule="auto"/>
              <w:ind w:right="57"/>
              <w:jc w:val="center"/>
              <w:rPr>
                <w:rFonts w:cs="Arial"/>
                <w:sz w:val="18"/>
                <w:szCs w:val="18"/>
                <w:lang w:eastAsia="cs-CZ"/>
              </w:rPr>
            </w:pPr>
            <w:r>
              <w:rPr>
                <w:rFonts w:cs="Arial"/>
                <w:sz w:val="18"/>
                <w:szCs w:val="18"/>
                <w:lang w:eastAsia="cs-CZ"/>
              </w:rPr>
              <w:t>-</w:t>
            </w:r>
          </w:p>
        </w:tc>
        <w:tc>
          <w:tcPr>
            <w:tcW w:w="1276" w:type="dxa"/>
            <w:shd w:val="clear" w:color="auto" w:fill="FFFFFF"/>
            <w:vAlign w:val="center"/>
          </w:tcPr>
          <w:p w:rsidR="00CC58BF" w:rsidRPr="00CC58BF" w:rsidRDefault="00F01E62" w:rsidP="00CC58BF">
            <w:pPr>
              <w:spacing w:line="240" w:lineRule="auto"/>
              <w:ind w:right="57"/>
              <w:jc w:val="center"/>
              <w:rPr>
                <w:rFonts w:cs="Arial"/>
                <w:sz w:val="18"/>
                <w:szCs w:val="18"/>
                <w:lang w:eastAsia="cs-CZ"/>
              </w:rPr>
            </w:pPr>
            <w:r>
              <w:rPr>
                <w:rFonts w:cs="Arial"/>
                <w:sz w:val="18"/>
                <w:szCs w:val="18"/>
                <w:lang w:eastAsia="cs-CZ"/>
              </w:rPr>
              <w:t>-</w:t>
            </w:r>
          </w:p>
        </w:tc>
        <w:tc>
          <w:tcPr>
            <w:tcW w:w="1276" w:type="dxa"/>
            <w:shd w:val="clear" w:color="auto" w:fill="FFFFFF"/>
            <w:vAlign w:val="center"/>
          </w:tcPr>
          <w:p w:rsidR="00CC58BF" w:rsidRPr="00CC58BF" w:rsidRDefault="00CC58BF" w:rsidP="00CC58BF">
            <w:pPr>
              <w:spacing w:line="240" w:lineRule="auto"/>
              <w:ind w:right="57"/>
              <w:jc w:val="center"/>
              <w:rPr>
                <w:rFonts w:cs="Arial"/>
                <w:sz w:val="18"/>
                <w:szCs w:val="18"/>
                <w:lang w:eastAsia="cs-CZ"/>
              </w:rPr>
            </w:pPr>
            <w:r w:rsidRPr="00CC58BF">
              <w:rPr>
                <w:rFonts w:cs="Arial"/>
                <w:sz w:val="18"/>
                <w:szCs w:val="18"/>
                <w:lang w:eastAsia="cs-CZ"/>
              </w:rPr>
              <w:t>3 893,24</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Dotační programy</w:t>
      </w:r>
    </w:p>
    <w:p w:rsidR="00CC58BF" w:rsidRPr="00CC58BF" w:rsidRDefault="00CC58BF" w:rsidP="00CC58BF">
      <w:pPr>
        <w:spacing w:line="240" w:lineRule="auto"/>
        <w:jc w:val="both"/>
      </w:pPr>
      <w:r w:rsidRPr="00CC58BF">
        <w:t xml:space="preserve">Z rozpočtu MŠMT byly podpořeny projekty prevence rizikového chování a vzdělávání </w:t>
      </w:r>
      <w:r w:rsidR="00F01E62">
        <w:br/>
      </w:r>
      <w:r w:rsidRPr="00CC58BF">
        <w:t xml:space="preserve">v jazycích národnostním menšin.  </w:t>
      </w:r>
    </w:p>
    <w:p w:rsidR="0033533D" w:rsidRDefault="0033533D">
      <w:pPr>
        <w:spacing w:line="240" w:lineRule="auto"/>
        <w:rPr>
          <w:i/>
          <w:sz w:val="20"/>
          <w:szCs w:val="20"/>
        </w:rPr>
      </w:pPr>
      <w:r>
        <w:rPr>
          <w:i/>
          <w:sz w:val="20"/>
          <w:szCs w:val="20"/>
        </w:rPr>
        <w:br w:type="page"/>
      </w:r>
    </w:p>
    <w:p w:rsidR="00CC58BF" w:rsidRPr="00CC58BF" w:rsidRDefault="00CC58BF" w:rsidP="00CC58BF">
      <w:pPr>
        <w:keepNext/>
        <w:tabs>
          <w:tab w:val="left" w:pos="680"/>
        </w:tabs>
        <w:spacing w:before="120" w:after="120" w:line="240" w:lineRule="auto"/>
        <w:ind w:left="1418" w:hanging="1418"/>
        <w:jc w:val="both"/>
        <w:rPr>
          <w:i/>
          <w:sz w:val="20"/>
          <w:szCs w:val="20"/>
        </w:rPr>
      </w:pPr>
      <w:r w:rsidRPr="00CC58BF">
        <w:rPr>
          <w:i/>
          <w:sz w:val="20"/>
          <w:szCs w:val="20"/>
        </w:rPr>
        <w:lastRenderedPageBreak/>
        <w:t xml:space="preserve">Tabulka č. </w:t>
      </w:r>
      <w:r w:rsidR="00067909">
        <w:rPr>
          <w:i/>
          <w:sz w:val="20"/>
          <w:szCs w:val="20"/>
        </w:rPr>
        <w:t>80</w:t>
      </w:r>
      <w:r w:rsidRPr="00CC58BF">
        <w:rPr>
          <w:i/>
          <w:sz w:val="20"/>
          <w:szCs w:val="20"/>
        </w:rPr>
        <w:tab/>
        <w:t xml:space="preserve">Financování škol a školských zařízení zřizovaných obcemi v Olomouckém kraji – další účelové dotace z rozpočtu MŠMT v letech 2014-2016 (údaje v tisících Kč) </w:t>
      </w:r>
    </w:p>
    <w:tbl>
      <w:tblPr>
        <w:tblW w:w="895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1556"/>
        <w:gridCol w:w="1746"/>
        <w:gridCol w:w="1239"/>
        <w:gridCol w:w="1239"/>
        <w:gridCol w:w="1245"/>
      </w:tblGrid>
      <w:tr w:rsidR="00CC58BF" w:rsidRPr="00CC58BF" w:rsidTr="00CC58BF">
        <w:trPr>
          <w:trHeight w:val="240"/>
        </w:trPr>
        <w:tc>
          <w:tcPr>
            <w:tcW w:w="1934"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556"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746"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Druh školy,</w:t>
            </w:r>
            <w:r w:rsidRPr="00CC58BF">
              <w:rPr>
                <w:rFonts w:cs="Arial"/>
                <w:b/>
                <w:bCs/>
                <w:sz w:val="18"/>
                <w:szCs w:val="18"/>
                <w:lang w:eastAsia="cs-CZ"/>
              </w:rPr>
              <w:br/>
              <w:t>zařízení</w:t>
            </w:r>
          </w:p>
        </w:tc>
        <w:tc>
          <w:tcPr>
            <w:tcW w:w="3723"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40"/>
        </w:trPr>
        <w:tc>
          <w:tcPr>
            <w:tcW w:w="1934" w:type="dxa"/>
            <w:vMerge/>
            <w:vAlign w:val="center"/>
          </w:tcPr>
          <w:p w:rsidR="00CC58BF" w:rsidRPr="00CC58BF" w:rsidRDefault="00CC58BF" w:rsidP="00CC58BF">
            <w:pPr>
              <w:spacing w:line="240" w:lineRule="auto"/>
              <w:jc w:val="center"/>
              <w:rPr>
                <w:rFonts w:cs="Arial"/>
                <w:b/>
                <w:bCs/>
                <w:sz w:val="18"/>
                <w:szCs w:val="18"/>
                <w:lang w:eastAsia="cs-CZ"/>
              </w:rPr>
            </w:pPr>
          </w:p>
        </w:tc>
        <w:tc>
          <w:tcPr>
            <w:tcW w:w="1556" w:type="dxa"/>
            <w:vMerge/>
            <w:vAlign w:val="center"/>
          </w:tcPr>
          <w:p w:rsidR="00CC58BF" w:rsidRPr="00CC58BF" w:rsidRDefault="00CC58BF" w:rsidP="00CC58BF">
            <w:pPr>
              <w:spacing w:line="240" w:lineRule="auto"/>
              <w:jc w:val="center"/>
              <w:rPr>
                <w:rFonts w:cs="Arial"/>
                <w:b/>
                <w:bCs/>
                <w:sz w:val="18"/>
                <w:szCs w:val="18"/>
                <w:lang w:eastAsia="cs-CZ"/>
              </w:rPr>
            </w:pPr>
          </w:p>
        </w:tc>
        <w:tc>
          <w:tcPr>
            <w:tcW w:w="1746" w:type="dxa"/>
            <w:vMerge/>
            <w:vAlign w:val="center"/>
          </w:tcPr>
          <w:p w:rsidR="00CC58BF" w:rsidRPr="00CC58BF" w:rsidRDefault="00CC58BF" w:rsidP="00CC58BF">
            <w:pPr>
              <w:spacing w:line="240" w:lineRule="auto"/>
              <w:rPr>
                <w:rFonts w:cs="Arial"/>
                <w:b/>
                <w:bCs/>
                <w:sz w:val="18"/>
                <w:szCs w:val="18"/>
                <w:lang w:eastAsia="cs-CZ"/>
              </w:rPr>
            </w:pPr>
          </w:p>
        </w:tc>
        <w:tc>
          <w:tcPr>
            <w:tcW w:w="1239"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239"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245"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840"/>
        </w:trPr>
        <w:tc>
          <w:tcPr>
            <w:tcW w:w="193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Program na podporu aktivit v oblasti primární prevence rizikového chování</w:t>
            </w:r>
          </w:p>
          <w:p w:rsidR="00CC58BF" w:rsidRPr="00CC58BF" w:rsidRDefault="00CC58BF" w:rsidP="00CC58BF">
            <w:pPr>
              <w:spacing w:line="240" w:lineRule="auto"/>
              <w:jc w:val="center"/>
              <w:rPr>
                <w:rFonts w:cs="Arial"/>
                <w:bCs/>
                <w:sz w:val="18"/>
                <w:szCs w:val="18"/>
                <w:lang w:eastAsia="cs-CZ"/>
              </w:rPr>
            </w:pPr>
          </w:p>
        </w:tc>
        <w:tc>
          <w:tcPr>
            <w:tcW w:w="1556"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4 ZŠ</w:t>
            </w:r>
          </w:p>
        </w:tc>
        <w:tc>
          <w:tcPr>
            <w:tcW w:w="1746"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39"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177,60</w:t>
            </w:r>
          </w:p>
        </w:tc>
        <w:tc>
          <w:tcPr>
            <w:tcW w:w="1239"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108,10</w:t>
            </w:r>
          </w:p>
        </w:tc>
        <w:tc>
          <w:tcPr>
            <w:tcW w:w="124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247,00</w:t>
            </w:r>
          </w:p>
        </w:tc>
      </w:tr>
      <w:tr w:rsidR="00CC58BF" w:rsidRPr="00CC58BF" w:rsidTr="00CC58BF">
        <w:trPr>
          <w:trHeight w:val="1157"/>
        </w:trPr>
        <w:tc>
          <w:tcPr>
            <w:tcW w:w="193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Program na podporu vzdělávání v jazycích národnostních menšin a multikulturní výchovy </w:t>
            </w:r>
          </w:p>
        </w:tc>
        <w:tc>
          <w:tcPr>
            <w:tcW w:w="1556"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3 ZŠ</w:t>
            </w:r>
          </w:p>
        </w:tc>
        <w:tc>
          <w:tcPr>
            <w:tcW w:w="1746"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ZŠ</w:t>
            </w:r>
          </w:p>
        </w:tc>
        <w:tc>
          <w:tcPr>
            <w:tcW w:w="1239" w:type="dxa"/>
            <w:shd w:val="clear" w:color="auto" w:fill="FFFFFF"/>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139,00</w:t>
            </w:r>
          </w:p>
        </w:tc>
        <w:tc>
          <w:tcPr>
            <w:tcW w:w="1239" w:type="dxa"/>
            <w:shd w:val="clear" w:color="auto" w:fill="FFFFFF"/>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155,00</w:t>
            </w:r>
          </w:p>
        </w:tc>
        <w:tc>
          <w:tcPr>
            <w:tcW w:w="1245" w:type="dxa"/>
            <w:shd w:val="clear" w:color="auto" w:fill="FFFFFF"/>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196,00</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Dotace z rozpočtu Olomouckého kraje školám a školským zařízením zřizovaným obcí</w:t>
      </w:r>
    </w:p>
    <w:p w:rsidR="00CC58BF" w:rsidRPr="00CC58BF" w:rsidRDefault="00CC58BF" w:rsidP="00CC58BF">
      <w:pPr>
        <w:tabs>
          <w:tab w:val="left" w:pos="680"/>
        </w:tabs>
        <w:spacing w:after="60" w:line="240" w:lineRule="auto"/>
        <w:jc w:val="both"/>
        <w:rPr>
          <w:i/>
          <w:sz w:val="20"/>
          <w:szCs w:val="20"/>
        </w:rPr>
      </w:pPr>
      <w:r w:rsidRPr="00CC58BF">
        <w:rPr>
          <w:bCs/>
        </w:rPr>
        <w:t xml:space="preserve">Z rozpočtu Olomouckého kraje byly poskytnuty dotace na organizaci soutěží, environmentální vzdělávání a talentované žáky. </w:t>
      </w:r>
    </w:p>
    <w:p w:rsidR="00CC58BF" w:rsidRPr="00CC58BF" w:rsidRDefault="00CC58BF" w:rsidP="00CC58BF">
      <w:pPr>
        <w:tabs>
          <w:tab w:val="left" w:pos="680"/>
        </w:tabs>
        <w:spacing w:after="60" w:line="240" w:lineRule="auto"/>
        <w:ind w:left="1418" w:hanging="1418"/>
        <w:jc w:val="both"/>
        <w:rPr>
          <w:i/>
          <w:sz w:val="20"/>
          <w:szCs w:val="20"/>
        </w:rPr>
      </w:pPr>
    </w:p>
    <w:p w:rsidR="00CC58BF" w:rsidRPr="00CC58BF" w:rsidRDefault="00CC58BF" w:rsidP="00CC58BF">
      <w:pPr>
        <w:tabs>
          <w:tab w:val="left" w:pos="680"/>
        </w:tabs>
        <w:spacing w:after="60" w:line="240" w:lineRule="auto"/>
        <w:ind w:left="1418" w:hanging="1418"/>
        <w:jc w:val="both"/>
        <w:rPr>
          <w:i/>
          <w:sz w:val="20"/>
          <w:szCs w:val="20"/>
        </w:rPr>
      </w:pPr>
      <w:r w:rsidRPr="00CC58BF">
        <w:rPr>
          <w:i/>
          <w:sz w:val="20"/>
          <w:szCs w:val="20"/>
        </w:rPr>
        <w:t xml:space="preserve">Tabulka č. </w:t>
      </w:r>
      <w:r w:rsidR="00067909">
        <w:rPr>
          <w:i/>
          <w:sz w:val="20"/>
          <w:szCs w:val="20"/>
        </w:rPr>
        <w:t>81</w:t>
      </w:r>
      <w:r w:rsidRPr="00CC58BF">
        <w:rPr>
          <w:i/>
          <w:sz w:val="20"/>
          <w:szCs w:val="20"/>
        </w:rPr>
        <w:tab/>
        <w:t xml:space="preserve">Příspěvky z rozpočtu Olomouckého kraje školám a školským zařízením zřizovaným obcemi v letech 2014-2016 (údaje v tisících Kč) </w:t>
      </w:r>
    </w:p>
    <w:tbl>
      <w:tblPr>
        <w:tblW w:w="914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4"/>
        <w:gridCol w:w="1580"/>
        <w:gridCol w:w="1683"/>
        <w:gridCol w:w="1163"/>
        <w:gridCol w:w="1370"/>
        <w:gridCol w:w="1376"/>
      </w:tblGrid>
      <w:tr w:rsidR="00CC58BF" w:rsidRPr="00CC58BF" w:rsidTr="00CC58BF">
        <w:trPr>
          <w:trHeight w:val="270"/>
        </w:trPr>
        <w:tc>
          <w:tcPr>
            <w:tcW w:w="1974"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58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683"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Druh školy,</w:t>
            </w:r>
            <w:r w:rsidRPr="00CC58BF">
              <w:rPr>
                <w:rFonts w:cs="Arial"/>
                <w:b/>
                <w:bCs/>
                <w:sz w:val="18"/>
                <w:szCs w:val="18"/>
                <w:lang w:eastAsia="cs-CZ"/>
              </w:rPr>
              <w:br/>
              <w:t>školského zařízení</w:t>
            </w:r>
          </w:p>
        </w:tc>
        <w:tc>
          <w:tcPr>
            <w:tcW w:w="3909" w:type="dxa"/>
            <w:gridSpan w:val="3"/>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Rok </w:t>
            </w:r>
          </w:p>
        </w:tc>
      </w:tr>
      <w:tr w:rsidR="00CC58BF" w:rsidRPr="00CC58BF" w:rsidTr="00CC58BF">
        <w:trPr>
          <w:trHeight w:val="255"/>
        </w:trPr>
        <w:tc>
          <w:tcPr>
            <w:tcW w:w="1974" w:type="dxa"/>
            <w:vMerge/>
            <w:vAlign w:val="center"/>
          </w:tcPr>
          <w:p w:rsidR="00CC58BF" w:rsidRPr="00CC58BF" w:rsidRDefault="00CC58BF" w:rsidP="00CC58BF">
            <w:pPr>
              <w:spacing w:line="240" w:lineRule="auto"/>
              <w:jc w:val="center"/>
              <w:rPr>
                <w:rFonts w:cs="Arial"/>
                <w:b/>
                <w:bCs/>
                <w:sz w:val="18"/>
                <w:szCs w:val="18"/>
                <w:lang w:eastAsia="cs-CZ"/>
              </w:rPr>
            </w:pPr>
          </w:p>
        </w:tc>
        <w:tc>
          <w:tcPr>
            <w:tcW w:w="1580" w:type="dxa"/>
            <w:vMerge/>
            <w:vAlign w:val="center"/>
          </w:tcPr>
          <w:p w:rsidR="00CC58BF" w:rsidRPr="00CC58BF" w:rsidRDefault="00CC58BF" w:rsidP="00CC58BF">
            <w:pPr>
              <w:spacing w:line="240" w:lineRule="auto"/>
              <w:jc w:val="center"/>
              <w:rPr>
                <w:rFonts w:cs="Arial"/>
                <w:b/>
                <w:bCs/>
                <w:sz w:val="18"/>
                <w:szCs w:val="18"/>
                <w:lang w:eastAsia="cs-CZ"/>
              </w:rPr>
            </w:pPr>
          </w:p>
        </w:tc>
        <w:tc>
          <w:tcPr>
            <w:tcW w:w="1683" w:type="dxa"/>
            <w:vMerge/>
            <w:vAlign w:val="center"/>
          </w:tcPr>
          <w:p w:rsidR="00CC58BF" w:rsidRPr="00CC58BF" w:rsidRDefault="00CC58BF" w:rsidP="00CC58BF">
            <w:pPr>
              <w:spacing w:line="240" w:lineRule="auto"/>
              <w:rPr>
                <w:rFonts w:cs="Arial"/>
                <w:b/>
                <w:bCs/>
                <w:sz w:val="18"/>
                <w:szCs w:val="18"/>
                <w:lang w:eastAsia="cs-CZ"/>
              </w:rPr>
            </w:pPr>
          </w:p>
        </w:tc>
        <w:tc>
          <w:tcPr>
            <w:tcW w:w="1163"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370"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376" w:type="dxa"/>
            <w:shd w:val="clear" w:color="auto" w:fill="CCFFCC"/>
            <w:noWrap/>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238"/>
        </w:trPr>
        <w:tc>
          <w:tcPr>
            <w:tcW w:w="1974"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environmentálního vzdělávání</w:t>
            </w:r>
          </w:p>
        </w:tc>
        <w:tc>
          <w:tcPr>
            <w:tcW w:w="1580" w:type="dxa"/>
            <w:vMerge w:val="restart"/>
            <w:shd w:val="clear" w:color="auto" w:fill="FFFFFF"/>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7 ZŠ, 1 MŠ, 1 SVČ</w:t>
            </w:r>
          </w:p>
        </w:tc>
        <w:tc>
          <w:tcPr>
            <w:tcW w:w="1683" w:type="dxa"/>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MŠ</w:t>
            </w:r>
          </w:p>
        </w:tc>
        <w:tc>
          <w:tcPr>
            <w:tcW w:w="116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48,00</w:t>
            </w:r>
          </w:p>
        </w:tc>
        <w:tc>
          <w:tcPr>
            <w:tcW w:w="137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30,00</w:t>
            </w:r>
          </w:p>
        </w:tc>
        <w:tc>
          <w:tcPr>
            <w:tcW w:w="137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15,00</w:t>
            </w:r>
          </w:p>
        </w:tc>
      </w:tr>
      <w:tr w:rsidR="00CC58BF" w:rsidRPr="00CC58BF" w:rsidTr="00CC58BF">
        <w:trPr>
          <w:trHeight w:val="238"/>
        </w:trPr>
        <w:tc>
          <w:tcPr>
            <w:tcW w:w="1974"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580" w:type="dxa"/>
            <w:vMerge/>
            <w:shd w:val="clear" w:color="auto" w:fill="FFFFFF"/>
            <w:vAlign w:val="center"/>
          </w:tcPr>
          <w:p w:rsidR="00CC58BF" w:rsidRPr="00CC58BF" w:rsidRDefault="00CC58BF" w:rsidP="00CC58BF">
            <w:pPr>
              <w:spacing w:line="240" w:lineRule="auto"/>
              <w:jc w:val="center"/>
              <w:rPr>
                <w:rFonts w:cs="Arial"/>
                <w:sz w:val="16"/>
                <w:szCs w:val="16"/>
                <w:lang w:eastAsia="cs-CZ"/>
              </w:rPr>
            </w:pPr>
          </w:p>
        </w:tc>
        <w:tc>
          <w:tcPr>
            <w:tcW w:w="1683" w:type="dxa"/>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ZŠ</w:t>
            </w:r>
          </w:p>
        </w:tc>
        <w:tc>
          <w:tcPr>
            <w:tcW w:w="116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132,00</w:t>
            </w:r>
          </w:p>
        </w:tc>
        <w:tc>
          <w:tcPr>
            <w:tcW w:w="137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87,47</w:t>
            </w:r>
          </w:p>
        </w:tc>
        <w:tc>
          <w:tcPr>
            <w:tcW w:w="137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122,00</w:t>
            </w:r>
          </w:p>
        </w:tc>
      </w:tr>
      <w:tr w:rsidR="00CC58BF" w:rsidRPr="00CC58BF" w:rsidTr="00CC58BF">
        <w:trPr>
          <w:trHeight w:val="238"/>
        </w:trPr>
        <w:tc>
          <w:tcPr>
            <w:tcW w:w="1974"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580" w:type="dxa"/>
            <w:vMerge/>
            <w:shd w:val="clear" w:color="auto" w:fill="FFFFFF"/>
            <w:vAlign w:val="center"/>
          </w:tcPr>
          <w:p w:rsidR="00CC58BF" w:rsidRPr="00CC58BF" w:rsidRDefault="00CC58BF" w:rsidP="00CC58BF">
            <w:pPr>
              <w:spacing w:line="240" w:lineRule="auto"/>
              <w:jc w:val="center"/>
              <w:rPr>
                <w:rFonts w:cs="Arial"/>
                <w:sz w:val="16"/>
                <w:szCs w:val="16"/>
                <w:lang w:eastAsia="cs-CZ"/>
              </w:rPr>
            </w:pPr>
          </w:p>
        </w:tc>
        <w:tc>
          <w:tcPr>
            <w:tcW w:w="1683" w:type="dxa"/>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SVČ</w:t>
            </w:r>
          </w:p>
        </w:tc>
        <w:tc>
          <w:tcPr>
            <w:tcW w:w="116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25,00</w:t>
            </w:r>
          </w:p>
        </w:tc>
        <w:tc>
          <w:tcPr>
            <w:tcW w:w="137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43,53</w:t>
            </w:r>
          </w:p>
        </w:tc>
        <w:tc>
          <w:tcPr>
            <w:tcW w:w="137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20,00</w:t>
            </w:r>
          </w:p>
        </w:tc>
      </w:tr>
      <w:tr w:rsidR="00CC58BF" w:rsidRPr="00CC58BF" w:rsidTr="00CC58BF">
        <w:trPr>
          <w:trHeight w:val="357"/>
        </w:trPr>
        <w:tc>
          <w:tcPr>
            <w:tcW w:w="1974"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Zelená škola – podpora EVVO</w:t>
            </w:r>
          </w:p>
        </w:tc>
        <w:tc>
          <w:tcPr>
            <w:tcW w:w="1580" w:type="dxa"/>
            <w:vMerge w:val="restart"/>
            <w:shd w:val="clear" w:color="auto" w:fill="FFFFFF"/>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2 ZŠ, 1 MŠ</w:t>
            </w:r>
          </w:p>
        </w:tc>
        <w:tc>
          <w:tcPr>
            <w:tcW w:w="1683" w:type="dxa"/>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ZŠ</w:t>
            </w:r>
          </w:p>
        </w:tc>
        <w:tc>
          <w:tcPr>
            <w:tcW w:w="116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23,00</w:t>
            </w:r>
          </w:p>
        </w:tc>
        <w:tc>
          <w:tcPr>
            <w:tcW w:w="137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43,00</w:t>
            </w:r>
          </w:p>
        </w:tc>
        <w:tc>
          <w:tcPr>
            <w:tcW w:w="137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16,00</w:t>
            </w:r>
          </w:p>
        </w:tc>
      </w:tr>
      <w:tr w:rsidR="00CC58BF" w:rsidRPr="00CC58BF" w:rsidTr="00CC58BF">
        <w:trPr>
          <w:trHeight w:val="357"/>
        </w:trPr>
        <w:tc>
          <w:tcPr>
            <w:tcW w:w="1974"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580" w:type="dxa"/>
            <w:vMerge/>
            <w:shd w:val="clear" w:color="auto" w:fill="FFFFFF"/>
            <w:vAlign w:val="center"/>
          </w:tcPr>
          <w:p w:rsidR="00CC58BF" w:rsidRPr="00CC58BF" w:rsidRDefault="00CC58BF" w:rsidP="00CC58BF">
            <w:pPr>
              <w:spacing w:line="240" w:lineRule="auto"/>
              <w:jc w:val="center"/>
              <w:rPr>
                <w:rFonts w:cs="Arial"/>
                <w:sz w:val="16"/>
                <w:szCs w:val="16"/>
                <w:lang w:eastAsia="cs-CZ"/>
              </w:rPr>
            </w:pPr>
          </w:p>
        </w:tc>
        <w:tc>
          <w:tcPr>
            <w:tcW w:w="1683" w:type="dxa"/>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MŠ</w:t>
            </w:r>
          </w:p>
        </w:tc>
        <w:tc>
          <w:tcPr>
            <w:tcW w:w="116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9,00</w:t>
            </w:r>
          </w:p>
        </w:tc>
        <w:tc>
          <w:tcPr>
            <w:tcW w:w="137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7,00</w:t>
            </w:r>
          </w:p>
        </w:tc>
        <w:tc>
          <w:tcPr>
            <w:tcW w:w="137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8,00</w:t>
            </w:r>
          </w:p>
        </w:tc>
      </w:tr>
      <w:tr w:rsidR="00CC58BF" w:rsidRPr="00CC58BF" w:rsidTr="00CC58BF">
        <w:trPr>
          <w:trHeight w:val="554"/>
        </w:trPr>
        <w:tc>
          <w:tcPr>
            <w:tcW w:w="197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Významné projekty/ Individuální dotace</w:t>
            </w:r>
          </w:p>
        </w:tc>
        <w:tc>
          <w:tcPr>
            <w:tcW w:w="1580" w:type="dxa"/>
            <w:shd w:val="clear" w:color="auto" w:fill="FFFFFF"/>
            <w:vAlign w:val="center"/>
          </w:tcPr>
          <w:p w:rsidR="00CC58BF" w:rsidRPr="00CC58BF" w:rsidRDefault="00CC58BF" w:rsidP="00CC58BF">
            <w:pPr>
              <w:spacing w:line="240" w:lineRule="auto"/>
              <w:jc w:val="center"/>
              <w:rPr>
                <w:rFonts w:cs="Arial"/>
                <w:sz w:val="16"/>
                <w:szCs w:val="16"/>
                <w:lang w:eastAsia="cs-CZ"/>
              </w:rPr>
            </w:pPr>
            <w:proofErr w:type="gramStart"/>
            <w:r w:rsidRPr="00CC58BF">
              <w:rPr>
                <w:rFonts w:cs="Arial"/>
                <w:sz w:val="16"/>
                <w:szCs w:val="16"/>
                <w:lang w:eastAsia="cs-CZ"/>
              </w:rPr>
              <w:t>( v roce</w:t>
            </w:r>
            <w:proofErr w:type="gramEnd"/>
            <w:r w:rsidRPr="00CC58BF">
              <w:rPr>
                <w:rFonts w:cs="Arial"/>
                <w:sz w:val="16"/>
                <w:szCs w:val="16"/>
                <w:lang w:eastAsia="cs-CZ"/>
              </w:rPr>
              <w:t xml:space="preserve"> 2016 název -individuální dotace) 1SVČ</w:t>
            </w:r>
          </w:p>
        </w:tc>
        <w:tc>
          <w:tcPr>
            <w:tcW w:w="1683" w:type="dxa"/>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SVČ</w:t>
            </w:r>
          </w:p>
        </w:tc>
        <w:tc>
          <w:tcPr>
            <w:tcW w:w="1163"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500,00</w:t>
            </w:r>
          </w:p>
        </w:tc>
        <w:tc>
          <w:tcPr>
            <w:tcW w:w="1370"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500,00</w:t>
            </w:r>
          </w:p>
        </w:tc>
        <w:tc>
          <w:tcPr>
            <w:tcW w:w="137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400,00</w:t>
            </w:r>
          </w:p>
        </w:tc>
      </w:tr>
    </w:tbl>
    <w:p w:rsidR="00CC58BF" w:rsidRPr="00CC58BF" w:rsidRDefault="00CC58BF" w:rsidP="00CC58BF">
      <w:pPr>
        <w:tabs>
          <w:tab w:val="left" w:pos="680"/>
        </w:tabs>
        <w:spacing w:after="60" w:line="240" w:lineRule="auto"/>
        <w:jc w:val="both"/>
        <w:rPr>
          <w:bCs/>
        </w:rPr>
      </w:pPr>
    </w:p>
    <w:p w:rsidR="00CC58BF" w:rsidRDefault="00CC58BF" w:rsidP="00CC58BF"/>
    <w:p w:rsidR="00F01E62" w:rsidRPr="003C31E7" w:rsidRDefault="00F01E62" w:rsidP="00F01E62">
      <w:pPr>
        <w:pStyle w:val="Nadpis-2"/>
        <w:pageBreakBefore/>
        <w:spacing w:before="120" w:after="360"/>
        <w:ind w:left="539" w:hanging="539"/>
        <w:jc w:val="both"/>
      </w:pPr>
      <w:bookmarkStart w:id="155" w:name="_Toc473790022"/>
      <w:r>
        <w:lastRenderedPageBreak/>
        <w:t xml:space="preserve">3.3 </w:t>
      </w:r>
      <w:r>
        <w:tab/>
        <w:t>Financování soukromých škol a školských zařízení</w:t>
      </w:r>
      <w:bookmarkEnd w:id="155"/>
    </w:p>
    <w:p w:rsidR="00CC58BF" w:rsidRPr="00CC58BF" w:rsidRDefault="00CC58BF" w:rsidP="00CC58BF">
      <w:pPr>
        <w:spacing w:line="240" w:lineRule="auto"/>
        <w:jc w:val="both"/>
      </w:pPr>
      <w:r w:rsidRPr="00CC58BF">
        <w:t xml:space="preserve">Provoz soukromých škol je zajištěn z dotace na přímé náklady z rozpočtu MŠMT </w:t>
      </w:r>
      <w:r w:rsidRPr="00CC58BF">
        <w:br/>
        <w:t>a z prostředků zřizovatelů.</w:t>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Dotace z rozpočtu MŠMT</w:t>
      </w:r>
    </w:p>
    <w:p w:rsidR="00CC58BF" w:rsidRPr="00CC58BF" w:rsidRDefault="00CC58BF" w:rsidP="00772A45">
      <w:pPr>
        <w:spacing w:line="240" w:lineRule="auto"/>
        <w:jc w:val="both"/>
      </w:pPr>
      <w:r w:rsidRPr="00CC58BF">
        <w:t xml:space="preserve">V roce 2016 bylo v posledním rozpisu rozpočtu z MŠMT rozepsáno 242 343,96 tis. Kč. Tato částka je o 11 043,73 tis. Kč vyšší než v roce 2015. </w:t>
      </w:r>
    </w:p>
    <w:p w:rsidR="00CC58BF" w:rsidRPr="00CC58BF" w:rsidRDefault="00CC58BF" w:rsidP="00CC58BF">
      <w:pPr>
        <w:spacing w:line="240" w:lineRule="auto"/>
      </w:pPr>
    </w:p>
    <w:p w:rsidR="00CC58BF" w:rsidRPr="00CC58BF" w:rsidRDefault="00CC58BF" w:rsidP="00CC58BF">
      <w:pPr>
        <w:spacing w:line="240" w:lineRule="auto"/>
        <w:ind w:left="1418" w:hanging="1418"/>
        <w:jc w:val="both"/>
        <w:rPr>
          <w:bCs/>
          <w:i/>
          <w:sz w:val="20"/>
          <w:szCs w:val="20"/>
        </w:rPr>
      </w:pPr>
      <w:r w:rsidRPr="00CC58BF">
        <w:rPr>
          <w:bCs/>
          <w:i/>
          <w:sz w:val="20"/>
          <w:szCs w:val="20"/>
        </w:rPr>
        <w:t>Tabulka č. 8</w:t>
      </w:r>
      <w:r w:rsidR="00067909">
        <w:rPr>
          <w:bCs/>
          <w:i/>
          <w:sz w:val="20"/>
          <w:szCs w:val="20"/>
        </w:rPr>
        <w:t>2</w:t>
      </w:r>
      <w:r w:rsidRPr="00CC58BF">
        <w:rPr>
          <w:bCs/>
          <w:i/>
          <w:sz w:val="20"/>
          <w:szCs w:val="20"/>
        </w:rPr>
        <w:tab/>
        <w:t xml:space="preserve">Financování soukromých škol v oblasti přímých nákladů z rozpočtu MŠMT dle druhu škol a školských zařízení v letech 2014-2016 (údaje v tisících Kč) </w:t>
      </w:r>
    </w:p>
    <w:tbl>
      <w:tblPr>
        <w:tblW w:w="895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94"/>
        <w:gridCol w:w="1755"/>
        <w:gridCol w:w="1755"/>
        <w:gridCol w:w="1755"/>
      </w:tblGrid>
      <w:tr w:rsidR="00CC58BF" w:rsidRPr="00CC58BF" w:rsidTr="00CC58BF">
        <w:trPr>
          <w:trHeight w:val="227"/>
        </w:trPr>
        <w:tc>
          <w:tcPr>
            <w:tcW w:w="3694"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Zařízení</w:t>
            </w:r>
          </w:p>
        </w:tc>
        <w:tc>
          <w:tcPr>
            <w:tcW w:w="5265"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27"/>
        </w:trPr>
        <w:tc>
          <w:tcPr>
            <w:tcW w:w="3694" w:type="dxa"/>
            <w:vMerge/>
            <w:vAlign w:val="center"/>
          </w:tcPr>
          <w:p w:rsidR="00CC58BF" w:rsidRPr="00CC58BF" w:rsidRDefault="00CC58BF" w:rsidP="00CC58BF">
            <w:pPr>
              <w:spacing w:line="240" w:lineRule="auto"/>
              <w:rPr>
                <w:rFonts w:cs="Arial"/>
                <w:b/>
                <w:bCs/>
                <w:sz w:val="18"/>
                <w:szCs w:val="18"/>
                <w:lang w:eastAsia="cs-CZ"/>
              </w:rPr>
            </w:pPr>
          </w:p>
        </w:tc>
        <w:tc>
          <w:tcPr>
            <w:tcW w:w="1755"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755"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755"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Mateřské školy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19 307,74</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21 041,38</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24 146,76</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školy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14 550,73</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15 501,62</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17 626,84</w:t>
            </w:r>
          </w:p>
        </w:tc>
      </w:tr>
      <w:tr w:rsidR="00CC58BF" w:rsidRPr="00CC58BF" w:rsidTr="00CC58BF">
        <w:trPr>
          <w:trHeight w:val="283"/>
        </w:trPr>
        <w:tc>
          <w:tcPr>
            <w:tcW w:w="369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MŠ pro děti se </w:t>
            </w:r>
            <w:proofErr w:type="spellStart"/>
            <w:r w:rsidRPr="00CC58BF">
              <w:rPr>
                <w:rFonts w:cs="Arial"/>
                <w:bCs/>
                <w:sz w:val="18"/>
                <w:szCs w:val="18"/>
                <w:lang w:eastAsia="cs-CZ"/>
              </w:rPr>
              <w:t>svp</w:t>
            </w:r>
            <w:proofErr w:type="spellEnd"/>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8 736,05</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7 882,72</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7 655,87</w:t>
            </w:r>
          </w:p>
        </w:tc>
      </w:tr>
      <w:tr w:rsidR="00CC58BF" w:rsidRPr="00CC58BF" w:rsidTr="00CC58BF">
        <w:trPr>
          <w:trHeight w:val="283"/>
        </w:trPr>
        <w:tc>
          <w:tcPr>
            <w:tcW w:w="369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ZŠ pro žáky se </w:t>
            </w:r>
            <w:proofErr w:type="spellStart"/>
            <w:r w:rsidRPr="00CC58BF">
              <w:rPr>
                <w:rFonts w:cs="Arial"/>
                <w:bCs/>
                <w:sz w:val="18"/>
                <w:szCs w:val="18"/>
                <w:lang w:eastAsia="cs-CZ"/>
              </w:rPr>
              <w:t>svp</w:t>
            </w:r>
            <w:proofErr w:type="spellEnd"/>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46 615,78</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46 933,54</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48 878,00</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Stravování </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3 763,90</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3 895,28</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4 105,20</w:t>
            </w:r>
          </w:p>
        </w:tc>
      </w:tr>
      <w:tr w:rsidR="00CC58BF" w:rsidRPr="00CC58BF" w:rsidTr="00CC58BF">
        <w:trPr>
          <w:trHeight w:val="283"/>
        </w:trPr>
        <w:tc>
          <w:tcPr>
            <w:tcW w:w="369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Střední školy pro žáky se </w:t>
            </w:r>
            <w:proofErr w:type="spellStart"/>
            <w:r w:rsidRPr="00CC58BF">
              <w:rPr>
                <w:rFonts w:cs="Arial"/>
                <w:bCs/>
                <w:sz w:val="18"/>
                <w:szCs w:val="18"/>
                <w:lang w:eastAsia="cs-CZ"/>
              </w:rPr>
              <w:t>svp</w:t>
            </w:r>
            <w:proofErr w:type="spellEnd"/>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16 355,94</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15 390,04</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19 346,87</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Školní družiny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4 511,60</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4  722,48</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5 106,16</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Využití volného času</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90,20</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90,20</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92,70</w:t>
            </w:r>
          </w:p>
        </w:tc>
      </w:tr>
      <w:tr w:rsidR="00CC58BF" w:rsidRPr="00CC58BF" w:rsidTr="00CC58BF">
        <w:trPr>
          <w:trHeight w:val="283"/>
        </w:trPr>
        <w:tc>
          <w:tcPr>
            <w:tcW w:w="3694" w:type="dxa"/>
            <w:shd w:val="clear" w:color="auto" w:fill="CCFFCC"/>
            <w:noWrap/>
            <w:vAlign w:val="center"/>
          </w:tcPr>
          <w:p w:rsidR="00CC58BF" w:rsidRPr="00CC58BF" w:rsidRDefault="00CD22FC" w:rsidP="00CC58BF">
            <w:pPr>
              <w:spacing w:line="240" w:lineRule="auto"/>
              <w:jc w:val="center"/>
              <w:rPr>
                <w:rFonts w:cs="Arial"/>
                <w:bCs/>
                <w:sz w:val="18"/>
                <w:szCs w:val="18"/>
                <w:lang w:eastAsia="cs-CZ"/>
              </w:rPr>
            </w:pPr>
            <w:r>
              <w:rPr>
                <w:rFonts w:cs="Arial"/>
                <w:bCs/>
                <w:sz w:val="18"/>
                <w:szCs w:val="18"/>
                <w:lang w:eastAsia="cs-CZ"/>
              </w:rPr>
              <w:t>Školská poradenská zařízení</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10 240,64</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10 288,63</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10 697,49</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 xml:space="preserve">Střediska </w:t>
            </w:r>
            <w:proofErr w:type="spellStart"/>
            <w:r w:rsidRPr="00CC58BF">
              <w:rPr>
                <w:rFonts w:cs="Arial"/>
                <w:bCs/>
                <w:sz w:val="18"/>
                <w:szCs w:val="18"/>
                <w:lang w:eastAsia="cs-CZ"/>
              </w:rPr>
              <w:t>prakt</w:t>
            </w:r>
            <w:proofErr w:type="spellEnd"/>
            <w:r w:rsidRPr="00CC58BF">
              <w:rPr>
                <w:rFonts w:cs="Arial"/>
                <w:bCs/>
                <w:sz w:val="18"/>
                <w:szCs w:val="18"/>
                <w:lang w:eastAsia="cs-CZ"/>
              </w:rPr>
              <w:t xml:space="preserve">. vyučování a </w:t>
            </w:r>
            <w:proofErr w:type="spellStart"/>
            <w:r w:rsidRPr="00CC58BF">
              <w:rPr>
                <w:rFonts w:cs="Arial"/>
                <w:bCs/>
                <w:sz w:val="18"/>
                <w:szCs w:val="18"/>
                <w:lang w:eastAsia="cs-CZ"/>
              </w:rPr>
              <w:t>šk</w:t>
            </w:r>
            <w:proofErr w:type="spellEnd"/>
            <w:r w:rsidRPr="00CC58BF">
              <w:rPr>
                <w:rFonts w:cs="Arial"/>
                <w:bCs/>
                <w:sz w:val="18"/>
                <w:szCs w:val="18"/>
                <w:lang w:eastAsia="cs-CZ"/>
              </w:rPr>
              <w:t xml:space="preserve">. </w:t>
            </w:r>
            <w:proofErr w:type="spellStart"/>
            <w:r w:rsidRPr="00CC58BF">
              <w:rPr>
                <w:rFonts w:cs="Arial"/>
                <w:bCs/>
                <w:sz w:val="18"/>
                <w:szCs w:val="18"/>
                <w:lang w:eastAsia="cs-CZ"/>
              </w:rPr>
              <w:t>hosp</w:t>
            </w:r>
            <w:proofErr w:type="spellEnd"/>
            <w:r w:rsidRPr="00CC58BF">
              <w:rPr>
                <w:rFonts w:cs="Arial"/>
                <w:bCs/>
                <w:sz w:val="18"/>
                <w:szCs w:val="18"/>
                <w:lang w:eastAsia="cs-CZ"/>
              </w:rPr>
              <w:t>.</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215,35</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667,52</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Gymnázia</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1 221,99</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473,00</w:t>
            </w:r>
          </w:p>
        </w:tc>
        <w:tc>
          <w:tcPr>
            <w:tcW w:w="1755" w:type="dxa"/>
            <w:shd w:val="clear" w:color="auto" w:fill="auto"/>
            <w:noWrap/>
            <w:vAlign w:val="center"/>
          </w:tcPr>
          <w:p w:rsidR="00CC58BF" w:rsidRPr="00CC58BF" w:rsidRDefault="00CA1C43"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odborné školy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47 948,06</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48 072,05</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48 596,77</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Střední odborná učiliště</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43 391,52</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43 014,08</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42 912,86</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Internáty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728,30</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661,16</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614,09</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Vyšší odborné školy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6 889,87</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6 232,36</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5 265,28</w:t>
            </w:r>
          </w:p>
        </w:tc>
      </w:tr>
      <w:tr w:rsidR="00CC58BF" w:rsidRPr="00CC58BF" w:rsidTr="00CC58BF">
        <w:trPr>
          <w:trHeight w:val="283"/>
        </w:trPr>
        <w:tc>
          <w:tcPr>
            <w:tcW w:w="3694" w:type="dxa"/>
            <w:shd w:val="clear" w:color="auto" w:fill="CCFFCC"/>
            <w:noWrap/>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Základní umělecké školy</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6 425,60</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6 886,34</w:t>
            </w:r>
          </w:p>
        </w:tc>
        <w:tc>
          <w:tcPr>
            <w:tcW w:w="1755"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6 631,55</w:t>
            </w:r>
          </w:p>
        </w:tc>
      </w:tr>
      <w:tr w:rsidR="00CC58BF" w:rsidRPr="00CC58BF" w:rsidTr="00CC58BF">
        <w:trPr>
          <w:trHeight w:val="340"/>
        </w:trPr>
        <w:tc>
          <w:tcPr>
            <w:tcW w:w="3694"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Celkem</w:t>
            </w:r>
          </w:p>
        </w:tc>
        <w:tc>
          <w:tcPr>
            <w:tcW w:w="1755"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230 777,92</w:t>
            </w:r>
          </w:p>
        </w:tc>
        <w:tc>
          <w:tcPr>
            <w:tcW w:w="1755"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231 300,23</w:t>
            </w:r>
          </w:p>
        </w:tc>
        <w:tc>
          <w:tcPr>
            <w:tcW w:w="1755" w:type="dxa"/>
            <w:shd w:val="clear" w:color="auto" w:fill="CCFFCC"/>
            <w:noWrap/>
            <w:vAlign w:val="center"/>
          </w:tcPr>
          <w:p w:rsidR="00CC58BF" w:rsidRPr="00CC58BF" w:rsidRDefault="00CC58BF" w:rsidP="00CC58BF">
            <w:pPr>
              <w:spacing w:line="240" w:lineRule="auto"/>
              <w:ind w:right="57"/>
              <w:jc w:val="right"/>
              <w:rPr>
                <w:rFonts w:cs="Arial"/>
                <w:b/>
                <w:bCs/>
                <w:sz w:val="18"/>
                <w:szCs w:val="18"/>
                <w:lang w:eastAsia="cs-CZ"/>
              </w:rPr>
            </w:pPr>
            <w:r w:rsidRPr="00CC58BF">
              <w:rPr>
                <w:rFonts w:cs="Arial"/>
                <w:b/>
                <w:bCs/>
                <w:sz w:val="18"/>
                <w:szCs w:val="18"/>
                <w:lang w:eastAsia="cs-CZ"/>
              </w:rPr>
              <w:t>242 343,96</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i/>
          <w:sz w:val="20"/>
          <w:szCs w:val="20"/>
        </w:rPr>
        <w:t xml:space="preserve">Vysvětlivky: </w:t>
      </w:r>
      <w:proofErr w:type="spellStart"/>
      <w:r w:rsidRPr="00CC58BF">
        <w:rPr>
          <w:i/>
          <w:sz w:val="20"/>
          <w:szCs w:val="20"/>
        </w:rPr>
        <w:t>svp</w:t>
      </w:r>
      <w:proofErr w:type="spellEnd"/>
      <w:r w:rsidRPr="00CC58BF">
        <w:rPr>
          <w:i/>
          <w:sz w:val="20"/>
          <w:szCs w:val="20"/>
        </w:rPr>
        <w:t xml:space="preserve"> - speciální vzdělávací potřeby</w:t>
      </w:r>
    </w:p>
    <w:p w:rsidR="00CC58BF" w:rsidRPr="00CC58BF" w:rsidRDefault="00CC58BF" w:rsidP="00CC58BF">
      <w:pPr>
        <w:spacing w:line="240" w:lineRule="auto"/>
        <w:jc w:val="both"/>
        <w:rPr>
          <w:rFonts w:cs="Arial"/>
          <w:b/>
          <w:bCs/>
          <w:sz w:val="24"/>
          <w:szCs w:val="26"/>
        </w:rPr>
      </w:pPr>
      <w:r w:rsidRPr="00CC58BF">
        <w:t>Na typu součásti škol SOU, internáty, VOŠ a ZUŠ se rozpis dotace oproti roku 2015 snížil, na ostatních součástech se zvýšil.</w:t>
      </w:r>
      <w:r w:rsidRPr="00CC58BF">
        <w:br w:type="page"/>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A66C79">
        <w:rPr>
          <w:rFonts w:cs="Arial"/>
          <w:b/>
          <w:bCs/>
          <w:sz w:val="24"/>
          <w:szCs w:val="26"/>
        </w:rPr>
        <w:lastRenderedPageBreak/>
        <w:t>Rozvojové programy</w:t>
      </w:r>
    </w:p>
    <w:p w:rsidR="00CC58BF" w:rsidRPr="00CC58BF" w:rsidRDefault="00CC58BF" w:rsidP="00CC58BF">
      <w:pPr>
        <w:spacing w:line="240" w:lineRule="auto"/>
        <w:jc w:val="both"/>
      </w:pPr>
      <w:r w:rsidRPr="00CC58BF">
        <w:rPr>
          <w:sz w:val="20"/>
          <w:szCs w:val="20"/>
        </w:rPr>
        <w:t xml:space="preserve">Z rozpočtu MŠMT čerpaly soukromé školy finanční prostředky z rozvojových programů na financování asistentů pedagoga, hodnocení žáků v soutěžích, odborné vzdělávání, logopedickou prevenci, navýšení kapacit ve školských poradenských zařízeních aj.   </w:t>
      </w:r>
      <w:r w:rsidRPr="00CC58BF">
        <w:t xml:space="preserve"> </w:t>
      </w:r>
    </w:p>
    <w:p w:rsidR="00CC58BF" w:rsidRPr="00CC58BF" w:rsidRDefault="00CC58BF" w:rsidP="00CC58BF">
      <w:pPr>
        <w:keepNext/>
        <w:tabs>
          <w:tab w:val="left" w:pos="680"/>
        </w:tabs>
        <w:spacing w:before="120" w:after="60" w:line="240" w:lineRule="auto"/>
        <w:ind w:left="1418" w:right="57" w:hanging="1418"/>
        <w:jc w:val="both"/>
        <w:rPr>
          <w:i/>
          <w:sz w:val="20"/>
          <w:szCs w:val="20"/>
        </w:rPr>
      </w:pPr>
      <w:r w:rsidRPr="00CC58BF">
        <w:rPr>
          <w:i/>
          <w:sz w:val="20"/>
          <w:szCs w:val="20"/>
        </w:rPr>
        <w:t>Tabulka č. 8</w:t>
      </w:r>
      <w:r w:rsidR="00067909">
        <w:rPr>
          <w:i/>
          <w:sz w:val="20"/>
          <w:szCs w:val="20"/>
        </w:rPr>
        <w:t>3</w:t>
      </w:r>
      <w:r w:rsidRPr="00CC58BF">
        <w:rPr>
          <w:i/>
          <w:sz w:val="20"/>
          <w:szCs w:val="20"/>
        </w:rPr>
        <w:tab/>
        <w:t xml:space="preserve"> Financování soukromých škol z rozpočtu MŠMT dle druhu škol a školských zařízení – rozvojové programy v letech 2014-2016 (údaje v tisících Kč)</w:t>
      </w:r>
    </w:p>
    <w:tbl>
      <w:tblPr>
        <w:tblW w:w="90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1576"/>
        <w:gridCol w:w="1861"/>
        <w:gridCol w:w="13"/>
        <w:gridCol w:w="1121"/>
        <w:gridCol w:w="1276"/>
        <w:gridCol w:w="9"/>
        <w:gridCol w:w="1256"/>
      </w:tblGrid>
      <w:tr w:rsidR="00CC58BF" w:rsidRPr="00CC58BF" w:rsidTr="00CC58BF">
        <w:trPr>
          <w:trHeight w:val="240"/>
        </w:trPr>
        <w:tc>
          <w:tcPr>
            <w:tcW w:w="1960"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576"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874" w:type="dxa"/>
            <w:gridSpan w:val="2"/>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Druh školy, </w:t>
            </w:r>
            <w:r w:rsidRPr="00CC58BF">
              <w:rPr>
                <w:rFonts w:cs="Arial"/>
                <w:b/>
                <w:bCs/>
                <w:sz w:val="18"/>
                <w:szCs w:val="18"/>
                <w:lang w:eastAsia="cs-CZ"/>
              </w:rPr>
              <w:br/>
              <w:t>školského zařízení</w:t>
            </w:r>
          </w:p>
        </w:tc>
        <w:tc>
          <w:tcPr>
            <w:tcW w:w="3662" w:type="dxa"/>
            <w:gridSpan w:val="4"/>
            <w:shd w:val="clear" w:color="auto" w:fill="CCFFCC"/>
            <w:vAlign w:val="bottom"/>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 xml:space="preserve">Rok </w:t>
            </w:r>
          </w:p>
        </w:tc>
      </w:tr>
      <w:tr w:rsidR="00CC58BF" w:rsidRPr="00CC58BF" w:rsidTr="00CC58BF">
        <w:trPr>
          <w:trHeight w:val="255"/>
        </w:trPr>
        <w:tc>
          <w:tcPr>
            <w:tcW w:w="1960" w:type="dxa"/>
            <w:vMerge/>
            <w:vAlign w:val="center"/>
          </w:tcPr>
          <w:p w:rsidR="00CC58BF" w:rsidRPr="00CC58BF" w:rsidRDefault="00CC58BF" w:rsidP="00CC58BF">
            <w:pPr>
              <w:spacing w:line="240" w:lineRule="auto"/>
              <w:jc w:val="center"/>
              <w:rPr>
                <w:rFonts w:cs="Arial"/>
                <w:b/>
                <w:bCs/>
                <w:sz w:val="18"/>
                <w:szCs w:val="18"/>
                <w:lang w:eastAsia="cs-CZ"/>
              </w:rPr>
            </w:pPr>
          </w:p>
        </w:tc>
        <w:tc>
          <w:tcPr>
            <w:tcW w:w="1576" w:type="dxa"/>
            <w:vMerge/>
            <w:vAlign w:val="center"/>
          </w:tcPr>
          <w:p w:rsidR="00CC58BF" w:rsidRPr="00CC58BF" w:rsidRDefault="00CC58BF" w:rsidP="00CC58BF">
            <w:pPr>
              <w:spacing w:line="240" w:lineRule="auto"/>
              <w:jc w:val="center"/>
              <w:rPr>
                <w:rFonts w:cs="Arial"/>
                <w:b/>
                <w:bCs/>
                <w:sz w:val="18"/>
                <w:szCs w:val="18"/>
                <w:lang w:eastAsia="cs-CZ"/>
              </w:rPr>
            </w:pPr>
          </w:p>
        </w:tc>
        <w:tc>
          <w:tcPr>
            <w:tcW w:w="1874" w:type="dxa"/>
            <w:gridSpan w:val="2"/>
            <w:vMerge/>
            <w:vAlign w:val="center"/>
          </w:tcPr>
          <w:p w:rsidR="00CC58BF" w:rsidRPr="00CC58BF" w:rsidRDefault="00CC58BF" w:rsidP="00CC58BF">
            <w:pPr>
              <w:spacing w:line="240" w:lineRule="auto"/>
              <w:rPr>
                <w:rFonts w:cs="Arial"/>
                <w:b/>
                <w:bCs/>
                <w:sz w:val="18"/>
                <w:szCs w:val="18"/>
                <w:lang w:eastAsia="cs-CZ"/>
              </w:rPr>
            </w:pPr>
          </w:p>
        </w:tc>
        <w:tc>
          <w:tcPr>
            <w:tcW w:w="1121" w:type="dxa"/>
            <w:shd w:val="clear" w:color="auto" w:fill="CCFFCC"/>
            <w:noWrap/>
            <w:vAlign w:val="center"/>
          </w:tcPr>
          <w:p w:rsidR="00CC58BF" w:rsidRPr="00CC58BF" w:rsidRDefault="00CC58BF" w:rsidP="00CC58BF">
            <w:pPr>
              <w:spacing w:line="240" w:lineRule="auto"/>
              <w:ind w:right="57"/>
              <w:jc w:val="center"/>
              <w:rPr>
                <w:rFonts w:cs="Arial"/>
                <w:b/>
                <w:bCs/>
                <w:sz w:val="18"/>
                <w:szCs w:val="18"/>
                <w:lang w:eastAsia="cs-CZ"/>
              </w:rPr>
            </w:pPr>
            <w:r w:rsidRPr="00CC58BF">
              <w:rPr>
                <w:rFonts w:cs="Arial"/>
                <w:b/>
                <w:bCs/>
                <w:sz w:val="18"/>
                <w:szCs w:val="18"/>
                <w:lang w:eastAsia="cs-CZ"/>
              </w:rPr>
              <w:t>2014</w:t>
            </w:r>
          </w:p>
        </w:tc>
        <w:tc>
          <w:tcPr>
            <w:tcW w:w="1285" w:type="dxa"/>
            <w:gridSpan w:val="2"/>
            <w:shd w:val="clear" w:color="auto" w:fill="CCFFCC"/>
            <w:noWrap/>
            <w:vAlign w:val="center"/>
          </w:tcPr>
          <w:p w:rsidR="00CC58BF" w:rsidRPr="00CC58BF" w:rsidRDefault="00CC58BF" w:rsidP="00CC58BF">
            <w:pPr>
              <w:spacing w:line="240" w:lineRule="auto"/>
              <w:ind w:right="57"/>
              <w:jc w:val="center"/>
              <w:rPr>
                <w:rFonts w:cs="Arial"/>
                <w:b/>
                <w:bCs/>
                <w:sz w:val="18"/>
                <w:szCs w:val="18"/>
                <w:lang w:eastAsia="cs-CZ"/>
              </w:rPr>
            </w:pPr>
            <w:r w:rsidRPr="00CC58BF">
              <w:rPr>
                <w:rFonts w:cs="Arial"/>
                <w:b/>
                <w:bCs/>
                <w:sz w:val="18"/>
                <w:szCs w:val="18"/>
                <w:lang w:eastAsia="cs-CZ"/>
              </w:rPr>
              <w:t>2015</w:t>
            </w:r>
          </w:p>
        </w:tc>
        <w:tc>
          <w:tcPr>
            <w:tcW w:w="1256" w:type="dxa"/>
            <w:shd w:val="clear" w:color="auto" w:fill="CCFFCC"/>
            <w:noWrap/>
            <w:vAlign w:val="center"/>
          </w:tcPr>
          <w:p w:rsidR="00CC58BF" w:rsidRPr="00CC58BF" w:rsidRDefault="00CC58BF" w:rsidP="00CC58BF">
            <w:pPr>
              <w:spacing w:line="240" w:lineRule="auto"/>
              <w:ind w:right="57"/>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283"/>
        </w:trPr>
        <w:tc>
          <w:tcPr>
            <w:tcW w:w="1960" w:type="dxa"/>
            <w:vMerge w:val="restart"/>
            <w:shd w:val="clear" w:color="auto" w:fill="CCFFCC"/>
            <w:vAlign w:val="center"/>
          </w:tcPr>
          <w:p w:rsidR="00CC58BF" w:rsidRPr="00CC58BF" w:rsidRDefault="00CC58BF" w:rsidP="00CC58BF">
            <w:pPr>
              <w:spacing w:line="240" w:lineRule="auto"/>
              <w:jc w:val="center"/>
              <w:rPr>
                <w:rFonts w:cs="Arial"/>
                <w:bCs/>
                <w:sz w:val="16"/>
                <w:szCs w:val="16"/>
                <w:lang w:eastAsia="cs-CZ"/>
              </w:rPr>
            </w:pPr>
            <w:r w:rsidRPr="00CC58BF">
              <w:rPr>
                <w:rFonts w:cs="Arial"/>
                <w:bCs/>
                <w:sz w:val="16"/>
                <w:szCs w:val="16"/>
                <w:lang w:eastAsia="cs-CZ"/>
              </w:rPr>
              <w:t xml:space="preserve">Financování asistentů pedagoga pro žáky se zdravotním postižením </w:t>
            </w:r>
            <w:r w:rsidRPr="00CC58BF">
              <w:rPr>
                <w:rFonts w:cs="Arial"/>
                <w:bCs/>
                <w:sz w:val="16"/>
                <w:szCs w:val="16"/>
                <w:lang w:eastAsia="cs-CZ"/>
              </w:rPr>
              <w:br/>
            </w:r>
          </w:p>
        </w:tc>
        <w:tc>
          <w:tcPr>
            <w:tcW w:w="1576" w:type="dxa"/>
            <w:vMerge w:val="restart"/>
            <w:shd w:val="clear" w:color="auto" w:fill="auto"/>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15 škol</w:t>
            </w: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ZŠ</w:t>
            </w:r>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657,41</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603,96</w:t>
            </w:r>
          </w:p>
        </w:tc>
        <w:tc>
          <w:tcPr>
            <w:tcW w:w="125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1 590,19</w:t>
            </w:r>
          </w:p>
        </w:tc>
      </w:tr>
      <w:tr w:rsidR="00CC58BF" w:rsidRPr="00CC58BF" w:rsidTr="00CC58BF">
        <w:trPr>
          <w:trHeight w:val="283"/>
        </w:trPr>
        <w:tc>
          <w:tcPr>
            <w:tcW w:w="1960" w:type="dxa"/>
            <w:vMerge/>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 xml:space="preserve">ZŠ pro žáky se </w:t>
            </w:r>
            <w:proofErr w:type="spellStart"/>
            <w:r w:rsidRPr="00CC58BF">
              <w:rPr>
                <w:rFonts w:cs="Arial"/>
                <w:sz w:val="16"/>
                <w:szCs w:val="16"/>
                <w:lang w:eastAsia="cs-CZ"/>
              </w:rPr>
              <w:t>svp</w:t>
            </w:r>
            <w:proofErr w:type="spellEnd"/>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3 677,27</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3 317,88</w:t>
            </w:r>
          </w:p>
        </w:tc>
        <w:tc>
          <w:tcPr>
            <w:tcW w:w="125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7 730,66</w:t>
            </w:r>
          </w:p>
        </w:tc>
      </w:tr>
      <w:tr w:rsidR="00CC58BF" w:rsidRPr="00CC58BF" w:rsidTr="00CC58BF">
        <w:trPr>
          <w:trHeight w:val="283"/>
        </w:trPr>
        <w:tc>
          <w:tcPr>
            <w:tcW w:w="1960" w:type="dxa"/>
            <w:vMerge/>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MŠ</w:t>
            </w:r>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343,81</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264,69</w:t>
            </w:r>
          </w:p>
        </w:tc>
        <w:tc>
          <w:tcPr>
            <w:tcW w:w="125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752,49</w:t>
            </w:r>
          </w:p>
        </w:tc>
      </w:tr>
      <w:tr w:rsidR="00CC58BF" w:rsidRPr="00CC58BF" w:rsidTr="00CC58BF">
        <w:trPr>
          <w:trHeight w:val="283"/>
        </w:trPr>
        <w:tc>
          <w:tcPr>
            <w:tcW w:w="1960" w:type="dxa"/>
            <w:vMerge/>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 xml:space="preserve">MŠ se </w:t>
            </w:r>
            <w:proofErr w:type="spellStart"/>
            <w:r w:rsidRPr="00CC58BF">
              <w:rPr>
                <w:rFonts w:cs="Arial"/>
                <w:sz w:val="16"/>
                <w:szCs w:val="16"/>
                <w:lang w:eastAsia="cs-CZ"/>
              </w:rPr>
              <w:t>svp</w:t>
            </w:r>
            <w:proofErr w:type="spellEnd"/>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326,93</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288,17</w:t>
            </w:r>
          </w:p>
        </w:tc>
        <w:tc>
          <w:tcPr>
            <w:tcW w:w="125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865,84</w:t>
            </w:r>
          </w:p>
        </w:tc>
      </w:tr>
      <w:tr w:rsidR="00CC58BF" w:rsidRPr="00CC58BF" w:rsidTr="00CC58BF">
        <w:trPr>
          <w:trHeight w:val="283"/>
        </w:trPr>
        <w:tc>
          <w:tcPr>
            <w:tcW w:w="1960" w:type="dxa"/>
            <w:vMerge/>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Gymnázium</w:t>
            </w:r>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56"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283"/>
        </w:trPr>
        <w:tc>
          <w:tcPr>
            <w:tcW w:w="1960" w:type="dxa"/>
            <w:vMerge/>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 xml:space="preserve">SŠ se </w:t>
            </w:r>
            <w:proofErr w:type="spellStart"/>
            <w:r w:rsidRPr="00CC58BF">
              <w:rPr>
                <w:rFonts w:cs="Arial"/>
                <w:sz w:val="16"/>
                <w:szCs w:val="16"/>
                <w:lang w:eastAsia="cs-CZ"/>
              </w:rPr>
              <w:t>svp</w:t>
            </w:r>
            <w:proofErr w:type="spellEnd"/>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822,21</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660,02</w:t>
            </w:r>
          </w:p>
        </w:tc>
        <w:tc>
          <w:tcPr>
            <w:tcW w:w="125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1 193,05</w:t>
            </w:r>
          </w:p>
        </w:tc>
      </w:tr>
      <w:tr w:rsidR="00CC58BF" w:rsidRPr="00CC58BF" w:rsidTr="00CC58BF">
        <w:trPr>
          <w:trHeight w:val="283"/>
        </w:trPr>
        <w:tc>
          <w:tcPr>
            <w:tcW w:w="1960" w:type="dxa"/>
            <w:vMerge/>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74" w:type="dxa"/>
            <w:gridSpan w:val="2"/>
            <w:shd w:val="clear" w:color="auto" w:fill="auto"/>
            <w:noWrap/>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SOŠ</w:t>
            </w:r>
          </w:p>
        </w:tc>
        <w:tc>
          <w:tcPr>
            <w:tcW w:w="1121"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85" w:type="dxa"/>
            <w:gridSpan w:val="2"/>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25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62,71</w:t>
            </w:r>
          </w:p>
        </w:tc>
      </w:tr>
      <w:tr w:rsidR="00CC58BF" w:rsidRPr="00CC58BF" w:rsidTr="00CC58BF">
        <w:trPr>
          <w:trHeight w:val="586"/>
        </w:trPr>
        <w:tc>
          <w:tcPr>
            <w:tcW w:w="1960" w:type="dxa"/>
            <w:shd w:val="clear" w:color="auto" w:fill="CCFFCC"/>
            <w:vAlign w:val="center"/>
          </w:tcPr>
          <w:p w:rsidR="00CC58BF" w:rsidRPr="00CC58BF" w:rsidRDefault="00CC58BF" w:rsidP="00CC58BF">
            <w:pPr>
              <w:spacing w:line="240" w:lineRule="auto"/>
              <w:jc w:val="center"/>
              <w:rPr>
                <w:rFonts w:cs="Arial"/>
                <w:bCs/>
                <w:sz w:val="16"/>
                <w:szCs w:val="16"/>
                <w:lang w:eastAsia="cs-CZ"/>
              </w:rPr>
            </w:pPr>
            <w:r w:rsidRPr="00CC58BF">
              <w:rPr>
                <w:rFonts w:cs="Arial"/>
                <w:bCs/>
                <w:sz w:val="16"/>
                <w:szCs w:val="16"/>
                <w:lang w:eastAsia="cs-CZ"/>
              </w:rPr>
              <w:t>Hodnocení žáků</w:t>
            </w:r>
            <w:r w:rsidRPr="00CC58BF">
              <w:rPr>
                <w:rFonts w:cs="Arial"/>
                <w:bCs/>
                <w:sz w:val="16"/>
                <w:szCs w:val="16"/>
                <w:lang w:eastAsia="cs-CZ"/>
              </w:rPr>
              <w:br/>
              <w:t xml:space="preserve"> a škol podle výsledků</w:t>
            </w:r>
            <w:r w:rsidRPr="00CC58BF">
              <w:rPr>
                <w:rFonts w:cs="Arial"/>
                <w:bCs/>
                <w:sz w:val="16"/>
                <w:szCs w:val="16"/>
                <w:lang w:eastAsia="cs-CZ"/>
              </w:rPr>
              <w:br/>
              <w:t xml:space="preserve"> v soutěžích v roce 2015 – Excelence středních škol 2015</w:t>
            </w:r>
          </w:p>
        </w:tc>
        <w:tc>
          <w:tcPr>
            <w:tcW w:w="1576" w:type="dxa"/>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1 SŠ</w:t>
            </w:r>
          </w:p>
        </w:tc>
        <w:tc>
          <w:tcPr>
            <w:tcW w:w="1861" w:type="dxa"/>
            <w:shd w:val="clear" w:color="auto" w:fill="auto"/>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SŠ</w:t>
            </w:r>
          </w:p>
        </w:tc>
        <w:tc>
          <w:tcPr>
            <w:tcW w:w="1134"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4,05</w:t>
            </w:r>
          </w:p>
        </w:tc>
        <w:tc>
          <w:tcPr>
            <w:tcW w:w="1276" w:type="dxa"/>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1,82</w:t>
            </w:r>
          </w:p>
        </w:tc>
        <w:tc>
          <w:tcPr>
            <w:tcW w:w="1265"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1,95</w:t>
            </w:r>
          </w:p>
        </w:tc>
      </w:tr>
      <w:tr w:rsidR="00CC58BF" w:rsidRPr="00CC58BF" w:rsidTr="00CC58BF">
        <w:trPr>
          <w:trHeight w:val="586"/>
        </w:trPr>
        <w:tc>
          <w:tcPr>
            <w:tcW w:w="1960" w:type="dxa"/>
            <w:shd w:val="clear" w:color="auto" w:fill="CCFFCC"/>
            <w:vAlign w:val="center"/>
          </w:tcPr>
          <w:p w:rsidR="00CC58BF" w:rsidRPr="00CC58BF" w:rsidRDefault="00CC58BF" w:rsidP="00CC58BF">
            <w:pPr>
              <w:spacing w:line="240" w:lineRule="auto"/>
              <w:jc w:val="center"/>
              <w:rPr>
                <w:rFonts w:cs="Arial"/>
                <w:bCs/>
                <w:sz w:val="16"/>
                <w:szCs w:val="16"/>
                <w:lang w:eastAsia="cs-CZ"/>
              </w:rPr>
            </w:pPr>
            <w:r w:rsidRPr="00CC58BF">
              <w:rPr>
                <w:rFonts w:cs="Arial"/>
                <w:bCs/>
                <w:sz w:val="16"/>
                <w:szCs w:val="16"/>
                <w:lang w:eastAsia="cs-CZ"/>
              </w:rPr>
              <w:t xml:space="preserve">Financování asistentů pedagoga pro žáky se zdravotním </w:t>
            </w:r>
            <w:proofErr w:type="gramStart"/>
            <w:r w:rsidRPr="00CC58BF">
              <w:rPr>
                <w:rFonts w:cs="Arial"/>
                <w:bCs/>
                <w:sz w:val="16"/>
                <w:szCs w:val="16"/>
                <w:lang w:eastAsia="cs-CZ"/>
              </w:rPr>
              <w:t>postižením a  soc.</w:t>
            </w:r>
            <w:proofErr w:type="gramEnd"/>
            <w:r w:rsidRPr="00CC58BF">
              <w:rPr>
                <w:rFonts w:cs="Arial"/>
                <w:bCs/>
                <w:sz w:val="16"/>
                <w:szCs w:val="16"/>
                <w:lang w:eastAsia="cs-CZ"/>
              </w:rPr>
              <w:t xml:space="preserve"> znevýhodněním</w:t>
            </w:r>
          </w:p>
        </w:tc>
        <w:tc>
          <w:tcPr>
            <w:tcW w:w="1576" w:type="dxa"/>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1 ZŠ</w:t>
            </w:r>
          </w:p>
        </w:tc>
        <w:tc>
          <w:tcPr>
            <w:tcW w:w="1861" w:type="dxa"/>
            <w:shd w:val="clear" w:color="auto" w:fill="auto"/>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ZŠ</w:t>
            </w:r>
          </w:p>
        </w:tc>
        <w:tc>
          <w:tcPr>
            <w:tcW w:w="1134"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108,63</w:t>
            </w:r>
          </w:p>
        </w:tc>
        <w:tc>
          <w:tcPr>
            <w:tcW w:w="1276" w:type="dxa"/>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96,34</w:t>
            </w:r>
          </w:p>
          <w:p w:rsidR="00CC58BF" w:rsidRPr="00CC58BF" w:rsidRDefault="00CC58BF" w:rsidP="00CC58BF">
            <w:pPr>
              <w:spacing w:line="240" w:lineRule="auto"/>
              <w:ind w:right="57"/>
              <w:jc w:val="right"/>
              <w:rPr>
                <w:rFonts w:cs="Arial"/>
                <w:sz w:val="18"/>
                <w:szCs w:val="18"/>
                <w:lang w:eastAsia="cs-CZ"/>
              </w:rPr>
            </w:pPr>
          </w:p>
        </w:tc>
        <w:tc>
          <w:tcPr>
            <w:tcW w:w="1265"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124,94</w:t>
            </w:r>
          </w:p>
        </w:tc>
      </w:tr>
      <w:tr w:rsidR="00CC58BF" w:rsidRPr="00CC58BF" w:rsidTr="00CC58BF">
        <w:trPr>
          <w:trHeight w:val="368"/>
        </w:trPr>
        <w:tc>
          <w:tcPr>
            <w:tcW w:w="1960" w:type="dxa"/>
            <w:vMerge w:val="restart"/>
            <w:shd w:val="clear" w:color="auto" w:fill="CCFFCC"/>
            <w:vAlign w:val="center"/>
          </w:tcPr>
          <w:p w:rsidR="00CC58BF" w:rsidRPr="00CC58BF" w:rsidRDefault="00CC58BF" w:rsidP="00CC58BF">
            <w:pPr>
              <w:spacing w:line="240" w:lineRule="auto"/>
              <w:jc w:val="center"/>
              <w:rPr>
                <w:rFonts w:cs="Arial"/>
                <w:bCs/>
                <w:sz w:val="16"/>
                <w:szCs w:val="16"/>
                <w:lang w:eastAsia="cs-CZ"/>
              </w:rPr>
            </w:pPr>
            <w:r w:rsidRPr="00CC58BF">
              <w:rPr>
                <w:rFonts w:cs="Arial"/>
                <w:bCs/>
                <w:sz w:val="16"/>
                <w:szCs w:val="16"/>
                <w:lang w:eastAsia="cs-CZ"/>
              </w:rPr>
              <w:t>Podpora odborného vzdělávání</w:t>
            </w:r>
          </w:p>
        </w:tc>
        <w:tc>
          <w:tcPr>
            <w:tcW w:w="1576" w:type="dxa"/>
            <w:vMerge w:val="restart"/>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 xml:space="preserve">1. kolo – 2 SŠ se </w:t>
            </w:r>
            <w:proofErr w:type="spellStart"/>
            <w:r w:rsidRPr="00CC58BF">
              <w:rPr>
                <w:rFonts w:cs="Arial"/>
                <w:sz w:val="16"/>
                <w:szCs w:val="16"/>
                <w:lang w:eastAsia="cs-CZ"/>
              </w:rPr>
              <w:t>svp</w:t>
            </w:r>
            <w:proofErr w:type="spellEnd"/>
            <w:r w:rsidRPr="00CC58BF">
              <w:rPr>
                <w:rFonts w:cs="Arial"/>
                <w:sz w:val="16"/>
                <w:szCs w:val="16"/>
                <w:lang w:eastAsia="cs-CZ"/>
              </w:rPr>
              <w:t xml:space="preserve">., 2 SOU, 2. kolo – 3 SŠ se </w:t>
            </w:r>
            <w:proofErr w:type="spellStart"/>
            <w:r w:rsidRPr="00CC58BF">
              <w:rPr>
                <w:rFonts w:cs="Arial"/>
                <w:sz w:val="16"/>
                <w:szCs w:val="16"/>
                <w:lang w:eastAsia="cs-CZ"/>
              </w:rPr>
              <w:t>svp</w:t>
            </w:r>
            <w:proofErr w:type="spellEnd"/>
            <w:r w:rsidRPr="00CC58BF">
              <w:rPr>
                <w:rFonts w:cs="Arial"/>
                <w:sz w:val="16"/>
                <w:szCs w:val="16"/>
                <w:lang w:eastAsia="cs-CZ"/>
              </w:rPr>
              <w:t>.</w:t>
            </w:r>
          </w:p>
        </w:tc>
        <w:tc>
          <w:tcPr>
            <w:tcW w:w="1861" w:type="dxa"/>
            <w:shd w:val="clear" w:color="auto" w:fill="auto"/>
            <w:vAlign w:val="center"/>
          </w:tcPr>
          <w:p w:rsidR="00CC58BF" w:rsidRPr="00CC58BF" w:rsidRDefault="00CC58BF" w:rsidP="00CC58BF">
            <w:pPr>
              <w:spacing w:line="240" w:lineRule="auto"/>
              <w:jc w:val="center"/>
              <w:rPr>
                <w:rFonts w:cs="Arial"/>
                <w:sz w:val="16"/>
                <w:szCs w:val="16"/>
                <w:lang w:eastAsia="cs-CZ"/>
              </w:rPr>
            </w:pPr>
          </w:p>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 xml:space="preserve">SŠ se </w:t>
            </w:r>
            <w:proofErr w:type="spellStart"/>
            <w:r w:rsidRPr="00CC58BF">
              <w:rPr>
                <w:rFonts w:cs="Arial"/>
                <w:sz w:val="16"/>
                <w:szCs w:val="16"/>
                <w:lang w:eastAsia="cs-CZ"/>
              </w:rPr>
              <w:t>svp</w:t>
            </w:r>
            <w:proofErr w:type="spellEnd"/>
          </w:p>
          <w:p w:rsidR="00CC58BF" w:rsidRPr="00CC58BF" w:rsidRDefault="00CC58BF" w:rsidP="00CC58BF">
            <w:pPr>
              <w:spacing w:line="240" w:lineRule="auto"/>
              <w:jc w:val="center"/>
              <w:rPr>
                <w:rFonts w:cs="Arial"/>
                <w:sz w:val="16"/>
                <w:szCs w:val="16"/>
                <w:lang w:eastAsia="cs-CZ"/>
              </w:rPr>
            </w:pPr>
          </w:p>
        </w:tc>
        <w:tc>
          <w:tcPr>
            <w:tcW w:w="1134" w:type="dxa"/>
            <w:gridSpan w:val="2"/>
            <w:vMerge w:val="restart"/>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449,15</w:t>
            </w:r>
          </w:p>
        </w:tc>
        <w:tc>
          <w:tcPr>
            <w:tcW w:w="1276" w:type="dxa"/>
            <w:vMerge w:val="restart"/>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350,278</w:t>
            </w:r>
          </w:p>
        </w:tc>
        <w:tc>
          <w:tcPr>
            <w:tcW w:w="1265"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192,79</w:t>
            </w:r>
          </w:p>
        </w:tc>
      </w:tr>
      <w:tr w:rsidR="00CC58BF" w:rsidRPr="00CC58BF" w:rsidTr="00CC58BF">
        <w:trPr>
          <w:trHeight w:val="367"/>
        </w:trPr>
        <w:tc>
          <w:tcPr>
            <w:tcW w:w="1960" w:type="dxa"/>
            <w:vMerge/>
            <w:shd w:val="clear" w:color="auto" w:fill="CCFFCC"/>
            <w:vAlign w:val="center"/>
          </w:tcPr>
          <w:p w:rsidR="00CC58BF" w:rsidRPr="00CC58BF" w:rsidRDefault="00CC58BF" w:rsidP="00CC58BF">
            <w:pPr>
              <w:spacing w:line="240" w:lineRule="auto"/>
              <w:jc w:val="center"/>
              <w:rPr>
                <w:rFonts w:cs="Arial"/>
                <w:bCs/>
                <w:sz w:val="16"/>
                <w:szCs w:val="16"/>
                <w:lang w:eastAsia="cs-CZ"/>
              </w:rPr>
            </w:pPr>
          </w:p>
        </w:tc>
        <w:tc>
          <w:tcPr>
            <w:tcW w:w="1576" w:type="dxa"/>
            <w:vMerge/>
            <w:vAlign w:val="center"/>
          </w:tcPr>
          <w:p w:rsidR="00CC58BF" w:rsidRPr="00CC58BF" w:rsidRDefault="00CC58BF" w:rsidP="00CC58BF">
            <w:pPr>
              <w:spacing w:line="240" w:lineRule="auto"/>
              <w:jc w:val="center"/>
              <w:rPr>
                <w:rFonts w:cs="Arial"/>
                <w:sz w:val="16"/>
                <w:szCs w:val="16"/>
                <w:lang w:eastAsia="cs-CZ"/>
              </w:rPr>
            </w:pPr>
          </w:p>
        </w:tc>
        <w:tc>
          <w:tcPr>
            <w:tcW w:w="1861" w:type="dxa"/>
            <w:shd w:val="clear" w:color="auto" w:fill="auto"/>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SOU</w:t>
            </w:r>
          </w:p>
        </w:tc>
        <w:tc>
          <w:tcPr>
            <w:tcW w:w="1134" w:type="dxa"/>
            <w:gridSpan w:val="2"/>
            <w:vMerge/>
            <w:shd w:val="clear" w:color="auto" w:fill="auto"/>
            <w:vAlign w:val="center"/>
          </w:tcPr>
          <w:p w:rsidR="00CC58BF" w:rsidRPr="00CC58BF" w:rsidRDefault="00CC58BF" w:rsidP="00CC58BF">
            <w:pPr>
              <w:spacing w:line="240" w:lineRule="auto"/>
              <w:ind w:right="57"/>
              <w:jc w:val="right"/>
              <w:rPr>
                <w:rFonts w:cs="Arial"/>
                <w:sz w:val="18"/>
                <w:szCs w:val="18"/>
                <w:lang w:eastAsia="cs-CZ"/>
              </w:rPr>
            </w:pPr>
          </w:p>
        </w:tc>
        <w:tc>
          <w:tcPr>
            <w:tcW w:w="1276" w:type="dxa"/>
            <w:vMerge/>
            <w:shd w:val="clear" w:color="auto" w:fill="auto"/>
            <w:vAlign w:val="center"/>
          </w:tcPr>
          <w:p w:rsidR="00CC58BF" w:rsidRPr="00CC58BF" w:rsidRDefault="00CC58BF" w:rsidP="00CC58BF">
            <w:pPr>
              <w:spacing w:line="240" w:lineRule="auto"/>
              <w:ind w:right="57"/>
              <w:jc w:val="right"/>
              <w:rPr>
                <w:rFonts w:cs="Arial"/>
                <w:sz w:val="18"/>
                <w:szCs w:val="18"/>
                <w:lang w:eastAsia="cs-CZ"/>
              </w:rPr>
            </w:pPr>
          </w:p>
        </w:tc>
        <w:tc>
          <w:tcPr>
            <w:tcW w:w="1265"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65,76</w:t>
            </w:r>
          </w:p>
        </w:tc>
      </w:tr>
      <w:tr w:rsidR="00CC58BF" w:rsidRPr="00CC58BF" w:rsidTr="00CC58BF">
        <w:trPr>
          <w:trHeight w:val="231"/>
        </w:trPr>
        <w:tc>
          <w:tcPr>
            <w:tcW w:w="1960" w:type="dxa"/>
            <w:shd w:val="clear" w:color="auto" w:fill="CCFFCC"/>
            <w:vAlign w:val="center"/>
          </w:tcPr>
          <w:p w:rsidR="00CC58BF" w:rsidRPr="00CC58BF" w:rsidRDefault="00CC58BF" w:rsidP="00CC58BF">
            <w:pPr>
              <w:spacing w:line="240" w:lineRule="auto"/>
              <w:jc w:val="center"/>
              <w:rPr>
                <w:rFonts w:cs="Arial"/>
                <w:bCs/>
                <w:sz w:val="16"/>
                <w:szCs w:val="16"/>
                <w:lang w:eastAsia="cs-CZ"/>
              </w:rPr>
            </w:pPr>
            <w:r w:rsidRPr="00CC58BF">
              <w:rPr>
                <w:rFonts w:cs="Arial"/>
                <w:bCs/>
                <w:sz w:val="16"/>
                <w:szCs w:val="16"/>
                <w:lang w:eastAsia="cs-CZ"/>
              </w:rPr>
              <w:t>Podpora logopedické prevence v předškolním vzdělávání</w:t>
            </w:r>
          </w:p>
        </w:tc>
        <w:tc>
          <w:tcPr>
            <w:tcW w:w="1576" w:type="dxa"/>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1 ZŠ s MŠ</w:t>
            </w:r>
          </w:p>
        </w:tc>
        <w:tc>
          <w:tcPr>
            <w:tcW w:w="1861" w:type="dxa"/>
            <w:shd w:val="clear" w:color="auto" w:fill="auto"/>
            <w:vAlign w:val="center"/>
          </w:tcPr>
          <w:p w:rsidR="00CC58BF" w:rsidRPr="00CC58BF" w:rsidRDefault="00CC58BF" w:rsidP="00CC58BF">
            <w:pPr>
              <w:spacing w:line="240" w:lineRule="auto"/>
              <w:jc w:val="center"/>
              <w:rPr>
                <w:rFonts w:cs="Arial"/>
                <w:sz w:val="16"/>
                <w:szCs w:val="16"/>
                <w:lang w:eastAsia="cs-CZ"/>
              </w:rPr>
            </w:pPr>
          </w:p>
        </w:tc>
        <w:tc>
          <w:tcPr>
            <w:tcW w:w="1134" w:type="dxa"/>
            <w:gridSpan w:val="2"/>
            <w:shd w:val="clear" w:color="auto" w:fill="auto"/>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276" w:type="dxa"/>
            <w:shd w:val="clear" w:color="auto" w:fill="auto"/>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265"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15,00</w:t>
            </w:r>
          </w:p>
        </w:tc>
      </w:tr>
      <w:tr w:rsidR="00CC58BF" w:rsidRPr="00CC58BF" w:rsidTr="00CC58BF">
        <w:trPr>
          <w:trHeight w:val="231"/>
        </w:trPr>
        <w:tc>
          <w:tcPr>
            <w:tcW w:w="1960" w:type="dxa"/>
            <w:shd w:val="clear" w:color="auto" w:fill="CCFFCC"/>
            <w:vAlign w:val="center"/>
          </w:tcPr>
          <w:p w:rsidR="00CC58BF" w:rsidRPr="00CC58BF" w:rsidRDefault="00CC58BF" w:rsidP="00CC58BF">
            <w:pPr>
              <w:spacing w:line="240" w:lineRule="auto"/>
              <w:jc w:val="center"/>
              <w:rPr>
                <w:rFonts w:cs="Arial"/>
                <w:bCs/>
                <w:sz w:val="16"/>
                <w:szCs w:val="16"/>
                <w:lang w:eastAsia="cs-CZ"/>
              </w:rPr>
            </w:pPr>
            <w:r w:rsidRPr="00CC58BF">
              <w:rPr>
                <w:rFonts w:cs="Arial"/>
                <w:bCs/>
                <w:sz w:val="16"/>
                <w:szCs w:val="16"/>
                <w:lang w:eastAsia="cs-CZ"/>
              </w:rPr>
              <w:t>Podpora navýšení kapacit ve školských poradenských zařízeních</w:t>
            </w:r>
          </w:p>
        </w:tc>
        <w:tc>
          <w:tcPr>
            <w:tcW w:w="1576" w:type="dxa"/>
            <w:vAlign w:val="center"/>
          </w:tcPr>
          <w:p w:rsidR="00CC58BF" w:rsidRPr="00CC58BF" w:rsidRDefault="00CC58BF" w:rsidP="00CC58BF">
            <w:pPr>
              <w:spacing w:line="240" w:lineRule="auto"/>
              <w:jc w:val="center"/>
              <w:rPr>
                <w:rFonts w:cs="Arial"/>
                <w:sz w:val="16"/>
                <w:szCs w:val="16"/>
                <w:lang w:eastAsia="cs-CZ"/>
              </w:rPr>
            </w:pPr>
            <w:r w:rsidRPr="00CC58BF">
              <w:rPr>
                <w:rFonts w:cs="Arial"/>
                <w:sz w:val="16"/>
                <w:szCs w:val="16"/>
                <w:lang w:eastAsia="cs-CZ"/>
              </w:rPr>
              <w:t xml:space="preserve">SPC v 1 ZŠ se </w:t>
            </w:r>
            <w:proofErr w:type="spellStart"/>
            <w:r w:rsidRPr="00CC58BF">
              <w:rPr>
                <w:rFonts w:cs="Arial"/>
                <w:sz w:val="16"/>
                <w:szCs w:val="16"/>
                <w:lang w:eastAsia="cs-CZ"/>
              </w:rPr>
              <w:t>svp</w:t>
            </w:r>
            <w:proofErr w:type="spellEnd"/>
            <w:r w:rsidRPr="00CC58BF">
              <w:rPr>
                <w:rFonts w:cs="Arial"/>
                <w:sz w:val="16"/>
                <w:szCs w:val="16"/>
                <w:lang w:eastAsia="cs-CZ"/>
              </w:rPr>
              <w:t xml:space="preserve"> a 1 SŠ </w:t>
            </w:r>
          </w:p>
        </w:tc>
        <w:tc>
          <w:tcPr>
            <w:tcW w:w="1861" w:type="dxa"/>
            <w:shd w:val="clear" w:color="auto" w:fill="auto"/>
            <w:vAlign w:val="center"/>
          </w:tcPr>
          <w:p w:rsidR="00CC58BF" w:rsidRPr="00CC58BF" w:rsidRDefault="00CC58BF" w:rsidP="00CC58BF">
            <w:pPr>
              <w:spacing w:line="240" w:lineRule="auto"/>
              <w:jc w:val="center"/>
              <w:rPr>
                <w:rFonts w:cs="Arial"/>
                <w:sz w:val="16"/>
                <w:szCs w:val="16"/>
                <w:lang w:eastAsia="cs-CZ"/>
              </w:rPr>
            </w:pPr>
          </w:p>
        </w:tc>
        <w:tc>
          <w:tcPr>
            <w:tcW w:w="1134" w:type="dxa"/>
            <w:gridSpan w:val="2"/>
            <w:shd w:val="clear" w:color="auto" w:fill="auto"/>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276" w:type="dxa"/>
            <w:shd w:val="clear" w:color="auto" w:fill="auto"/>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265" w:type="dxa"/>
            <w:gridSpan w:val="2"/>
            <w:shd w:val="clear" w:color="auto" w:fill="auto"/>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817,87</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t>Dotace z rozpočtu Olomouckého kraje</w:t>
      </w:r>
    </w:p>
    <w:p w:rsidR="00CC58BF" w:rsidRPr="00CC58BF" w:rsidRDefault="00CC58BF" w:rsidP="00CC58BF">
      <w:pPr>
        <w:keepNext/>
        <w:tabs>
          <w:tab w:val="left" w:pos="680"/>
        </w:tabs>
        <w:spacing w:before="120" w:after="120" w:line="240" w:lineRule="auto"/>
        <w:ind w:left="1418" w:hanging="1418"/>
        <w:jc w:val="both"/>
        <w:rPr>
          <w:i/>
          <w:sz w:val="20"/>
          <w:szCs w:val="20"/>
        </w:rPr>
      </w:pPr>
      <w:r w:rsidRPr="00CC58BF">
        <w:rPr>
          <w:i/>
          <w:sz w:val="20"/>
          <w:szCs w:val="20"/>
        </w:rPr>
        <w:t>Tabulka č. 8</w:t>
      </w:r>
      <w:r w:rsidR="00067909">
        <w:rPr>
          <w:i/>
          <w:sz w:val="20"/>
          <w:szCs w:val="20"/>
        </w:rPr>
        <w:t>4</w:t>
      </w:r>
      <w:r w:rsidRPr="00CC58BF">
        <w:rPr>
          <w:i/>
          <w:sz w:val="20"/>
          <w:szCs w:val="20"/>
        </w:rPr>
        <w:tab/>
        <w:t>Financování soukromých škol – dotace z rozpočtu Olomouckého kraje v letech 2014 - 2016 (údaje v tisících Kč)</w:t>
      </w:r>
    </w:p>
    <w:tbl>
      <w:tblPr>
        <w:tblW w:w="895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4"/>
        <w:gridCol w:w="1456"/>
        <w:gridCol w:w="1413"/>
        <w:gridCol w:w="1366"/>
        <w:gridCol w:w="1372"/>
        <w:gridCol w:w="1378"/>
      </w:tblGrid>
      <w:tr w:rsidR="00CC58BF" w:rsidRPr="00CC58BF" w:rsidTr="00CC58BF">
        <w:trPr>
          <w:trHeight w:val="270"/>
        </w:trPr>
        <w:tc>
          <w:tcPr>
            <w:tcW w:w="1974"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Zkrácený název programu</w:t>
            </w:r>
          </w:p>
        </w:tc>
        <w:tc>
          <w:tcPr>
            <w:tcW w:w="1456"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Čerpání dotace</w:t>
            </w:r>
          </w:p>
        </w:tc>
        <w:tc>
          <w:tcPr>
            <w:tcW w:w="1413" w:type="dxa"/>
            <w:vMerge w:val="restart"/>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Druh školy</w:t>
            </w:r>
          </w:p>
        </w:tc>
        <w:tc>
          <w:tcPr>
            <w:tcW w:w="4116" w:type="dxa"/>
            <w:gridSpan w:val="3"/>
            <w:shd w:val="clear" w:color="auto" w:fill="CCFFCC"/>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Rok</w:t>
            </w:r>
          </w:p>
        </w:tc>
      </w:tr>
      <w:tr w:rsidR="00CC58BF" w:rsidRPr="00CC58BF" w:rsidTr="00CC58BF">
        <w:trPr>
          <w:trHeight w:val="255"/>
        </w:trPr>
        <w:tc>
          <w:tcPr>
            <w:tcW w:w="1974" w:type="dxa"/>
            <w:vMerge/>
            <w:vAlign w:val="center"/>
          </w:tcPr>
          <w:p w:rsidR="00CC58BF" w:rsidRPr="00CC58BF" w:rsidRDefault="00CC58BF" w:rsidP="00CC58BF">
            <w:pPr>
              <w:spacing w:line="240" w:lineRule="auto"/>
              <w:jc w:val="center"/>
              <w:rPr>
                <w:rFonts w:cs="Arial"/>
                <w:b/>
                <w:bCs/>
                <w:sz w:val="18"/>
                <w:szCs w:val="18"/>
                <w:lang w:eastAsia="cs-CZ"/>
              </w:rPr>
            </w:pPr>
          </w:p>
        </w:tc>
        <w:tc>
          <w:tcPr>
            <w:tcW w:w="1456" w:type="dxa"/>
            <w:vMerge/>
            <w:vAlign w:val="center"/>
          </w:tcPr>
          <w:p w:rsidR="00CC58BF" w:rsidRPr="00CC58BF" w:rsidRDefault="00CC58BF" w:rsidP="00CC58BF">
            <w:pPr>
              <w:spacing w:line="240" w:lineRule="auto"/>
              <w:jc w:val="center"/>
              <w:rPr>
                <w:rFonts w:cs="Arial"/>
                <w:b/>
                <w:bCs/>
                <w:sz w:val="18"/>
                <w:szCs w:val="18"/>
                <w:lang w:eastAsia="cs-CZ"/>
              </w:rPr>
            </w:pPr>
          </w:p>
        </w:tc>
        <w:tc>
          <w:tcPr>
            <w:tcW w:w="1413" w:type="dxa"/>
            <w:vMerge/>
            <w:vAlign w:val="center"/>
          </w:tcPr>
          <w:p w:rsidR="00CC58BF" w:rsidRPr="00CC58BF" w:rsidRDefault="00CC58BF" w:rsidP="00CC58BF">
            <w:pPr>
              <w:spacing w:line="240" w:lineRule="auto"/>
              <w:rPr>
                <w:rFonts w:cs="Arial"/>
                <w:b/>
                <w:bCs/>
                <w:sz w:val="18"/>
                <w:szCs w:val="18"/>
                <w:lang w:eastAsia="cs-CZ"/>
              </w:rPr>
            </w:pPr>
          </w:p>
        </w:tc>
        <w:tc>
          <w:tcPr>
            <w:tcW w:w="1366"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2014</w:t>
            </w:r>
          </w:p>
        </w:tc>
        <w:tc>
          <w:tcPr>
            <w:tcW w:w="1372"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2015</w:t>
            </w:r>
          </w:p>
        </w:tc>
        <w:tc>
          <w:tcPr>
            <w:tcW w:w="1378" w:type="dxa"/>
            <w:shd w:val="clear" w:color="auto" w:fill="CCFFCC"/>
            <w:noWrap/>
            <w:vAlign w:val="center"/>
          </w:tcPr>
          <w:p w:rsidR="00CC58BF" w:rsidRPr="00CC58BF" w:rsidRDefault="00CC58BF" w:rsidP="00CC58BF">
            <w:pPr>
              <w:spacing w:line="240" w:lineRule="auto"/>
              <w:jc w:val="center"/>
              <w:rPr>
                <w:rFonts w:cs="Arial"/>
                <w:b/>
                <w:bCs/>
                <w:sz w:val="18"/>
                <w:szCs w:val="18"/>
                <w:lang w:eastAsia="cs-CZ"/>
              </w:rPr>
            </w:pPr>
            <w:r w:rsidRPr="00CC58BF">
              <w:rPr>
                <w:rFonts w:cs="Arial"/>
                <w:b/>
                <w:bCs/>
                <w:sz w:val="18"/>
                <w:szCs w:val="18"/>
                <w:lang w:eastAsia="cs-CZ"/>
              </w:rPr>
              <w:t>2016</w:t>
            </w:r>
          </w:p>
        </w:tc>
      </w:tr>
      <w:tr w:rsidR="00CC58BF" w:rsidRPr="00CC58BF" w:rsidTr="00CC58BF">
        <w:trPr>
          <w:trHeight w:val="257"/>
        </w:trPr>
        <w:tc>
          <w:tcPr>
            <w:tcW w:w="1974" w:type="dxa"/>
            <w:vMerge w:val="restart"/>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environmentálního vzdělávání</w:t>
            </w:r>
          </w:p>
        </w:tc>
        <w:tc>
          <w:tcPr>
            <w:tcW w:w="1456" w:type="dxa"/>
            <w:vMerge w:val="restart"/>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1 ZŠ se </w:t>
            </w:r>
            <w:proofErr w:type="spellStart"/>
            <w:r w:rsidRPr="00CC58BF">
              <w:rPr>
                <w:rFonts w:cs="Arial"/>
                <w:sz w:val="18"/>
                <w:szCs w:val="18"/>
                <w:lang w:eastAsia="cs-CZ"/>
              </w:rPr>
              <w:t>svp</w:t>
            </w:r>
            <w:proofErr w:type="spellEnd"/>
          </w:p>
        </w:tc>
        <w:tc>
          <w:tcPr>
            <w:tcW w:w="1413"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ZŠ </w:t>
            </w:r>
          </w:p>
        </w:tc>
        <w:tc>
          <w:tcPr>
            <w:tcW w:w="136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10,00</w:t>
            </w:r>
          </w:p>
        </w:tc>
        <w:tc>
          <w:tcPr>
            <w:tcW w:w="1372"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378"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180"/>
        </w:trPr>
        <w:tc>
          <w:tcPr>
            <w:tcW w:w="1974"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45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3"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MŠ</w:t>
            </w:r>
          </w:p>
        </w:tc>
        <w:tc>
          <w:tcPr>
            <w:tcW w:w="1366"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w:t>
            </w:r>
          </w:p>
        </w:tc>
        <w:tc>
          <w:tcPr>
            <w:tcW w:w="1372"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14,00</w:t>
            </w:r>
          </w:p>
        </w:tc>
        <w:tc>
          <w:tcPr>
            <w:tcW w:w="1378"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r>
      <w:tr w:rsidR="00CC58BF" w:rsidRPr="00CC58BF" w:rsidTr="00CC58BF">
        <w:trPr>
          <w:trHeight w:val="180"/>
        </w:trPr>
        <w:tc>
          <w:tcPr>
            <w:tcW w:w="1974" w:type="dxa"/>
            <w:vMerge/>
            <w:shd w:val="clear" w:color="auto" w:fill="CCFFCC"/>
            <w:vAlign w:val="center"/>
          </w:tcPr>
          <w:p w:rsidR="00CC58BF" w:rsidRPr="00CC58BF" w:rsidRDefault="00CC58BF" w:rsidP="00CC58BF">
            <w:pPr>
              <w:spacing w:line="240" w:lineRule="auto"/>
              <w:jc w:val="center"/>
              <w:rPr>
                <w:rFonts w:cs="Arial"/>
                <w:bCs/>
                <w:sz w:val="18"/>
                <w:szCs w:val="18"/>
                <w:lang w:eastAsia="cs-CZ"/>
              </w:rPr>
            </w:pPr>
          </w:p>
        </w:tc>
        <w:tc>
          <w:tcPr>
            <w:tcW w:w="1456" w:type="dxa"/>
            <w:vMerge/>
            <w:shd w:val="clear" w:color="auto" w:fill="auto"/>
            <w:vAlign w:val="center"/>
          </w:tcPr>
          <w:p w:rsidR="00CC58BF" w:rsidRPr="00CC58BF" w:rsidRDefault="00CC58BF" w:rsidP="00CC58BF">
            <w:pPr>
              <w:spacing w:line="240" w:lineRule="auto"/>
              <w:jc w:val="center"/>
              <w:rPr>
                <w:rFonts w:cs="Arial"/>
                <w:sz w:val="18"/>
                <w:szCs w:val="18"/>
                <w:lang w:eastAsia="cs-CZ"/>
              </w:rPr>
            </w:pPr>
          </w:p>
        </w:tc>
        <w:tc>
          <w:tcPr>
            <w:tcW w:w="1413"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 xml:space="preserve">ZŠ se </w:t>
            </w:r>
            <w:proofErr w:type="spellStart"/>
            <w:r w:rsidRPr="00CC58BF">
              <w:rPr>
                <w:rFonts w:cs="Arial"/>
                <w:sz w:val="18"/>
                <w:szCs w:val="18"/>
                <w:lang w:eastAsia="cs-CZ"/>
              </w:rPr>
              <w:t>svp</w:t>
            </w:r>
            <w:proofErr w:type="spellEnd"/>
          </w:p>
        </w:tc>
        <w:tc>
          <w:tcPr>
            <w:tcW w:w="1366"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2"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10,00</w:t>
            </w:r>
          </w:p>
        </w:tc>
      </w:tr>
      <w:tr w:rsidR="00CC58BF" w:rsidRPr="00CC58BF" w:rsidTr="00CC58BF">
        <w:trPr>
          <w:trHeight w:val="256"/>
        </w:trPr>
        <w:tc>
          <w:tcPr>
            <w:tcW w:w="197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Individuální dotace</w:t>
            </w:r>
          </w:p>
        </w:tc>
        <w:tc>
          <w:tcPr>
            <w:tcW w:w="1456"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SPV</w:t>
            </w:r>
          </w:p>
        </w:tc>
        <w:tc>
          <w:tcPr>
            <w:tcW w:w="1413" w:type="dxa"/>
            <w:shd w:val="clear" w:color="auto" w:fill="auto"/>
            <w:noWrap/>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SPV</w:t>
            </w:r>
          </w:p>
        </w:tc>
        <w:tc>
          <w:tcPr>
            <w:tcW w:w="1366"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2"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300,00</w:t>
            </w:r>
          </w:p>
        </w:tc>
      </w:tr>
      <w:tr w:rsidR="00CC58BF" w:rsidRPr="00CC58BF" w:rsidTr="00CC58BF">
        <w:trPr>
          <w:trHeight w:val="256"/>
        </w:trPr>
        <w:tc>
          <w:tcPr>
            <w:tcW w:w="197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Volnočasové aktivity</w:t>
            </w:r>
          </w:p>
        </w:tc>
        <w:tc>
          <w:tcPr>
            <w:tcW w:w="1456"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SŠ</w:t>
            </w:r>
          </w:p>
        </w:tc>
        <w:tc>
          <w:tcPr>
            <w:tcW w:w="1413" w:type="dxa"/>
            <w:shd w:val="clear" w:color="auto" w:fill="auto"/>
            <w:noWrap/>
            <w:vAlign w:val="center"/>
          </w:tcPr>
          <w:p w:rsidR="00CC58BF" w:rsidRPr="00CC58BF" w:rsidRDefault="00540E33" w:rsidP="00CC58BF">
            <w:pPr>
              <w:spacing w:line="240" w:lineRule="auto"/>
              <w:jc w:val="center"/>
              <w:rPr>
                <w:rFonts w:cs="Arial"/>
                <w:sz w:val="18"/>
                <w:szCs w:val="18"/>
                <w:lang w:eastAsia="cs-CZ"/>
              </w:rPr>
            </w:pPr>
            <w:r>
              <w:rPr>
                <w:rFonts w:cs="Arial"/>
                <w:sz w:val="18"/>
                <w:szCs w:val="18"/>
                <w:lang w:eastAsia="cs-CZ"/>
              </w:rPr>
              <w:t>-</w:t>
            </w:r>
          </w:p>
        </w:tc>
        <w:tc>
          <w:tcPr>
            <w:tcW w:w="1366"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2"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30,00</w:t>
            </w:r>
          </w:p>
        </w:tc>
      </w:tr>
      <w:tr w:rsidR="00CC58BF" w:rsidRPr="00CC58BF" w:rsidTr="00CC58BF">
        <w:trPr>
          <w:trHeight w:val="256"/>
        </w:trPr>
        <w:tc>
          <w:tcPr>
            <w:tcW w:w="1974" w:type="dxa"/>
            <w:shd w:val="clear" w:color="auto" w:fill="CCFFCC"/>
            <w:vAlign w:val="center"/>
          </w:tcPr>
          <w:p w:rsidR="00CC58BF" w:rsidRPr="00CC58BF" w:rsidRDefault="00CC58BF" w:rsidP="00CC58BF">
            <w:pPr>
              <w:spacing w:line="240" w:lineRule="auto"/>
              <w:jc w:val="center"/>
              <w:rPr>
                <w:rFonts w:cs="Arial"/>
                <w:bCs/>
                <w:sz w:val="18"/>
                <w:szCs w:val="18"/>
                <w:lang w:eastAsia="cs-CZ"/>
              </w:rPr>
            </w:pPr>
            <w:r w:rsidRPr="00CC58BF">
              <w:rPr>
                <w:rFonts w:cs="Arial"/>
                <w:bCs/>
                <w:sz w:val="18"/>
                <w:szCs w:val="18"/>
                <w:lang w:eastAsia="cs-CZ"/>
              </w:rPr>
              <w:t>Podpora polytechnického vzdělávání a řemesel</w:t>
            </w:r>
          </w:p>
        </w:tc>
        <w:tc>
          <w:tcPr>
            <w:tcW w:w="1456" w:type="dxa"/>
            <w:shd w:val="clear" w:color="auto" w:fill="auto"/>
            <w:vAlign w:val="center"/>
          </w:tcPr>
          <w:p w:rsidR="00CC58BF" w:rsidRPr="00CC58BF" w:rsidRDefault="00CC58BF" w:rsidP="00CC58BF">
            <w:pPr>
              <w:spacing w:line="240" w:lineRule="auto"/>
              <w:jc w:val="center"/>
              <w:rPr>
                <w:rFonts w:cs="Arial"/>
                <w:sz w:val="18"/>
                <w:szCs w:val="18"/>
                <w:lang w:eastAsia="cs-CZ"/>
              </w:rPr>
            </w:pPr>
            <w:r w:rsidRPr="00CC58BF">
              <w:rPr>
                <w:rFonts w:cs="Arial"/>
                <w:sz w:val="18"/>
                <w:szCs w:val="18"/>
                <w:lang w:eastAsia="cs-CZ"/>
              </w:rPr>
              <w:t>1 SŠ</w:t>
            </w:r>
          </w:p>
        </w:tc>
        <w:tc>
          <w:tcPr>
            <w:tcW w:w="1413" w:type="dxa"/>
            <w:shd w:val="clear" w:color="auto" w:fill="auto"/>
            <w:noWrap/>
            <w:vAlign w:val="center"/>
          </w:tcPr>
          <w:p w:rsidR="00CC58BF" w:rsidRPr="00CC58BF" w:rsidRDefault="00540E33" w:rsidP="00CC58BF">
            <w:pPr>
              <w:spacing w:line="240" w:lineRule="auto"/>
              <w:jc w:val="center"/>
              <w:rPr>
                <w:rFonts w:cs="Arial"/>
                <w:sz w:val="18"/>
                <w:szCs w:val="18"/>
                <w:lang w:eastAsia="cs-CZ"/>
              </w:rPr>
            </w:pPr>
            <w:r>
              <w:rPr>
                <w:rFonts w:cs="Arial"/>
                <w:sz w:val="18"/>
                <w:szCs w:val="18"/>
                <w:lang w:eastAsia="cs-CZ"/>
              </w:rPr>
              <w:t>-</w:t>
            </w:r>
          </w:p>
        </w:tc>
        <w:tc>
          <w:tcPr>
            <w:tcW w:w="1366"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2" w:type="dxa"/>
            <w:shd w:val="clear" w:color="auto" w:fill="auto"/>
            <w:noWrap/>
            <w:vAlign w:val="center"/>
          </w:tcPr>
          <w:p w:rsidR="00CC58BF" w:rsidRPr="00CC58BF" w:rsidRDefault="00540E33" w:rsidP="00CC58BF">
            <w:pPr>
              <w:spacing w:line="240" w:lineRule="auto"/>
              <w:ind w:right="57"/>
              <w:jc w:val="right"/>
              <w:rPr>
                <w:rFonts w:cs="Arial"/>
                <w:sz w:val="18"/>
                <w:szCs w:val="18"/>
                <w:lang w:eastAsia="cs-CZ"/>
              </w:rPr>
            </w:pPr>
            <w:r>
              <w:rPr>
                <w:rFonts w:cs="Arial"/>
                <w:sz w:val="18"/>
                <w:szCs w:val="18"/>
                <w:lang w:eastAsia="cs-CZ"/>
              </w:rPr>
              <w:t>-</w:t>
            </w:r>
          </w:p>
        </w:tc>
        <w:tc>
          <w:tcPr>
            <w:tcW w:w="1378" w:type="dxa"/>
            <w:shd w:val="clear" w:color="auto" w:fill="auto"/>
            <w:noWrap/>
            <w:vAlign w:val="center"/>
          </w:tcPr>
          <w:p w:rsidR="00CC58BF" w:rsidRPr="00CC58BF" w:rsidRDefault="00CC58BF" w:rsidP="00CC58BF">
            <w:pPr>
              <w:spacing w:line="240" w:lineRule="auto"/>
              <w:ind w:right="57"/>
              <w:jc w:val="right"/>
              <w:rPr>
                <w:rFonts w:cs="Arial"/>
                <w:sz w:val="18"/>
                <w:szCs w:val="18"/>
                <w:lang w:eastAsia="cs-CZ"/>
              </w:rPr>
            </w:pPr>
            <w:r w:rsidRPr="00CC58BF">
              <w:rPr>
                <w:rFonts w:cs="Arial"/>
                <w:sz w:val="18"/>
                <w:szCs w:val="18"/>
                <w:lang w:eastAsia="cs-CZ"/>
              </w:rPr>
              <w:t>88,50</w:t>
            </w:r>
          </w:p>
        </w:tc>
      </w:tr>
    </w:tbl>
    <w:p w:rsidR="00CC58BF" w:rsidRPr="00CC58BF" w:rsidRDefault="00CC58BF" w:rsidP="00CC58BF">
      <w:pPr>
        <w:keepNext/>
        <w:tabs>
          <w:tab w:val="left" w:pos="851"/>
        </w:tabs>
        <w:spacing w:before="240" w:after="240" w:line="240" w:lineRule="auto"/>
        <w:jc w:val="both"/>
        <w:outlineLvl w:val="2"/>
        <w:rPr>
          <w:rFonts w:cs="Arial"/>
          <w:b/>
          <w:bCs/>
          <w:sz w:val="24"/>
          <w:szCs w:val="26"/>
        </w:rPr>
      </w:pPr>
    </w:p>
    <w:p w:rsidR="00540E33" w:rsidRDefault="00540E33">
      <w:pPr>
        <w:spacing w:line="240" w:lineRule="auto"/>
        <w:rPr>
          <w:rFonts w:cs="Arial"/>
          <w:b/>
          <w:bCs/>
          <w:sz w:val="24"/>
          <w:szCs w:val="26"/>
        </w:rPr>
      </w:pPr>
      <w:r>
        <w:rPr>
          <w:rFonts w:cs="Arial"/>
          <w:b/>
          <w:bCs/>
          <w:sz w:val="24"/>
          <w:szCs w:val="26"/>
        </w:rPr>
        <w:br w:type="page"/>
      </w:r>
    </w:p>
    <w:p w:rsidR="00CC58BF" w:rsidRPr="00CC58BF" w:rsidRDefault="00CC58BF" w:rsidP="00CC58BF">
      <w:pPr>
        <w:keepNext/>
        <w:tabs>
          <w:tab w:val="left" w:pos="851"/>
        </w:tabs>
        <w:spacing w:before="240" w:after="240" w:line="240" w:lineRule="auto"/>
        <w:jc w:val="both"/>
        <w:outlineLvl w:val="2"/>
        <w:rPr>
          <w:rFonts w:cs="Arial"/>
          <w:b/>
          <w:bCs/>
          <w:sz w:val="24"/>
          <w:szCs w:val="26"/>
        </w:rPr>
      </w:pPr>
      <w:r w:rsidRPr="00CC58BF">
        <w:rPr>
          <w:rFonts w:cs="Arial"/>
          <w:b/>
          <w:bCs/>
          <w:sz w:val="24"/>
          <w:szCs w:val="26"/>
        </w:rPr>
        <w:lastRenderedPageBreak/>
        <w:t>Vývoj financování soukromých škol z rozpočtu MŠMT – přímé náklady</w:t>
      </w:r>
    </w:p>
    <w:p w:rsidR="00CC58BF" w:rsidRPr="00CC58BF" w:rsidRDefault="00CC58BF" w:rsidP="00CC58BF">
      <w:pPr>
        <w:widowControl w:val="0"/>
        <w:tabs>
          <w:tab w:val="left" w:pos="360"/>
          <w:tab w:val="left" w:pos="1080"/>
        </w:tabs>
        <w:spacing w:after="100" w:afterAutospacing="1" w:line="240" w:lineRule="auto"/>
        <w:ind w:right="-470"/>
        <w:jc w:val="both"/>
        <w:rPr>
          <w:i/>
          <w:sz w:val="20"/>
          <w:szCs w:val="20"/>
        </w:rPr>
      </w:pPr>
      <w:r w:rsidRPr="00CC58BF">
        <w:rPr>
          <w:bCs/>
          <w:i/>
          <w:sz w:val="20"/>
          <w:szCs w:val="20"/>
        </w:rPr>
        <w:t>Graf č. 26</w:t>
      </w:r>
      <w:r w:rsidRPr="00CC58BF">
        <w:rPr>
          <w:bCs/>
          <w:i/>
          <w:sz w:val="20"/>
          <w:szCs w:val="20"/>
        </w:rPr>
        <w:tab/>
        <w:t xml:space="preserve">Vývoj financování soukromých škol z rozpočtu MŠMT v letech 2014 - 2016 </w:t>
      </w:r>
      <w:r w:rsidRPr="00CC58BF">
        <w:rPr>
          <w:i/>
          <w:sz w:val="20"/>
          <w:szCs w:val="20"/>
        </w:rPr>
        <w:t>(údaje v tisících Kč)</w:t>
      </w:r>
    </w:p>
    <w:p w:rsidR="00CC58BF" w:rsidRPr="00CC58BF" w:rsidRDefault="00CC58BF" w:rsidP="00CC58BF">
      <w:pPr>
        <w:tabs>
          <w:tab w:val="left" w:pos="680"/>
        </w:tabs>
        <w:spacing w:after="120" w:line="240" w:lineRule="auto"/>
        <w:jc w:val="both"/>
        <w:rPr>
          <w:b/>
          <w:bCs/>
          <w:sz w:val="28"/>
          <w:szCs w:val="28"/>
        </w:rPr>
      </w:pPr>
      <w:r w:rsidRPr="00CC58BF">
        <w:rPr>
          <w:noProof/>
          <w:lang w:eastAsia="cs-CZ"/>
        </w:rPr>
        <w:drawing>
          <wp:inline distT="0" distB="0" distL="0" distR="0" wp14:anchorId="585CBC34" wp14:editId="78ACF9B8">
            <wp:extent cx="4257675" cy="4162425"/>
            <wp:effectExtent l="0" t="0" r="9525" b="952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58BF" w:rsidRPr="00CC58BF" w:rsidRDefault="00CC58BF" w:rsidP="00CC58BF">
      <w:pPr>
        <w:spacing w:line="240" w:lineRule="auto"/>
        <w:rPr>
          <w:b/>
          <w:sz w:val="28"/>
          <w:szCs w:val="20"/>
        </w:rPr>
      </w:pPr>
      <w:r w:rsidRPr="00CC58BF">
        <w:t xml:space="preserve"> Dotace pro soukromé školy se během let 2014-2016 postupně zvyšovala. </w:t>
      </w:r>
      <w:r w:rsidRPr="00CC58BF">
        <w:br w:type="page"/>
      </w:r>
    </w:p>
    <w:p w:rsidR="00CC58BF" w:rsidRPr="00CC58BF" w:rsidRDefault="00CC58BF" w:rsidP="00CC58BF">
      <w:pPr>
        <w:keepNext/>
        <w:tabs>
          <w:tab w:val="left" w:pos="851"/>
        </w:tabs>
        <w:overflowPunct w:val="0"/>
        <w:autoSpaceDE w:val="0"/>
        <w:autoSpaceDN w:val="0"/>
        <w:adjustRightInd w:val="0"/>
        <w:spacing w:before="240" w:after="240" w:line="240" w:lineRule="auto"/>
        <w:textAlignment w:val="baseline"/>
        <w:outlineLvl w:val="1"/>
        <w:rPr>
          <w:b/>
          <w:sz w:val="28"/>
          <w:szCs w:val="20"/>
        </w:rPr>
      </w:pPr>
      <w:r w:rsidRPr="00CC58BF">
        <w:rPr>
          <w:b/>
          <w:sz w:val="28"/>
          <w:szCs w:val="20"/>
        </w:rPr>
        <w:lastRenderedPageBreak/>
        <w:t>Závěr</w:t>
      </w:r>
    </w:p>
    <w:p w:rsidR="00CC58BF" w:rsidRPr="00CC58BF" w:rsidRDefault="00CC58BF" w:rsidP="00CC58BF">
      <w:pPr>
        <w:tabs>
          <w:tab w:val="left" w:pos="680"/>
        </w:tabs>
        <w:spacing w:before="120" w:after="120" w:line="240" w:lineRule="auto"/>
        <w:jc w:val="both"/>
        <w:rPr>
          <w:bCs/>
        </w:rPr>
      </w:pPr>
      <w:r w:rsidRPr="00CC58BF">
        <w:rPr>
          <w:bCs/>
        </w:rPr>
        <w:t xml:space="preserve">Výdaje na školství se během let postupně zvyšují, což ukazují grafy v textu. Zvýšení výdajů ovlivňuje počet žáků a zvýšení platů v regionálním školství. V neposlední řadě ovlivňuje ekonomickou situaci škol a školských zařízení zapojení do rozvojových a dotačních programů a účast v projektech Evropské unie. Školy se začínají zapojovat do výzev Operačního programu Výzkum, vývoj a vzdělávání. </w:t>
      </w:r>
    </w:p>
    <w:p w:rsidR="00CC58BF" w:rsidRPr="00CC58BF" w:rsidRDefault="00CC58BF" w:rsidP="00CC58BF">
      <w:pPr>
        <w:tabs>
          <w:tab w:val="left" w:pos="680"/>
        </w:tabs>
        <w:spacing w:before="120" w:after="120" w:line="240" w:lineRule="auto"/>
        <w:jc w:val="both"/>
        <w:rPr>
          <w:bCs/>
        </w:rPr>
      </w:pPr>
    </w:p>
    <w:p w:rsidR="00D205E9" w:rsidRPr="000B314E" w:rsidRDefault="00D205E9" w:rsidP="00D205E9">
      <w:pPr>
        <w:pStyle w:val="Nadpis1"/>
        <w:tabs>
          <w:tab w:val="num" w:pos="540"/>
        </w:tabs>
        <w:spacing w:before="0" w:after="360"/>
        <w:jc w:val="both"/>
        <w:rPr>
          <w:spacing w:val="-14"/>
        </w:rPr>
      </w:pPr>
      <w:bookmarkStart w:id="156" w:name="_Toc471376812"/>
      <w:bookmarkStart w:id="157" w:name="_Toc473790023"/>
      <w:bookmarkStart w:id="158" w:name="_Toc288829641"/>
      <w:bookmarkStart w:id="159" w:name="_Toc257628004"/>
      <w:bookmarkStart w:id="160" w:name="_Toc22556806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0B314E">
        <w:rPr>
          <w:spacing w:val="-14"/>
        </w:rPr>
        <w:lastRenderedPageBreak/>
        <w:t>4</w:t>
      </w:r>
      <w:r w:rsidRPr="000B314E">
        <w:rPr>
          <w:spacing w:val="-14"/>
        </w:rPr>
        <w:tab/>
        <w:t>Naplňování Dlouhodobého záměru vzdělávání a rozvoje vzdělávací soustavy v Olomouckém kraji</w:t>
      </w:r>
      <w:bookmarkEnd w:id="156"/>
      <w:bookmarkEnd w:id="157"/>
    </w:p>
    <w:p w:rsidR="00D205E9" w:rsidRPr="004A4509" w:rsidRDefault="00D205E9" w:rsidP="00D205E9">
      <w:pPr>
        <w:pStyle w:val="odstavecek"/>
        <w:rPr>
          <w:rFonts w:cs="Times New Roman"/>
          <w:sz w:val="22"/>
          <w:szCs w:val="22"/>
        </w:rPr>
      </w:pPr>
      <w:r w:rsidRPr="004A4509">
        <w:rPr>
          <w:rFonts w:cs="Times New Roman"/>
          <w:sz w:val="22"/>
          <w:szCs w:val="22"/>
        </w:rPr>
        <w:t xml:space="preserve">Dlouhodobý záměr vzdělávání a rozvoje vzdělávací soustavy Olomouckého </w:t>
      </w:r>
      <w:r w:rsidRPr="00D205E9">
        <w:rPr>
          <w:rFonts w:cs="Times New Roman"/>
          <w:sz w:val="22"/>
          <w:szCs w:val="22"/>
        </w:rPr>
        <w:t>kraje 2016</w:t>
      </w:r>
      <w:r w:rsidRPr="004A4509">
        <w:rPr>
          <w:rFonts w:cs="Times New Roman"/>
          <w:sz w:val="22"/>
          <w:szCs w:val="22"/>
        </w:rPr>
        <w:t xml:space="preserve"> (dále také jen Dlouhodobý záměr nebo DZ OK) je základní strategický dokument Olomouckého kraje stanovující základní směry rozvoje v oblasti vzdělávání. Je zpracováván na základě ustanovení § 9 zákona č. 561/2004 Sb., o předškolním, základním, středním, vyšším odborném a jiném vzdělávání (školský zákon), který mimo jiné stanovuje jeho vyhodnocení </w:t>
      </w:r>
      <w:r>
        <w:rPr>
          <w:rFonts w:cs="Times New Roman"/>
          <w:sz w:val="22"/>
          <w:szCs w:val="22"/>
        </w:rPr>
        <w:br/>
      </w:r>
      <w:r w:rsidRPr="004A4509">
        <w:rPr>
          <w:rFonts w:cs="Times New Roman"/>
          <w:sz w:val="22"/>
          <w:szCs w:val="22"/>
        </w:rPr>
        <w:t>a nové zpracování po čtyřech letech. Jeho struktura je stanovena ustanovením § 1 vyhlášky Ministerstva školství, mládeže a tělovýchovy (dále jen MŠMT) č. 15/2005 Sb., kterou se stanoví náležitosti dlouhodobých záměrů</w:t>
      </w:r>
      <w:r>
        <w:rPr>
          <w:rFonts w:cs="Times New Roman"/>
          <w:sz w:val="22"/>
          <w:szCs w:val="22"/>
        </w:rPr>
        <w:t xml:space="preserve"> a</w:t>
      </w:r>
      <w:r w:rsidRPr="004A4509">
        <w:rPr>
          <w:rFonts w:cs="Times New Roman"/>
          <w:sz w:val="22"/>
          <w:szCs w:val="22"/>
        </w:rPr>
        <w:t xml:space="preserve"> výročních zpráv. </w:t>
      </w:r>
    </w:p>
    <w:p w:rsidR="00D205E9" w:rsidRPr="00D205E9" w:rsidRDefault="00D205E9" w:rsidP="00D205E9">
      <w:pPr>
        <w:pStyle w:val="odstavecek"/>
        <w:rPr>
          <w:rFonts w:cs="Times New Roman"/>
          <w:sz w:val="22"/>
          <w:szCs w:val="22"/>
        </w:rPr>
      </w:pPr>
      <w:r w:rsidRPr="00D205E9">
        <w:rPr>
          <w:rFonts w:cs="Times New Roman"/>
          <w:sz w:val="22"/>
          <w:szCs w:val="22"/>
        </w:rPr>
        <w:t xml:space="preserve">Dlouhodobý záměr vzdělávání a rozvoje vzdělávací soustavy Olomouckého kraje pro období 2016–2020 byl schválen Zastupitelstvem Olomouckého kraje dne 11. 3. 2016. </w:t>
      </w:r>
    </w:p>
    <w:p w:rsidR="00D205E9" w:rsidRPr="00D205E9" w:rsidRDefault="00D205E9" w:rsidP="00D205E9">
      <w:pPr>
        <w:pStyle w:val="odstavecek"/>
        <w:rPr>
          <w:rFonts w:cs="Times New Roman"/>
          <w:sz w:val="22"/>
          <w:szCs w:val="22"/>
        </w:rPr>
      </w:pPr>
      <w:r w:rsidRPr="00D205E9">
        <w:rPr>
          <w:rFonts w:cs="Times New Roman"/>
          <w:sz w:val="22"/>
          <w:szCs w:val="22"/>
        </w:rPr>
        <w:t xml:space="preserve">Jedná se v pořadí o pátý Dlouhodobý záměr zpracovaný pro území Olomouckého kraje, který navazuje na předchozí dlouhodobé záměry zpracované v letech 2003, 2006, 2008 </w:t>
      </w:r>
      <w:r>
        <w:rPr>
          <w:rFonts w:cs="Times New Roman"/>
          <w:sz w:val="22"/>
          <w:szCs w:val="22"/>
        </w:rPr>
        <w:br/>
      </w:r>
      <w:r w:rsidRPr="00D205E9">
        <w:rPr>
          <w:rFonts w:cs="Times New Roman"/>
          <w:sz w:val="22"/>
          <w:szCs w:val="22"/>
        </w:rPr>
        <w:t>a 2012. Dlouhodobý záměr vzdělávání a rozvoje vzdělávací soustavy Olomouckého kraje 2016 vychází zejména z Dlouhodobého záměru vzdělávání a rozvoje vzdělávací soustavy České republiky 2015–2020 (dále DZ ČR) zpracovaného MŠMT a také ze základního strategického dokumentu Olomouckého kraje, Programu rozvoje územního obvodu Olomouckého kraje 2015–2020, v jehož rámci jsou mimo jiné definovány základní strategické směry v oblasti rozvoje lidských zdrojů, resp. vzdělávání.</w:t>
      </w:r>
    </w:p>
    <w:p w:rsidR="00D205E9" w:rsidRPr="00D205E9" w:rsidRDefault="00D205E9" w:rsidP="00D205E9">
      <w:pPr>
        <w:pStyle w:val="odstavecek"/>
        <w:rPr>
          <w:rFonts w:cs="Times New Roman"/>
          <w:sz w:val="22"/>
          <w:szCs w:val="22"/>
        </w:rPr>
      </w:pPr>
      <w:r w:rsidRPr="004A4509">
        <w:rPr>
          <w:rFonts w:cs="Times New Roman"/>
          <w:sz w:val="22"/>
          <w:szCs w:val="22"/>
        </w:rPr>
        <w:t>Dlouhodobý záměr respektuje ekonomická a sociální specifika Olomouckého kraje, zejména pak ve vztahu ke stavu a vývoji vzdělávací soustavy na jeho území. Vznik Dlouhodobého záměru v jeho stávající podobě byl umožněn na základě široké spolupráce zainteresovaných partnerů. Gestorem přípravy a zpracování Dlouhodobého záměru byl Odbor školství,</w:t>
      </w:r>
      <w:r>
        <w:rPr>
          <w:rFonts w:cs="Times New Roman"/>
          <w:sz w:val="22"/>
          <w:szCs w:val="22"/>
        </w:rPr>
        <w:t xml:space="preserve"> </w:t>
      </w:r>
      <w:r w:rsidRPr="00D205E9">
        <w:rPr>
          <w:rFonts w:cs="Times New Roman"/>
          <w:sz w:val="22"/>
          <w:szCs w:val="22"/>
        </w:rPr>
        <w:t>sportu a kultury Krajského úřadu Olomouckého kraje. Vedle zpracovatele se na jeho přípravě úzce podíleli člen Rady Olomouckého kraje odpovědný za oblast školství, pracovní skupiny složené z ředitelů jednotlivých typů škol působících v Olomouckém kraji, které pracovaly zejména na návrzích řešení problémových okruhů a členové Výboru pro výchovu, vzdělávání a zaměstnanost Zastupitelstva Olomouckého kraje.</w:t>
      </w:r>
    </w:p>
    <w:p w:rsidR="00D205E9" w:rsidRPr="00C33227" w:rsidRDefault="00D205E9" w:rsidP="00D205E9">
      <w:pPr>
        <w:pStyle w:val="Nadpis-2"/>
        <w:spacing w:before="360"/>
        <w:ind w:left="0" w:firstLine="0"/>
        <w:jc w:val="both"/>
        <w:rPr>
          <w:color w:val="auto"/>
        </w:rPr>
      </w:pPr>
      <w:bookmarkStart w:id="161" w:name="_Toc471376813"/>
      <w:bookmarkStart w:id="162" w:name="_Toc473790024"/>
      <w:r w:rsidRPr="00C33227">
        <w:rPr>
          <w:color w:val="auto"/>
        </w:rPr>
        <w:t>Naplňování dlouhodobého záměru vzdělávání České republiky v Olomouckém kraji</w:t>
      </w:r>
      <w:bookmarkEnd w:id="161"/>
      <w:bookmarkEnd w:id="162"/>
      <w:r w:rsidRPr="00C33227">
        <w:rPr>
          <w:color w:val="auto"/>
        </w:rPr>
        <w:t xml:space="preserve"> </w:t>
      </w:r>
    </w:p>
    <w:p w:rsidR="00D205E9" w:rsidRPr="00D205E9" w:rsidRDefault="00D205E9" w:rsidP="00D205E9">
      <w:pPr>
        <w:pStyle w:val="odstavecek"/>
        <w:spacing w:line="276" w:lineRule="auto"/>
        <w:rPr>
          <w:rFonts w:eastAsiaTheme="minorHAnsi"/>
          <w:sz w:val="22"/>
          <w:szCs w:val="22"/>
        </w:rPr>
      </w:pPr>
      <w:r w:rsidRPr="00D205E9">
        <w:rPr>
          <w:sz w:val="22"/>
          <w:szCs w:val="22"/>
        </w:rPr>
        <w:t>Základní strategií určující motiv Dlouhodobého záměru ČR 2015 pro následující období jsou následující témata:</w:t>
      </w:r>
    </w:p>
    <w:p w:rsidR="00D205E9" w:rsidRPr="00D205E9" w:rsidRDefault="00D205E9" w:rsidP="00D205E9">
      <w:pPr>
        <w:pStyle w:val="odrazeckycisla"/>
        <w:numPr>
          <w:ilvl w:val="0"/>
          <w:numId w:val="38"/>
        </w:numPr>
        <w:spacing w:before="0" w:line="276" w:lineRule="auto"/>
        <w:rPr>
          <w:rFonts w:ascii="Arial" w:eastAsiaTheme="minorHAnsi" w:hAnsi="Arial" w:cs="Arial"/>
          <w:sz w:val="22"/>
          <w:szCs w:val="22"/>
        </w:rPr>
      </w:pPr>
      <w:r w:rsidRPr="00D205E9">
        <w:rPr>
          <w:rFonts w:ascii="Arial" w:hAnsi="Arial" w:cs="Arial"/>
          <w:sz w:val="22"/>
          <w:szCs w:val="22"/>
        </w:rPr>
        <w:t>vzdělávání pro budoucnost;</w:t>
      </w:r>
    </w:p>
    <w:p w:rsidR="00D205E9" w:rsidRPr="00D205E9" w:rsidRDefault="00D205E9" w:rsidP="00D205E9">
      <w:pPr>
        <w:pStyle w:val="odrazeckycisla"/>
        <w:numPr>
          <w:ilvl w:val="0"/>
          <w:numId w:val="38"/>
        </w:numPr>
        <w:spacing w:before="0" w:line="276" w:lineRule="auto"/>
        <w:rPr>
          <w:rFonts w:ascii="Arial" w:hAnsi="Arial" w:cs="Arial"/>
          <w:sz w:val="22"/>
          <w:szCs w:val="22"/>
        </w:rPr>
      </w:pPr>
      <w:r w:rsidRPr="00D205E9">
        <w:rPr>
          <w:rFonts w:ascii="Arial" w:hAnsi="Arial" w:cs="Arial"/>
          <w:sz w:val="22"/>
          <w:szCs w:val="22"/>
        </w:rPr>
        <w:t>snižování nerovností ve vzdělávání;</w:t>
      </w:r>
    </w:p>
    <w:p w:rsidR="00D205E9" w:rsidRPr="00D205E9" w:rsidRDefault="00D205E9" w:rsidP="00D205E9">
      <w:pPr>
        <w:pStyle w:val="odrazeckycisla"/>
        <w:numPr>
          <w:ilvl w:val="0"/>
          <w:numId w:val="38"/>
        </w:numPr>
        <w:spacing w:before="0" w:line="276" w:lineRule="auto"/>
        <w:rPr>
          <w:rFonts w:ascii="Arial" w:hAnsi="Arial" w:cs="Arial"/>
          <w:sz w:val="22"/>
          <w:szCs w:val="22"/>
        </w:rPr>
      </w:pPr>
      <w:r w:rsidRPr="00D205E9">
        <w:rPr>
          <w:rFonts w:ascii="Arial" w:hAnsi="Arial" w:cs="Arial"/>
          <w:sz w:val="22"/>
          <w:szCs w:val="22"/>
        </w:rPr>
        <w:t>kvalita vzdělávání a zlepšování pedagogických dovedností učitelů.</w:t>
      </w:r>
    </w:p>
    <w:p w:rsidR="00D205E9" w:rsidRPr="00D205E9" w:rsidRDefault="00D205E9" w:rsidP="00D205E9">
      <w:pPr>
        <w:pStyle w:val="Zkladntext"/>
        <w:spacing w:before="60" w:after="60"/>
        <w:rPr>
          <w:szCs w:val="22"/>
        </w:rPr>
      </w:pPr>
      <w:r w:rsidRPr="00D205E9">
        <w:rPr>
          <w:rFonts w:cs="Arial"/>
          <w:szCs w:val="22"/>
        </w:rPr>
        <w:t>Jednotlivá témata se odrážejí v hlavních reformních krocích DZ ČR 2015, které byly zapracovány do Dlouhodobého záměru vzdělávání a rozvoje vzdělávací soustavy Olomouckého kraje 2016.</w:t>
      </w:r>
    </w:p>
    <w:p w:rsidR="00D205E9" w:rsidRPr="00925769" w:rsidRDefault="00D205E9" w:rsidP="00D205E9">
      <w:pPr>
        <w:pStyle w:val="Nadpis-2"/>
        <w:spacing w:before="360"/>
        <w:ind w:left="539" w:hanging="539"/>
        <w:rPr>
          <w:color w:val="auto"/>
        </w:rPr>
      </w:pPr>
      <w:bookmarkStart w:id="163" w:name="_Toc471376814"/>
      <w:bookmarkStart w:id="164" w:name="_Toc473790025"/>
      <w:r w:rsidRPr="00C33227">
        <w:rPr>
          <w:color w:val="auto"/>
        </w:rPr>
        <w:t>4.1</w:t>
      </w:r>
      <w:r w:rsidRPr="00C33227">
        <w:rPr>
          <w:color w:val="auto"/>
        </w:rPr>
        <w:tab/>
      </w:r>
      <w:r w:rsidRPr="00D205E9">
        <w:rPr>
          <w:color w:val="auto"/>
        </w:rPr>
        <w:t>Vzdělávání pro budoucnost</w:t>
      </w:r>
      <w:bookmarkEnd w:id="163"/>
      <w:bookmarkEnd w:id="164"/>
    </w:p>
    <w:p w:rsidR="00D205E9" w:rsidRPr="00D205E9" w:rsidRDefault="00D205E9" w:rsidP="00D205E9">
      <w:pPr>
        <w:pStyle w:val="odstavecek"/>
        <w:spacing w:before="60" w:after="60"/>
        <w:rPr>
          <w:sz w:val="22"/>
          <w:szCs w:val="22"/>
        </w:rPr>
      </w:pPr>
      <w:r w:rsidRPr="00D205E9">
        <w:rPr>
          <w:sz w:val="22"/>
          <w:szCs w:val="22"/>
        </w:rPr>
        <w:t xml:space="preserve">Vzhledem k tomu, že pro společnost současné doby jsou charakteristické rychlé změny (technologické, ekonomické, společenské a environmentální), které ovlivňují ekonomiku a ve svém důsledku celou společnost, je třeba pro budoucí období počítat s tím, že cíle a obsah </w:t>
      </w:r>
      <w:r w:rsidRPr="00D205E9">
        <w:rPr>
          <w:sz w:val="22"/>
          <w:szCs w:val="22"/>
        </w:rPr>
        <w:lastRenderedPageBreak/>
        <w:t>vzdělávání bude třeba budoucím trendům výrazněji přizpůsobit. Kromě personálních kapacit je důležité věnovat pozornost také přípravě škol v Olomouckém kraji po stránce personální</w:t>
      </w:r>
      <w:r>
        <w:rPr>
          <w:sz w:val="22"/>
          <w:szCs w:val="22"/>
        </w:rPr>
        <w:br/>
      </w:r>
      <w:r w:rsidRPr="00D205E9">
        <w:rPr>
          <w:sz w:val="22"/>
          <w:szCs w:val="22"/>
        </w:rPr>
        <w:t xml:space="preserve"> i materiální na budoucí změny.</w:t>
      </w:r>
    </w:p>
    <w:p w:rsidR="00D205E9" w:rsidRPr="00C33227" w:rsidRDefault="00D205E9" w:rsidP="00D205E9">
      <w:pPr>
        <w:pStyle w:val="odstavecek"/>
        <w:spacing w:before="60" w:after="60"/>
        <w:rPr>
          <w:sz w:val="22"/>
          <w:szCs w:val="22"/>
        </w:rPr>
      </w:pPr>
      <w:r w:rsidRPr="00D205E9">
        <w:rPr>
          <w:sz w:val="22"/>
          <w:szCs w:val="22"/>
        </w:rPr>
        <w:t xml:space="preserve">Jednou z realizovaných priorit je zajištění přístupu ke vzdělávání, respektive zvyšování účasti na všech úrovních vzdělání. Je však třeba zajistit na jedné straně přístup ke vzdělávání a na straně druhé brát ohled na požadavky trhu práce a uplatnění absolventů. Přiměřená reakce na momentální a budoucí potřeby trhu práce je jednou z priorit nejen orgánů státní správy ve školství, ale stejně tak územních samosprávných celků – krajů </w:t>
      </w:r>
      <w:r>
        <w:rPr>
          <w:sz w:val="22"/>
          <w:szCs w:val="22"/>
        </w:rPr>
        <w:br/>
      </w:r>
      <w:r w:rsidRPr="00D205E9">
        <w:rPr>
          <w:sz w:val="22"/>
          <w:szCs w:val="22"/>
        </w:rPr>
        <w:t>a obcí. Z toho důvodu v oblasti vzdělávací</w:t>
      </w:r>
      <w:r w:rsidRPr="00C33227">
        <w:rPr>
          <w:sz w:val="22"/>
          <w:szCs w:val="22"/>
        </w:rPr>
        <w:t xml:space="preserve"> nabídky Olomoucký kraj pokračoval ve schvalování rozsahu nabídky studijních a učebních oborů jednotlivých škol tak, aby tato vzdělávací nabídka odpovídala požadavkům trhu práce. Rada Olomouckého kraje při stanovování výkonů vycházela z předpokladů úřadů práce o zaměstnanosti a uplatnitelnosti absolventů středních</w:t>
      </w:r>
      <w:r>
        <w:rPr>
          <w:sz w:val="22"/>
          <w:szCs w:val="22"/>
        </w:rPr>
        <w:t xml:space="preserve"> </w:t>
      </w:r>
      <w:r w:rsidRPr="00C33227">
        <w:rPr>
          <w:sz w:val="22"/>
          <w:szCs w:val="22"/>
        </w:rPr>
        <w:t>škol</w:t>
      </w:r>
      <w:r>
        <w:rPr>
          <w:sz w:val="22"/>
          <w:szCs w:val="22"/>
        </w:rPr>
        <w:t xml:space="preserve"> </w:t>
      </w:r>
      <w:r w:rsidRPr="00C33227">
        <w:rPr>
          <w:sz w:val="22"/>
          <w:szCs w:val="22"/>
        </w:rPr>
        <w:t xml:space="preserve">a závěrů jednání Výboru pro výchovu, vzdělávání a zaměstnanost Zastupitelstva Olomouckého kraje. Úřad práce v Olomouci pro potřeby odboru </w:t>
      </w:r>
      <w:proofErr w:type="gramStart"/>
      <w:r w:rsidRPr="00C33227">
        <w:rPr>
          <w:sz w:val="22"/>
          <w:szCs w:val="22"/>
        </w:rPr>
        <w:t xml:space="preserve">školství,  </w:t>
      </w:r>
      <w:r w:rsidRPr="00D205E9">
        <w:rPr>
          <w:sz w:val="22"/>
          <w:szCs w:val="22"/>
        </w:rPr>
        <w:t>sportu</w:t>
      </w:r>
      <w:proofErr w:type="gramEnd"/>
      <w:r w:rsidRPr="00D205E9">
        <w:rPr>
          <w:sz w:val="22"/>
          <w:szCs w:val="22"/>
        </w:rPr>
        <w:t xml:space="preserve"> a kultury</w:t>
      </w:r>
      <w:r>
        <w:rPr>
          <w:sz w:val="22"/>
          <w:szCs w:val="22"/>
        </w:rPr>
        <w:t xml:space="preserve"> </w:t>
      </w:r>
      <w:r w:rsidRPr="00C33227">
        <w:rPr>
          <w:sz w:val="22"/>
          <w:szCs w:val="22"/>
        </w:rPr>
        <w:t>zpracovává údaje o počtech absolventů jednotlivých středních</w:t>
      </w:r>
      <w:r>
        <w:rPr>
          <w:sz w:val="22"/>
          <w:szCs w:val="22"/>
        </w:rPr>
        <w:t xml:space="preserve"> </w:t>
      </w:r>
      <w:r w:rsidRPr="00C33227">
        <w:rPr>
          <w:sz w:val="22"/>
          <w:szCs w:val="22"/>
        </w:rPr>
        <w:t>škol</w:t>
      </w:r>
      <w:r>
        <w:rPr>
          <w:sz w:val="22"/>
          <w:szCs w:val="22"/>
        </w:rPr>
        <w:t xml:space="preserve"> </w:t>
      </w:r>
      <w:r>
        <w:rPr>
          <w:sz w:val="22"/>
          <w:szCs w:val="22"/>
        </w:rPr>
        <w:br/>
      </w:r>
      <w:r w:rsidRPr="00C33227">
        <w:rPr>
          <w:sz w:val="22"/>
          <w:szCs w:val="22"/>
        </w:rPr>
        <w:t>a pravidelně informuje o počtech absolventů škol Olomouckého kraje, kteří po ukončení střední školy nenašli uplatnění na trhu práce a zůstali tak v registraci místně příslušného úřadu práce.</w:t>
      </w:r>
    </w:p>
    <w:p w:rsidR="00D205E9" w:rsidRPr="00D205E9" w:rsidRDefault="00D205E9" w:rsidP="00D205E9">
      <w:pPr>
        <w:pStyle w:val="odstavecek"/>
        <w:spacing w:before="60" w:after="60"/>
        <w:rPr>
          <w:sz w:val="22"/>
          <w:szCs w:val="22"/>
        </w:rPr>
      </w:pPr>
      <w:r w:rsidRPr="00D205E9">
        <w:rPr>
          <w:sz w:val="22"/>
          <w:szCs w:val="22"/>
        </w:rPr>
        <w:t>Nejvyšší počty žáků byly ve školním roce 2015/2016 přijímány ke střednímu odbornému vzdělávání s maturitní zkouškou (2 245), což je 33 %. Nově přijatých ke střednímu vzdělávání s výučním listem bylo (2 010) – 29,5 %. Třetí v pořadí je v počtu nově přijatých žáků gymnaziální vzdělávání (1 478) – 21,7 %. Nejméně žáků je nově přijímáno ke střednímu vzdělávání s maturitní zkouškou a odborným výcvikem (491) – 7,2 %.</w:t>
      </w:r>
    </w:p>
    <w:p w:rsidR="00D205E9" w:rsidRPr="00D205E9" w:rsidRDefault="00D205E9" w:rsidP="00D205E9">
      <w:pPr>
        <w:pStyle w:val="odstavecek"/>
        <w:spacing w:before="60" w:after="60"/>
        <w:rPr>
          <w:sz w:val="22"/>
          <w:szCs w:val="22"/>
        </w:rPr>
      </w:pPr>
      <w:r w:rsidRPr="00D205E9">
        <w:rPr>
          <w:sz w:val="22"/>
          <w:szCs w:val="22"/>
        </w:rPr>
        <w:t>Dále byli nově přijati žáci do 1. ročníků středních škol ke střednímu vzdělání bez maturity</w:t>
      </w:r>
      <w:r w:rsidR="000C33F4">
        <w:rPr>
          <w:sz w:val="22"/>
          <w:szCs w:val="22"/>
        </w:rPr>
        <w:br/>
      </w:r>
      <w:r w:rsidRPr="00D205E9">
        <w:rPr>
          <w:sz w:val="22"/>
          <w:szCs w:val="22"/>
        </w:rPr>
        <w:t xml:space="preserve"> i bez výučního listu (53) – 0,8 %, ke zkrácenému studiu k získání středního vzdělání </w:t>
      </w:r>
      <w:r w:rsidR="000C33F4">
        <w:rPr>
          <w:sz w:val="22"/>
          <w:szCs w:val="22"/>
        </w:rPr>
        <w:br/>
      </w:r>
      <w:r w:rsidRPr="00D205E9">
        <w:rPr>
          <w:sz w:val="22"/>
          <w:szCs w:val="22"/>
        </w:rPr>
        <w:t>s výučním listem (54) – 0,8 % a k nástavbovému studiu (473) – 7 %, které je určeno pro absolventy středního vzdělání s výučním listem v příbuzném oboru vzdělání.</w:t>
      </w:r>
    </w:p>
    <w:p w:rsidR="00D205E9" w:rsidRPr="002600AC" w:rsidRDefault="00D205E9" w:rsidP="00D205E9">
      <w:pPr>
        <w:spacing w:line="240" w:lineRule="auto"/>
        <w:jc w:val="both"/>
        <w:rPr>
          <w:rFonts w:cs="Arial"/>
          <w:szCs w:val="22"/>
        </w:rPr>
      </w:pPr>
      <w:r w:rsidRPr="002600AC">
        <w:rPr>
          <w:rFonts w:cs="Arial"/>
          <w:szCs w:val="22"/>
        </w:rPr>
        <w:t xml:space="preserve"> </w:t>
      </w:r>
    </w:p>
    <w:p w:rsidR="00D205E9" w:rsidRPr="00A079CE" w:rsidRDefault="00D205E9" w:rsidP="000C33F4">
      <w:pPr>
        <w:pStyle w:val="Nadpis-2"/>
        <w:spacing w:before="360"/>
        <w:jc w:val="both"/>
        <w:rPr>
          <w:bCs/>
          <w:color w:val="auto"/>
        </w:rPr>
      </w:pPr>
      <w:bookmarkStart w:id="165" w:name="_Toc471376815"/>
      <w:bookmarkStart w:id="166" w:name="_Toc473790026"/>
      <w:r w:rsidRPr="00A079CE">
        <w:rPr>
          <w:bCs/>
          <w:color w:val="auto"/>
        </w:rPr>
        <w:t>4.2</w:t>
      </w:r>
      <w:r w:rsidRPr="00A079CE">
        <w:rPr>
          <w:bCs/>
          <w:color w:val="auto"/>
        </w:rPr>
        <w:tab/>
      </w:r>
      <w:r w:rsidRPr="000C33F4">
        <w:rPr>
          <w:bCs/>
          <w:color w:val="auto"/>
        </w:rPr>
        <w:t>Kvalita vzdělávání a zlepšování pedagogických dovedností učitelů v Olomouckém kraji</w:t>
      </w:r>
      <w:bookmarkEnd w:id="165"/>
      <w:bookmarkEnd w:id="166"/>
      <w:r w:rsidRPr="008661E3">
        <w:rPr>
          <w:bCs/>
          <w:color w:val="FF0000"/>
        </w:rPr>
        <w:t xml:space="preserve"> </w:t>
      </w:r>
    </w:p>
    <w:p w:rsidR="00811CD2" w:rsidRPr="00811CD2" w:rsidRDefault="00811CD2" w:rsidP="00811CD2">
      <w:pPr>
        <w:pStyle w:val="odrazecky"/>
        <w:numPr>
          <w:ilvl w:val="0"/>
          <w:numId w:val="0"/>
        </w:numPr>
        <w:tabs>
          <w:tab w:val="left" w:pos="708"/>
        </w:tabs>
        <w:spacing w:after="60" w:line="240" w:lineRule="auto"/>
        <w:rPr>
          <w:rFonts w:ascii="Arial" w:hAnsi="Arial" w:cs="Arial"/>
          <w:sz w:val="22"/>
          <w:szCs w:val="22"/>
        </w:rPr>
      </w:pPr>
      <w:r w:rsidRPr="00811CD2">
        <w:rPr>
          <w:rFonts w:ascii="Arial" w:hAnsi="Arial" w:cs="Arial"/>
          <w:sz w:val="22"/>
          <w:szCs w:val="22"/>
        </w:rPr>
        <w:t xml:space="preserve">Postavení pedagogického pracovníka je úzce propojeno s kvalitou vzdělávání. Na pedagogické pracovníky jsou kladeny úkoly i v dalších oblastech – vytvoření příznivého klimatu ve třídě, škole, ve spolupráci s rodiči i širší veřejností, zvládnutí přílivu dětí se speciálními vzdělávacími potřebami, zajištění sociální soudržnosti ve třídě a podpora tolerance, rozpoznání a odstranění šikany atd. Škála potřebných vlastností, znalostí </w:t>
      </w:r>
      <w:r w:rsidR="00FB29D4">
        <w:rPr>
          <w:rFonts w:ascii="Arial" w:hAnsi="Arial" w:cs="Arial"/>
          <w:sz w:val="22"/>
          <w:szCs w:val="22"/>
        </w:rPr>
        <w:br/>
      </w:r>
      <w:r w:rsidRPr="00811CD2">
        <w:rPr>
          <w:rFonts w:ascii="Arial" w:hAnsi="Arial" w:cs="Arial"/>
          <w:sz w:val="22"/>
          <w:szCs w:val="22"/>
        </w:rPr>
        <w:t>a dovedností požadovaných od pedagogického pracovníka se tak neustále rozšiřuje. V oblasti podpory dalšího vzdělávání pedagogických pracovníků se Olomoucký kraj zaměřuje především na jazykově – metodické cizojazyčné vzdělávání, studium zaměřené na zvýšení odborných (včetně ICT, finanční gramotnosti) a manažerských dovedností vedení škol, zvyšování kompetencí učitelů v pedagogicko-psychologické práci a zpřístupnění DVPP malotřídním školám.</w:t>
      </w:r>
    </w:p>
    <w:p w:rsidR="00811CD2" w:rsidRPr="00811CD2" w:rsidRDefault="00811CD2" w:rsidP="00811CD2">
      <w:pPr>
        <w:pStyle w:val="odrazecky"/>
        <w:numPr>
          <w:ilvl w:val="0"/>
          <w:numId w:val="0"/>
        </w:numPr>
        <w:tabs>
          <w:tab w:val="left" w:pos="708"/>
        </w:tabs>
        <w:spacing w:after="60" w:line="240" w:lineRule="auto"/>
        <w:rPr>
          <w:rFonts w:ascii="Arial" w:hAnsi="Arial" w:cs="Arial"/>
          <w:sz w:val="22"/>
          <w:szCs w:val="22"/>
        </w:rPr>
      </w:pPr>
      <w:r w:rsidRPr="00811CD2">
        <w:rPr>
          <w:rFonts w:ascii="Arial" w:hAnsi="Arial" w:cs="Arial"/>
          <w:sz w:val="22"/>
          <w:szCs w:val="22"/>
        </w:rPr>
        <w:t>V rámci dalšího vzdělávání pedagogických pracovníků v Olomouckém kraji působilo ve školním roce 2015/2016 jedno středisko služeb školám, a to SCHOLA SERVIS – zařízení pro další vzdělávání pedagogických pracovníků a středisko služeb školám, Prostějov, příspěvková organizace. V průběhu školního roku došlo k částečnému prodeji závodu, nově vzniklá společnost na základě smlouvy o prodeji závodu navazuje mj. na činnost v oblasti DVPP. Další vzdělávání pedagogických pracovníků v Olomouckém kraji poskytují rovněž</w:t>
      </w:r>
      <w:r>
        <w:rPr>
          <w:rFonts w:ascii="Arial" w:hAnsi="Arial" w:cs="Arial"/>
          <w:color w:val="FF0000"/>
          <w:sz w:val="22"/>
          <w:szCs w:val="22"/>
        </w:rPr>
        <w:t xml:space="preserve"> </w:t>
      </w:r>
      <w:r>
        <w:rPr>
          <w:rFonts w:ascii="Arial" w:hAnsi="Arial" w:cs="Arial"/>
          <w:sz w:val="22"/>
          <w:szCs w:val="22"/>
        </w:rPr>
        <w:t xml:space="preserve">Středisko volného času a zařízení pro další vzdělávání pedagogických pracovníků Doris Šumperk, Dům dětí a mládeže Olomouc, Národní ústav odborného vzdělávání, Národní institut pro další vzdělávání, Univerzita Palackého v Olomouci, střední školy </w:t>
      </w:r>
      <w:r w:rsidRPr="00811CD2">
        <w:rPr>
          <w:rFonts w:ascii="Arial" w:hAnsi="Arial" w:cs="Arial"/>
          <w:sz w:val="22"/>
          <w:szCs w:val="22"/>
        </w:rPr>
        <w:t xml:space="preserve">v rámci doplňkové činnosti a jiné vzdělávací instituce. </w:t>
      </w:r>
    </w:p>
    <w:p w:rsidR="00811CD2" w:rsidRDefault="00811CD2" w:rsidP="00811CD2">
      <w:pPr>
        <w:pStyle w:val="odrazecky"/>
        <w:numPr>
          <w:ilvl w:val="0"/>
          <w:numId w:val="0"/>
        </w:numPr>
        <w:tabs>
          <w:tab w:val="left" w:pos="708"/>
        </w:tabs>
        <w:spacing w:after="60" w:line="240" w:lineRule="auto"/>
        <w:rPr>
          <w:rFonts w:ascii="Arial" w:hAnsi="Arial" w:cs="Arial"/>
          <w:sz w:val="22"/>
          <w:szCs w:val="22"/>
        </w:rPr>
      </w:pPr>
      <w:r>
        <w:rPr>
          <w:rFonts w:ascii="Arial" w:hAnsi="Arial" w:cs="Arial"/>
          <w:sz w:val="22"/>
          <w:szCs w:val="22"/>
        </w:rPr>
        <w:lastRenderedPageBreak/>
        <w:t>Z tematických oblastí se v oblasti dalšího vzdělávání pedagogických pracovníků vzdělávací instituce věnovaly zejména jazykově metodickým kurzům, průřezovým tématům v různých vzdělávacích oblastech a předmětech, alternativním způsobům výuky, evaluaci žáků, učitelů a školy, seminářům zaměřeným na poruchy chování a učení, školské legislativě atd. SCHOLA SERVIS dále pořádal kvalifikační studium pro ředitele škol a školských zařízení, studia pedagogiky pro asistenty pedagoga, mistry odborného výcviku na středních školách apod., reagoval na poptávku základních škol a uskutečnil semináře/dílny pro rozvoj polytechnického vzdělávání pedagogů.</w:t>
      </w:r>
    </w:p>
    <w:p w:rsidR="00811CD2" w:rsidRDefault="00811CD2" w:rsidP="00811CD2">
      <w:pPr>
        <w:pStyle w:val="odrazecky"/>
        <w:numPr>
          <w:ilvl w:val="0"/>
          <w:numId w:val="0"/>
        </w:numPr>
        <w:tabs>
          <w:tab w:val="left" w:pos="708"/>
        </w:tabs>
        <w:spacing w:after="60" w:line="240" w:lineRule="auto"/>
        <w:rPr>
          <w:rFonts w:ascii="Arial" w:hAnsi="Arial" w:cs="Arial"/>
          <w:sz w:val="22"/>
          <w:szCs w:val="22"/>
        </w:rPr>
      </w:pPr>
      <w:r>
        <w:rPr>
          <w:rFonts w:ascii="Arial" w:hAnsi="Arial" w:cs="Arial"/>
          <w:sz w:val="22"/>
          <w:szCs w:val="22"/>
        </w:rPr>
        <w:t>Olomoucký kraj podporuje školy v realizaci projektů financovaných ze strukturálních fondů EU zaměřených na další vzdělávání. V rámci dalšího vzdělávání pedagogických pracovníků jsou ve spolupráci se všemi dotčenými subjekty nabízeny také kurzy zaměřené na zvyšování kompetencí učitelů působících v oblasti speciálního vzdělávání.</w:t>
      </w:r>
    </w:p>
    <w:p w:rsidR="00D205E9" w:rsidRDefault="00D205E9" w:rsidP="00D205E9">
      <w:pPr>
        <w:pStyle w:val="Nadpis-2"/>
        <w:ind w:left="539" w:hanging="539"/>
        <w:jc w:val="both"/>
        <w:rPr>
          <w:color w:val="auto"/>
        </w:rPr>
      </w:pPr>
      <w:bookmarkStart w:id="167" w:name="_Toc471376816"/>
      <w:bookmarkStart w:id="168" w:name="_Toc473790027"/>
      <w:r>
        <w:rPr>
          <w:color w:val="auto"/>
        </w:rPr>
        <w:t>4.3</w:t>
      </w:r>
      <w:r>
        <w:rPr>
          <w:color w:val="auto"/>
        </w:rPr>
        <w:tab/>
      </w:r>
      <w:r w:rsidRPr="000C33F4">
        <w:rPr>
          <w:color w:val="auto"/>
        </w:rPr>
        <w:t>Snižování nerovností ve vzdělávání v Olomouckém kraji</w:t>
      </w:r>
      <w:bookmarkEnd w:id="167"/>
      <w:bookmarkEnd w:id="168"/>
    </w:p>
    <w:p w:rsidR="00D205E9" w:rsidRDefault="00D205E9" w:rsidP="00D205E9">
      <w:pPr>
        <w:pStyle w:val="odrazecky"/>
        <w:numPr>
          <w:ilvl w:val="0"/>
          <w:numId w:val="0"/>
        </w:numPr>
        <w:tabs>
          <w:tab w:val="left" w:pos="708"/>
        </w:tabs>
        <w:spacing w:after="60" w:line="240" w:lineRule="auto"/>
        <w:rPr>
          <w:rFonts w:ascii="Arial" w:hAnsi="Arial" w:cs="Arial"/>
          <w:sz w:val="22"/>
          <w:szCs w:val="22"/>
        </w:rPr>
      </w:pPr>
      <w:r>
        <w:rPr>
          <w:rFonts w:ascii="Arial" w:hAnsi="Arial" w:cs="Arial"/>
          <w:sz w:val="22"/>
          <w:szCs w:val="22"/>
        </w:rPr>
        <w:t xml:space="preserve">Zajištění rovného přístupu ke vzdělávání bez ohledu na druh znevýhodnění (např. zdravotní, ekonomické, sociální, etnické, podle pohlaví) je jedním z důležitých projevů sociální soudržnosti společnosti. Na významu nabývá vytváření podmínek pro integraci osob se speciálními vzdělávacími potřebami do běžného vzdělávacího systému, spolu se zabezpečením potřebných speciálně pedagogicky a psychologicky podpůrných služeb. </w:t>
      </w:r>
    </w:p>
    <w:p w:rsidR="00D205E9" w:rsidRPr="000C33F4" w:rsidRDefault="00D205E9" w:rsidP="00D205E9">
      <w:pPr>
        <w:pStyle w:val="odrazecky"/>
        <w:numPr>
          <w:ilvl w:val="0"/>
          <w:numId w:val="0"/>
        </w:numPr>
        <w:tabs>
          <w:tab w:val="left" w:pos="708"/>
        </w:tabs>
        <w:spacing w:after="60" w:line="240" w:lineRule="auto"/>
        <w:rPr>
          <w:rFonts w:ascii="Arial" w:hAnsi="Arial" w:cs="Arial"/>
          <w:sz w:val="22"/>
          <w:szCs w:val="22"/>
        </w:rPr>
      </w:pPr>
      <w:r w:rsidRPr="000C33F4">
        <w:rPr>
          <w:rFonts w:ascii="Arial" w:hAnsi="Arial" w:cs="Arial"/>
          <w:sz w:val="22"/>
          <w:szCs w:val="22"/>
        </w:rPr>
        <w:t xml:space="preserve">Střední školy Olomouckého kraje každoročně využívají dotaci MŠMT v rámci programu „Podpora sociálně znevýhodněných romských žáků středních škol a studentů vyšších odborných škol a konzervatoří na dané období“ a Odbor školství, sportu a kultury Krajského úřadu Olomouckého kraje dává odborné stanovisko k projektovým žádostem o podporu z MŠMT v dotačním programu „Na podporu vzdělávání v jazycích národnostních menšin </w:t>
      </w:r>
      <w:r w:rsidR="000C33F4">
        <w:rPr>
          <w:rFonts w:ascii="Arial" w:hAnsi="Arial" w:cs="Arial"/>
          <w:sz w:val="22"/>
          <w:szCs w:val="22"/>
        </w:rPr>
        <w:br/>
      </w:r>
      <w:r w:rsidRPr="000C33F4">
        <w:rPr>
          <w:rFonts w:ascii="Arial" w:hAnsi="Arial" w:cs="Arial"/>
          <w:sz w:val="22"/>
          <w:szCs w:val="22"/>
        </w:rPr>
        <w:t>a multikulturní výchovy“.</w:t>
      </w:r>
    </w:p>
    <w:p w:rsidR="00D205E9" w:rsidRPr="000C33F4" w:rsidRDefault="00D205E9" w:rsidP="00D205E9">
      <w:pPr>
        <w:pStyle w:val="odrazecky"/>
        <w:numPr>
          <w:ilvl w:val="0"/>
          <w:numId w:val="0"/>
        </w:numPr>
        <w:tabs>
          <w:tab w:val="left" w:pos="708"/>
        </w:tabs>
        <w:spacing w:after="60" w:line="240" w:lineRule="auto"/>
        <w:rPr>
          <w:rFonts w:ascii="Arial" w:hAnsi="Arial" w:cs="Arial"/>
          <w:sz w:val="22"/>
          <w:szCs w:val="22"/>
        </w:rPr>
      </w:pPr>
      <w:r w:rsidRPr="000C33F4">
        <w:rPr>
          <w:rFonts w:ascii="Arial" w:hAnsi="Arial" w:cs="Arial"/>
          <w:sz w:val="22"/>
          <w:szCs w:val="22"/>
        </w:rPr>
        <w:t>Olomoucký kraj získal finanční prostředky z těchto dotačních programů Ministerstva školství, mládeže a tělovýchovy ČR (dále jen MŠMT):</w:t>
      </w:r>
    </w:p>
    <w:p w:rsidR="00D205E9" w:rsidRPr="000C33F4" w:rsidRDefault="00D205E9" w:rsidP="00D205E9">
      <w:pPr>
        <w:pStyle w:val="odrazecky"/>
        <w:numPr>
          <w:ilvl w:val="0"/>
          <w:numId w:val="39"/>
        </w:numPr>
        <w:tabs>
          <w:tab w:val="left" w:pos="426"/>
        </w:tabs>
        <w:spacing w:after="60" w:line="240" w:lineRule="auto"/>
        <w:rPr>
          <w:rFonts w:ascii="Arial" w:hAnsi="Arial" w:cs="Arial"/>
          <w:sz w:val="22"/>
          <w:szCs w:val="22"/>
        </w:rPr>
      </w:pPr>
      <w:r w:rsidRPr="000C33F4">
        <w:rPr>
          <w:rFonts w:ascii="Arial" w:hAnsi="Arial" w:cs="Arial"/>
          <w:sz w:val="22"/>
          <w:szCs w:val="22"/>
        </w:rPr>
        <w:t>„Podpora sociálně znevýhodněných romských žáků středních škol a studentů vyšších odborných škol a konzervatoří na období leden – červen 2016“ na aktivity A (školní potřeby, stravné, cestovné, školné a ubytování) pro 15 škol (12 škol zřízených krajem a 3 soukromé školy) a 107 žáků ve výši 562 600 Kč,</w:t>
      </w:r>
    </w:p>
    <w:p w:rsidR="00D205E9" w:rsidRPr="000C33F4" w:rsidRDefault="00D205E9" w:rsidP="00D205E9">
      <w:pPr>
        <w:pStyle w:val="odrazecky"/>
        <w:numPr>
          <w:ilvl w:val="0"/>
          <w:numId w:val="39"/>
        </w:numPr>
        <w:tabs>
          <w:tab w:val="left" w:pos="426"/>
        </w:tabs>
        <w:spacing w:after="60" w:line="240" w:lineRule="auto"/>
        <w:rPr>
          <w:rFonts w:ascii="Arial" w:hAnsi="Arial" w:cs="Arial"/>
          <w:sz w:val="22"/>
          <w:szCs w:val="22"/>
        </w:rPr>
      </w:pPr>
      <w:r w:rsidRPr="000C33F4">
        <w:rPr>
          <w:rFonts w:ascii="Arial" w:hAnsi="Arial" w:cs="Arial"/>
          <w:sz w:val="22"/>
          <w:szCs w:val="22"/>
        </w:rPr>
        <w:t>„Podpora sociálně znevýhodněných romských žáků středních škol a studentů vyšších odborných škol a konzervatoří na období září – prosinec 2016“ na aktivity A (školní potřeby, stravné, cestovné, školné a ubytování) pro 17 škol (13 škol zřízených krajem a 4 soukromé školy) a 155 žáků ve výši 677 700 Kč,</w:t>
      </w:r>
    </w:p>
    <w:p w:rsidR="00D205E9" w:rsidRPr="000C33F4" w:rsidRDefault="00D205E9" w:rsidP="00D205E9">
      <w:pPr>
        <w:pStyle w:val="odrazecky"/>
        <w:numPr>
          <w:ilvl w:val="0"/>
          <w:numId w:val="39"/>
        </w:numPr>
        <w:tabs>
          <w:tab w:val="left" w:pos="426"/>
        </w:tabs>
        <w:spacing w:after="60" w:line="240" w:lineRule="auto"/>
        <w:rPr>
          <w:rFonts w:ascii="Arial" w:hAnsi="Arial" w:cs="Arial"/>
          <w:sz w:val="22"/>
          <w:szCs w:val="22"/>
        </w:rPr>
      </w:pPr>
      <w:r w:rsidRPr="000C33F4">
        <w:rPr>
          <w:rFonts w:ascii="Arial" w:hAnsi="Arial" w:cs="Arial"/>
          <w:sz w:val="22"/>
          <w:szCs w:val="22"/>
        </w:rPr>
        <w:t>„Na podporu vzdělávání v jazycích národnostních menšin a multikulturní výchovy na rok 2016“ na 5 projektových záměrů ve výši 446 000 Kč,</w:t>
      </w:r>
    </w:p>
    <w:p w:rsidR="00D205E9" w:rsidRPr="00436F3F" w:rsidRDefault="00D205E9" w:rsidP="00D205E9">
      <w:pPr>
        <w:pStyle w:val="odrazecky"/>
        <w:numPr>
          <w:ilvl w:val="0"/>
          <w:numId w:val="39"/>
        </w:numPr>
        <w:tabs>
          <w:tab w:val="left" w:pos="426"/>
        </w:tabs>
        <w:spacing w:after="60" w:line="240" w:lineRule="auto"/>
        <w:rPr>
          <w:rFonts w:ascii="Arial" w:hAnsi="Arial" w:cs="Arial"/>
          <w:color w:val="FF0000"/>
          <w:sz w:val="22"/>
          <w:szCs w:val="22"/>
        </w:rPr>
      </w:pPr>
      <w:r w:rsidRPr="000C33F4">
        <w:rPr>
          <w:rFonts w:ascii="Arial" w:hAnsi="Arial" w:cs="Arial"/>
          <w:sz w:val="22"/>
          <w:szCs w:val="22"/>
        </w:rPr>
        <w:t>„Na podporu integrace romské komunity v roce 2016“ na 2 projektové záměry ve výši 550 000 Kč</w:t>
      </w:r>
      <w:r w:rsidRPr="00436F3F">
        <w:rPr>
          <w:rFonts w:ascii="Arial" w:hAnsi="Arial" w:cs="Arial"/>
          <w:color w:val="FF0000"/>
          <w:sz w:val="22"/>
          <w:szCs w:val="22"/>
        </w:rPr>
        <w:t>.</w:t>
      </w:r>
    </w:p>
    <w:p w:rsidR="00D205E9" w:rsidRPr="00436F3F" w:rsidRDefault="00D205E9" w:rsidP="00D205E9">
      <w:pPr>
        <w:pStyle w:val="odrazecky"/>
        <w:numPr>
          <w:ilvl w:val="0"/>
          <w:numId w:val="0"/>
        </w:numPr>
        <w:tabs>
          <w:tab w:val="left" w:pos="708"/>
        </w:tabs>
        <w:spacing w:after="60" w:line="240" w:lineRule="auto"/>
        <w:rPr>
          <w:rFonts w:ascii="Arial" w:hAnsi="Arial" w:cs="Arial"/>
          <w:color w:val="FF0000"/>
          <w:sz w:val="22"/>
          <w:szCs w:val="22"/>
          <w:highlight w:val="yellow"/>
        </w:rPr>
      </w:pPr>
    </w:p>
    <w:p w:rsidR="00D205E9" w:rsidRPr="008F3FF7" w:rsidRDefault="00D205E9" w:rsidP="000C33F4">
      <w:pPr>
        <w:pStyle w:val="Nadpis-2"/>
        <w:ind w:left="0" w:firstLine="0"/>
        <w:rPr>
          <w:color w:val="auto"/>
        </w:rPr>
      </w:pPr>
      <w:bookmarkStart w:id="169" w:name="_Toc471376818"/>
      <w:bookmarkStart w:id="170" w:name="_Toc473790028"/>
      <w:r w:rsidRPr="008F3FF7">
        <w:rPr>
          <w:color w:val="auto"/>
        </w:rPr>
        <w:t>Naplňování dlouhodobého záměru vzdělávání Olomouckého kraje</w:t>
      </w:r>
      <w:bookmarkEnd w:id="169"/>
      <w:bookmarkEnd w:id="170"/>
      <w:r w:rsidRPr="008F3FF7">
        <w:rPr>
          <w:color w:val="auto"/>
        </w:rPr>
        <w:t xml:space="preserve"> </w:t>
      </w:r>
    </w:p>
    <w:p w:rsidR="00D205E9" w:rsidRPr="008F3FF7" w:rsidRDefault="00D205E9" w:rsidP="00D205E9">
      <w:pPr>
        <w:pStyle w:val="Nadpis-2"/>
        <w:ind w:left="539" w:hanging="539"/>
        <w:rPr>
          <w:color w:val="auto"/>
        </w:rPr>
      </w:pPr>
      <w:bookmarkStart w:id="171" w:name="_Toc471376819"/>
      <w:bookmarkStart w:id="172" w:name="_Toc473790029"/>
      <w:r w:rsidRPr="008F3FF7">
        <w:rPr>
          <w:color w:val="auto"/>
        </w:rPr>
        <w:t>4.</w:t>
      </w:r>
      <w:r w:rsidRPr="000C33F4">
        <w:rPr>
          <w:color w:val="auto"/>
        </w:rPr>
        <w:t>4</w:t>
      </w:r>
      <w:r w:rsidRPr="008F3FF7">
        <w:rPr>
          <w:color w:val="auto"/>
        </w:rPr>
        <w:tab/>
        <w:t>Předškolní vzdělávání</w:t>
      </w:r>
      <w:bookmarkEnd w:id="171"/>
      <w:bookmarkEnd w:id="172"/>
    </w:p>
    <w:p w:rsidR="00EB53E1" w:rsidRPr="008F3FF7" w:rsidRDefault="00EB53E1" w:rsidP="00EB53E1">
      <w:pPr>
        <w:pStyle w:val="odrazecky"/>
        <w:numPr>
          <w:ilvl w:val="0"/>
          <w:numId w:val="0"/>
        </w:numPr>
        <w:tabs>
          <w:tab w:val="left" w:pos="708"/>
        </w:tabs>
        <w:spacing w:after="60" w:line="240" w:lineRule="auto"/>
        <w:rPr>
          <w:rStyle w:val="ZkladntextChar"/>
          <w:rFonts w:ascii="Arial" w:hAnsi="Arial" w:cs="Arial"/>
          <w:sz w:val="22"/>
          <w:szCs w:val="22"/>
        </w:rPr>
      </w:pPr>
      <w:r w:rsidRPr="008F3FF7">
        <w:rPr>
          <w:rStyle w:val="ZkladntextChar"/>
          <w:rFonts w:ascii="Arial" w:hAnsi="Arial" w:cs="Arial"/>
          <w:sz w:val="22"/>
          <w:szCs w:val="22"/>
        </w:rPr>
        <w:t>V obcích Olomouckého kraje</w:t>
      </w:r>
      <w:r w:rsidRPr="008F3FF7">
        <w:rPr>
          <w:rStyle w:val="ZkladntextChar"/>
          <w:rFonts w:ascii="Arial" w:hAnsi="Arial" w:cs="Arial"/>
          <w:color w:val="FF0000"/>
          <w:sz w:val="22"/>
          <w:szCs w:val="22"/>
        </w:rPr>
        <w:t xml:space="preserve"> </w:t>
      </w:r>
      <w:r w:rsidRPr="008F3FF7">
        <w:rPr>
          <w:rStyle w:val="ZkladntextChar"/>
          <w:rFonts w:ascii="Arial" w:hAnsi="Arial" w:cs="Arial"/>
          <w:sz w:val="22"/>
          <w:szCs w:val="22"/>
        </w:rPr>
        <w:t>se projevil nárůst počtu žádostí o přijetí dětí</w:t>
      </w:r>
      <w:r w:rsidRPr="008F3FF7">
        <w:rPr>
          <w:rStyle w:val="ZkladntextChar"/>
          <w:rFonts w:ascii="Arial" w:hAnsi="Arial" w:cs="Arial"/>
          <w:color w:val="FF0000"/>
          <w:sz w:val="22"/>
          <w:szCs w:val="22"/>
        </w:rPr>
        <w:t xml:space="preserve"> </w:t>
      </w:r>
      <w:r w:rsidRPr="008F3FF7">
        <w:rPr>
          <w:rStyle w:val="ZkladntextChar"/>
          <w:rFonts w:ascii="Arial" w:hAnsi="Arial" w:cs="Arial"/>
          <w:sz w:val="22"/>
          <w:szCs w:val="22"/>
        </w:rPr>
        <w:t>k předškolnímu vzdělávání v mateřských školách.</w:t>
      </w:r>
      <w:r w:rsidRPr="008F3FF7">
        <w:rPr>
          <w:rStyle w:val="ZkladntextChar"/>
          <w:rFonts w:ascii="Arial" w:hAnsi="Arial" w:cs="Arial"/>
          <w:color w:val="FF0000"/>
          <w:sz w:val="22"/>
          <w:szCs w:val="22"/>
        </w:rPr>
        <w:t xml:space="preserve"> </w:t>
      </w:r>
      <w:r w:rsidRPr="008F3FF7">
        <w:rPr>
          <w:rStyle w:val="ZkladntextChar"/>
          <w:rFonts w:ascii="Arial" w:hAnsi="Arial" w:cs="Arial"/>
          <w:sz w:val="22"/>
          <w:szCs w:val="22"/>
        </w:rPr>
        <w:t>Tato skutečnost vytvořila prostor pro zvyšování kapacit ve stávajících mateřských školách a otevírání nových mateřských škol</w:t>
      </w:r>
      <w:r w:rsidRPr="008F3FF7">
        <w:rPr>
          <w:rStyle w:val="ZkladntextChar"/>
          <w:rFonts w:ascii="Arial" w:hAnsi="Arial" w:cs="Arial"/>
          <w:color w:val="FF0000"/>
          <w:sz w:val="22"/>
          <w:szCs w:val="22"/>
        </w:rPr>
        <w:t xml:space="preserve"> </w:t>
      </w:r>
      <w:r w:rsidRPr="008F3FF7">
        <w:rPr>
          <w:rStyle w:val="ZkladntextChar"/>
          <w:rFonts w:ascii="Arial" w:hAnsi="Arial" w:cs="Arial"/>
          <w:sz w:val="22"/>
          <w:szCs w:val="22"/>
        </w:rPr>
        <w:t>zřizovaných obcemi, církví a soukromými subjekty.</w:t>
      </w:r>
      <w:r w:rsidRPr="008F3FF7">
        <w:rPr>
          <w:rStyle w:val="ZkladntextChar"/>
          <w:rFonts w:ascii="Arial" w:hAnsi="Arial" w:cs="Arial"/>
          <w:color w:val="FF0000"/>
          <w:sz w:val="22"/>
          <w:szCs w:val="22"/>
        </w:rPr>
        <w:t xml:space="preserve"> </w:t>
      </w:r>
    </w:p>
    <w:p w:rsidR="00EB53E1" w:rsidRPr="00EB53E1" w:rsidRDefault="00EB53E1" w:rsidP="00EB53E1">
      <w:pPr>
        <w:pStyle w:val="Zkladntext"/>
        <w:spacing w:before="60" w:after="60"/>
        <w:rPr>
          <w:rFonts w:cs="Arial"/>
          <w:szCs w:val="22"/>
        </w:rPr>
      </w:pPr>
      <w:r w:rsidRPr="00EB53E1">
        <w:rPr>
          <w:rFonts w:cs="Arial"/>
          <w:szCs w:val="22"/>
        </w:rPr>
        <w:t xml:space="preserve">Olomoucký kraj podporuje rozšiřování vzdělávací nabídky pro pedagogické pracovníky mateřských škol prostřednictvím </w:t>
      </w:r>
      <w:r w:rsidRPr="00EB53E1">
        <w:rPr>
          <w:rFonts w:cs="Arial"/>
          <w:caps/>
          <w:szCs w:val="22"/>
        </w:rPr>
        <w:t xml:space="preserve">Schola servis </w:t>
      </w:r>
      <w:r w:rsidRPr="00EB53E1">
        <w:rPr>
          <w:rFonts w:cs="Arial"/>
          <w:szCs w:val="22"/>
        </w:rPr>
        <w:t xml:space="preserve">či střední pedagogické školy (Gymnázium Jana Blahoslava a Střední pedagogická škola, Přerov, Denisova 3) a dalších </w:t>
      </w:r>
      <w:r w:rsidRPr="00EB53E1">
        <w:rPr>
          <w:rFonts w:cs="Arial"/>
          <w:szCs w:val="22"/>
        </w:rPr>
        <w:lastRenderedPageBreak/>
        <w:t xml:space="preserve">vzdělávacích institucí. Současně mají pedagogičtí pracovníci možnost doplnit si vzdělání při zaměstnání v akreditovaném bakalářském studijním programu na Pedagogické fakultě Univerzity Palackého v Olomouci, zejména pak v kombinované formě. </w:t>
      </w:r>
    </w:p>
    <w:p w:rsidR="00EB53E1" w:rsidRPr="00EB53E1" w:rsidRDefault="00EB53E1" w:rsidP="00EB53E1">
      <w:pPr>
        <w:pStyle w:val="Zkladntext"/>
        <w:spacing w:before="60" w:after="60"/>
        <w:rPr>
          <w:rFonts w:cs="Arial"/>
          <w:szCs w:val="22"/>
        </w:rPr>
      </w:pPr>
      <w:r w:rsidRPr="00EB53E1">
        <w:rPr>
          <w:rFonts w:cs="Arial"/>
          <w:szCs w:val="22"/>
        </w:rPr>
        <w:t>Olomoucký kraj podporuje další vzdělávání pedagogických pracovníků mateřských škol zaměřené na oblast vzdělávání dětí v informačních a komunikačních technologiích a na polytechnickou výchovu.</w:t>
      </w:r>
    </w:p>
    <w:p w:rsidR="00D205E9" w:rsidRPr="00E2524C" w:rsidRDefault="00D205E9" w:rsidP="00D205E9">
      <w:pPr>
        <w:pStyle w:val="Nadpis-2"/>
        <w:ind w:left="539" w:hanging="539"/>
        <w:rPr>
          <w:color w:val="auto"/>
        </w:rPr>
      </w:pPr>
      <w:bookmarkStart w:id="173" w:name="_Toc471376820"/>
      <w:bookmarkStart w:id="174" w:name="_Toc473790030"/>
      <w:r w:rsidRPr="00E2524C">
        <w:rPr>
          <w:color w:val="auto"/>
        </w:rPr>
        <w:t>4.</w:t>
      </w:r>
      <w:r w:rsidRPr="000C33F4">
        <w:rPr>
          <w:color w:val="auto"/>
        </w:rPr>
        <w:t>5</w:t>
      </w:r>
      <w:r w:rsidRPr="000C33F4">
        <w:rPr>
          <w:color w:val="auto"/>
        </w:rPr>
        <w:tab/>
      </w:r>
      <w:r w:rsidRPr="00E2524C">
        <w:rPr>
          <w:color w:val="auto"/>
        </w:rPr>
        <w:t>Základní vzdělávání</w:t>
      </w:r>
      <w:bookmarkEnd w:id="173"/>
      <w:bookmarkEnd w:id="174"/>
    </w:p>
    <w:p w:rsidR="00EB53E1" w:rsidRPr="00EB53E1" w:rsidRDefault="00EB53E1" w:rsidP="00EB53E1">
      <w:pPr>
        <w:pStyle w:val="Zkladntext"/>
        <w:spacing w:before="60" w:after="60"/>
      </w:pPr>
      <w:r w:rsidRPr="00EB53E1">
        <w:t xml:space="preserve">Ve školním roce 2015/2016 byla síť základních škol v Olomouckém kraji stabilizovaná. </w:t>
      </w:r>
    </w:p>
    <w:p w:rsidR="00EB53E1" w:rsidRPr="00EB53E1" w:rsidRDefault="00EB53E1" w:rsidP="00EB53E1">
      <w:pPr>
        <w:pStyle w:val="Zkladntext"/>
        <w:spacing w:before="60" w:after="60"/>
      </w:pPr>
      <w:r w:rsidRPr="00EB53E1">
        <w:t xml:space="preserve">Olomoucký kraj v odůvodněných případech a za podmínky dostatečného zájmu veřejnosti podporuje vznik tříd s alternativní pedagogikou. Ve školním roce 2015/2016 byli žáci vzděláváni v duchu waldorfské pedagogiky ve Waldorfské základní škole a mateřské škole Olomouc s.r.o. </w:t>
      </w:r>
    </w:p>
    <w:p w:rsidR="00EB53E1" w:rsidRPr="00EB53E1" w:rsidRDefault="00EB53E1" w:rsidP="00EB53E1">
      <w:pPr>
        <w:pStyle w:val="Zkladntext"/>
        <w:spacing w:before="60" w:after="60"/>
      </w:pPr>
      <w:r w:rsidRPr="00EB53E1">
        <w:t>Vznik škol zřizovaných svazkem obcí je jednou z alternativ pro řešení situace zejména málotřídních škol s nízkým počtem žáků. Obcím je v rámci metodické pomoci „svazkové školství“ doporučováno. Dosud tímto způsobem vznikla Základní škola a Mateřská škola Údolí Desné. V daném případě pod jedním ředitelstvím fungují tři základní školy a tři školy mateřské.</w:t>
      </w:r>
    </w:p>
    <w:p w:rsidR="00D205E9" w:rsidRDefault="00D205E9" w:rsidP="00D205E9">
      <w:pPr>
        <w:pStyle w:val="Nadpis-2"/>
        <w:ind w:left="539" w:hanging="539"/>
        <w:rPr>
          <w:color w:val="auto"/>
        </w:rPr>
      </w:pPr>
      <w:bookmarkStart w:id="175" w:name="_Toc471376821"/>
      <w:bookmarkStart w:id="176" w:name="_Toc473790031"/>
      <w:r>
        <w:rPr>
          <w:color w:val="auto"/>
        </w:rPr>
        <w:t>4.</w:t>
      </w:r>
      <w:r w:rsidRPr="000C33F4">
        <w:rPr>
          <w:color w:val="auto"/>
        </w:rPr>
        <w:t>6</w:t>
      </w:r>
      <w:r>
        <w:rPr>
          <w:color w:val="auto"/>
        </w:rPr>
        <w:tab/>
        <w:t>Střední vzdělávání</w:t>
      </w:r>
      <w:bookmarkEnd w:id="175"/>
      <w:bookmarkEnd w:id="176"/>
    </w:p>
    <w:p w:rsidR="00D205E9" w:rsidRPr="005A4078" w:rsidRDefault="00D205E9" w:rsidP="00D205E9">
      <w:pPr>
        <w:pStyle w:val="Zkladntext"/>
        <w:spacing w:before="60" w:after="60"/>
      </w:pPr>
      <w:r w:rsidRPr="005A4078">
        <w:t xml:space="preserve">V předchozích letech došlo v rámci  racionalizačních opatření ke sloučení několika škol v místech s přebujelou sítí středních škol, která zcela neodpovídala demografické situaci v kraji. </w:t>
      </w:r>
    </w:p>
    <w:p w:rsidR="00D205E9" w:rsidRPr="005A4078" w:rsidRDefault="00D205E9" w:rsidP="00D205E9">
      <w:pPr>
        <w:pStyle w:val="Zkladntext"/>
        <w:spacing w:before="60" w:after="60"/>
      </w:pPr>
      <w:r w:rsidRPr="005A4078">
        <w:t>Olomoucký kraj schvaluje strukturu oborů a počty tříd na školách, které zřizuje, a dále v rámci racionalizačních opatření v síti středních škol zohledňuje požadavky trhu práce a přizpůsobuje těmto požadavkům strukturu a množství otevíraných oborů.</w:t>
      </w:r>
    </w:p>
    <w:p w:rsidR="00D205E9" w:rsidRPr="005A4078" w:rsidRDefault="00D205E9" w:rsidP="00D205E9">
      <w:pPr>
        <w:pStyle w:val="Zkladntext"/>
        <w:spacing w:before="60" w:after="60"/>
      </w:pPr>
      <w:r w:rsidRPr="005A4078">
        <w:t>Důslednou regulací otvíraných tříd osmiletých a šestiletých gymnázií zamezuje Olomoucký kraj dalšímu odlivu žáků ze základních škol do víceletých gymnázií. Masivní odchody žáků ze základních škol by se negativně promítly do kvality vzdělávání na 2. stupni základních škol. Síť gymnázií v Olomouckém kraji je dostatečně hustá. Neuvažuje se o jejím rozšíření, ani o výrazné redukci.</w:t>
      </w:r>
    </w:p>
    <w:p w:rsidR="00D205E9" w:rsidRDefault="00D205E9" w:rsidP="00D205E9">
      <w:pPr>
        <w:pStyle w:val="Zkladntext"/>
        <w:spacing w:before="60" w:after="60"/>
      </w:pPr>
      <w:r w:rsidRPr="005A4078">
        <w:t xml:space="preserve">Olomoucký kraj podporuje rozvoj technických oborů na školách poskytujících vzdělávání ukončené maturitní zkouškou. Absolventi těchto oborů nalézají široké uplatnění na trhu práce. Vyhodnocování výsledků žáků středních odborných škol u maturitních zkoušek umožňuje přijímat opatření zajišťující kvalitu středního odborného vzdělávání. Olomoucký kraj propaguje a zviditelňuje nabídky vzdělávacích programů solitérních škol. Některé střední odborné školy mají svým zaměřením nebo vyučovaným oborem výrazně nadregionální charakter. V Olomouckém kraji jsou to především obory pedagogické, lesnické, polygrafické, poštovní a požární ochrany. </w:t>
      </w:r>
    </w:p>
    <w:p w:rsidR="00D205E9" w:rsidRPr="000C33F4" w:rsidRDefault="00D205E9" w:rsidP="00D205E9">
      <w:pPr>
        <w:pStyle w:val="Zkladntext"/>
        <w:spacing w:before="60" w:after="60"/>
      </w:pPr>
      <w:r>
        <w:t xml:space="preserve">Olomoucký kraj pokračoval v podpoře </w:t>
      </w:r>
      <w:r w:rsidRPr="000C33F4">
        <w:t xml:space="preserve">vybraných technických a řemeslných oborů vzdělání, které jsou dlouhodobě perspektivní na trhu práce. Podporovány jsou jak učební obory, tak technické obory zakončené maturitní zkouškou. Ve školním roce 2015/2016 byla tato podpora poskytována prostřednictvím dotačního programu na podporu polytechnického vzdělávání a řemesel v Olomouckém kraji v roce 2016. Cílem dotačního programu bylo zvýšit zájem žáků o studium vybraných, dlouhodobě perspektivních učebních oborů </w:t>
      </w:r>
      <w:r w:rsidR="000C33F4">
        <w:br/>
      </w:r>
      <w:r w:rsidRPr="000C33F4">
        <w:t xml:space="preserve">s vysokou uplatnitelností na trhu práce, podporovat aktivity vedoucí ke zvýšení počtu žáků </w:t>
      </w:r>
      <w:r w:rsidR="000C33F4">
        <w:br/>
      </w:r>
      <w:r w:rsidRPr="000C33F4">
        <w:t xml:space="preserve">v technických oborech vzdělání zakončených maturitní zkouškou perspektivních na trhu práce, motivovat žáky k lepším výsledkům v oblasti chování i vzdělávání a podporovat trh práce zajištěním dostatku kvalifikované pracovní síly v uvedených oborech. Skladba podporovaných oborů je projednávána se sociálními partnery a </w:t>
      </w:r>
      <w:r w:rsidRPr="000C33F4">
        <w:rPr>
          <w:szCs w:val="22"/>
        </w:rPr>
        <w:t xml:space="preserve">Výborem pro výchovu, vzdělávání a zaměstnanost </w:t>
      </w:r>
      <w:r w:rsidRPr="000C33F4">
        <w:t xml:space="preserve">Zastupitelstva Olomouckého kraje a posléze je schvalována Radou Olomouckého kraje. </w:t>
      </w:r>
    </w:p>
    <w:p w:rsidR="00D205E9" w:rsidRPr="000C33F4" w:rsidRDefault="00D205E9" w:rsidP="00D205E9">
      <w:pPr>
        <w:pStyle w:val="Zkladntext"/>
        <w:spacing w:before="60" w:after="60"/>
      </w:pPr>
      <w:r w:rsidRPr="00290411">
        <w:lastRenderedPageBreak/>
        <w:t xml:space="preserve">Olomoucký kraj podporuje iniciativu škol v zapojení se do čerpání finančních prostředků </w:t>
      </w:r>
      <w:r w:rsidRPr="00290411">
        <w:br/>
      </w:r>
      <w:r w:rsidRPr="000C33F4">
        <w:t>z evropských strukturálních fondů</w:t>
      </w:r>
      <w:r w:rsidRPr="00290411">
        <w:t xml:space="preserve">. Školy tím zlepšují svou vybavenost, a tím i podmínky pro studium. </w:t>
      </w:r>
      <w:r>
        <w:t>Z</w:t>
      </w:r>
      <w:r w:rsidRPr="00290411">
        <w:t>pracování</w:t>
      </w:r>
      <w:r>
        <w:t xml:space="preserve"> </w:t>
      </w:r>
      <w:r w:rsidRPr="00290411">
        <w:t>a předložení projektů určených k vybudování odborných učeben v budovách škol</w:t>
      </w:r>
      <w:r>
        <w:t xml:space="preserve"> </w:t>
      </w:r>
      <w:r w:rsidRPr="00290411">
        <w:t>a školských zařízení, které kraj zřizuje</w:t>
      </w:r>
      <w:r w:rsidRPr="000C33F4">
        <w:t>, má na starosti Krajský úřad Olomouckého kraje.</w:t>
      </w:r>
    </w:p>
    <w:p w:rsidR="00D205E9" w:rsidRPr="00D07C02" w:rsidRDefault="00D205E9" w:rsidP="00D205E9">
      <w:pPr>
        <w:pStyle w:val="Nadpis-2"/>
        <w:ind w:left="539" w:hanging="539"/>
        <w:jc w:val="both"/>
        <w:rPr>
          <w:color w:val="auto"/>
        </w:rPr>
      </w:pPr>
      <w:bookmarkStart w:id="177" w:name="_Toc471376822"/>
      <w:bookmarkStart w:id="178" w:name="_Toc473790032"/>
      <w:r w:rsidRPr="00D07C02">
        <w:rPr>
          <w:color w:val="auto"/>
        </w:rPr>
        <w:t>4.</w:t>
      </w:r>
      <w:r w:rsidRPr="000C33F4">
        <w:rPr>
          <w:color w:val="auto"/>
        </w:rPr>
        <w:t>7</w:t>
      </w:r>
      <w:r w:rsidRPr="00D07C02">
        <w:rPr>
          <w:color w:val="auto"/>
        </w:rPr>
        <w:tab/>
        <w:t>Terciární vzdělávání</w:t>
      </w:r>
      <w:bookmarkEnd w:id="177"/>
      <w:bookmarkEnd w:id="178"/>
    </w:p>
    <w:p w:rsidR="00D205E9" w:rsidRPr="00916AC5" w:rsidRDefault="00D205E9" w:rsidP="00D205E9">
      <w:pPr>
        <w:pStyle w:val="Nadpis3"/>
        <w:spacing w:before="120" w:after="120"/>
        <w:rPr>
          <w:bCs w:val="0"/>
        </w:rPr>
      </w:pPr>
      <w:r w:rsidRPr="00916AC5">
        <w:rPr>
          <w:bCs w:val="0"/>
        </w:rPr>
        <w:t>Vyšší odborné školy a vysoké školy</w:t>
      </w:r>
    </w:p>
    <w:p w:rsidR="00D205E9" w:rsidRDefault="00D205E9" w:rsidP="00D205E9">
      <w:pPr>
        <w:pStyle w:val="Zkladntext"/>
        <w:spacing w:before="60" w:after="60"/>
        <w:rPr>
          <w:rFonts w:cs="Arial"/>
          <w:szCs w:val="22"/>
        </w:rPr>
      </w:pPr>
      <w:r>
        <w:rPr>
          <w:rFonts w:cs="Arial"/>
          <w:szCs w:val="22"/>
        </w:rPr>
        <w:t>Vyšší odborné školy (VOŠ) poskytují všeobecné i odborné vzdělání a praktickou přípravu pro výkon náročných činností. Studium se ukončuje absolutoriem, absolvent získá vyšší odborné vzdělání a je oprávněn používat za jménem titul „</w:t>
      </w:r>
      <w:proofErr w:type="spellStart"/>
      <w:r>
        <w:rPr>
          <w:rFonts w:cs="Arial"/>
          <w:szCs w:val="22"/>
        </w:rPr>
        <w:t>DiS</w:t>
      </w:r>
      <w:proofErr w:type="spellEnd"/>
      <w:r>
        <w:rPr>
          <w:rFonts w:cs="Arial"/>
          <w:szCs w:val="22"/>
        </w:rPr>
        <w:t>.“ (diplomovaný specialista). Olomoucký kraj podpořil akreditaci vzdělávacích programů stávajících VOŠ a v návaznosti na to vyučují VOŠ dle akreditovaných vzdělávacích programů.</w:t>
      </w:r>
    </w:p>
    <w:p w:rsidR="00D205E9" w:rsidRDefault="00D205E9" w:rsidP="00D205E9">
      <w:pPr>
        <w:pStyle w:val="Zkladntext"/>
        <w:spacing w:before="60" w:after="60"/>
        <w:rPr>
          <w:rFonts w:cs="Arial"/>
          <w:szCs w:val="22"/>
        </w:rPr>
      </w:pPr>
      <w:r>
        <w:rPr>
          <w:rFonts w:cs="Arial"/>
          <w:szCs w:val="22"/>
        </w:rPr>
        <w:t>Vyšší odborné školy vycházejí z tradic dřívějšího pomaturitního studia, proto také většina VOŠ koexistuje se středními odbornými školami. Ve školním roce 2015</w:t>
      </w:r>
      <w:r w:rsidRPr="000C33F4">
        <w:rPr>
          <w:rFonts w:cs="Arial"/>
          <w:szCs w:val="22"/>
        </w:rPr>
        <w:t>/2016</w:t>
      </w:r>
      <w:r>
        <w:rPr>
          <w:rFonts w:cs="Arial"/>
          <w:szCs w:val="22"/>
        </w:rPr>
        <w:t xml:space="preserve"> nedošlo </w:t>
      </w:r>
      <w:r>
        <w:rPr>
          <w:rFonts w:cs="Arial"/>
          <w:szCs w:val="22"/>
        </w:rPr>
        <w:br/>
        <w:t xml:space="preserve">v Olomouckém kraji k rozšíření stávající sítě vyšších odborných škol. V Olomouckém kraji je do rejstříku škol a školských zařízení zapsáno celkem 8 VOŠ, z toho 4 jsou zřizované krajem, 2 církví a 2 soukromými subjekty. VOŠ působí v okresech Olomouc, Přerov </w:t>
      </w:r>
      <w:r>
        <w:rPr>
          <w:rFonts w:cs="Arial"/>
          <w:szCs w:val="22"/>
        </w:rPr>
        <w:br/>
        <w:t>a Šumperk. Všechny čtyři krajské VOŠ byly zřízeny při SOŠ, na něž oborově navazují.</w:t>
      </w:r>
    </w:p>
    <w:p w:rsidR="00D205E9" w:rsidRPr="000C33F4" w:rsidRDefault="00D205E9" w:rsidP="00D205E9">
      <w:pPr>
        <w:pStyle w:val="Zkladntext"/>
        <w:spacing w:before="60" w:after="60"/>
        <w:rPr>
          <w:rFonts w:cs="Arial"/>
          <w:szCs w:val="22"/>
          <w:lang w:eastAsia="cs-CZ"/>
        </w:rPr>
      </w:pPr>
      <w:r w:rsidRPr="005A4078">
        <w:rPr>
          <w:rFonts w:cs="Arial"/>
          <w:szCs w:val="22"/>
        </w:rPr>
        <w:t xml:space="preserve">Olomoucký kraj podporuje spolupráci mezi vyššími odbornými a vysokými školami na jeho území. V Olomouckém kraji mají sídlo tři vysoké školy – Univerzita Palackého v Olomouci, </w:t>
      </w:r>
      <w:r w:rsidRPr="005A4078">
        <w:rPr>
          <w:rFonts w:cs="Arial"/>
          <w:szCs w:val="22"/>
          <w:lang w:eastAsia="cs-CZ"/>
        </w:rPr>
        <w:t>Moravská vysoká škola Olomouc a Vysoká škola logistiky o.p.s. v Přerově.</w:t>
      </w:r>
      <w:r>
        <w:rPr>
          <w:rFonts w:cs="Arial"/>
          <w:szCs w:val="22"/>
          <w:lang w:eastAsia="cs-CZ"/>
        </w:rPr>
        <w:t xml:space="preserve"> </w:t>
      </w:r>
      <w:r w:rsidRPr="000C33F4">
        <w:rPr>
          <w:rFonts w:cs="Arial"/>
          <w:szCs w:val="22"/>
          <w:lang w:eastAsia="cs-CZ"/>
        </w:rPr>
        <w:t>Olomoucký kraj podporuje vysoké školy na svém území prostřednictvím dotačního programu na podporu terciárního vzdělávání na vysokých školách v Olomouckém kraji. Pro rok 2016 činila finanční alokace tohoto programu 10,5 mil. Kč. Cílem dotačního programu je podpora zvyšování kvality vývoje terciárního vzdělávání na vysokých školách s cílem zvýšení uplatnitelnosti absolventů jednotlivých typů akreditovaných studijních programů na trhu práce, spolupráce vysokých škol a středních škol v regionu, zkvalitnění přípravy žáků středních škol pro studium na vysokých školách, podpora vysokých škol v oblasti inovativních aktivit a podpora vědecko-výzkumných kapacit, které umožňují transfer ekonomického know-how do regionu.</w:t>
      </w:r>
    </w:p>
    <w:p w:rsidR="00D205E9" w:rsidRDefault="00D205E9" w:rsidP="00D205E9">
      <w:pPr>
        <w:autoSpaceDE w:val="0"/>
        <w:autoSpaceDN w:val="0"/>
        <w:adjustRightInd w:val="0"/>
        <w:spacing w:line="240" w:lineRule="auto"/>
        <w:jc w:val="both"/>
        <w:rPr>
          <w:rFonts w:cs="Arial"/>
          <w:bCs/>
        </w:rPr>
      </w:pPr>
      <w:r w:rsidRPr="00290411">
        <w:rPr>
          <w:rFonts w:cs="Arial"/>
          <w:bCs/>
        </w:rPr>
        <w:t xml:space="preserve">Olomoucký kraj </w:t>
      </w:r>
      <w:r w:rsidRPr="000C33F4">
        <w:rPr>
          <w:rFonts w:cs="Arial"/>
          <w:bCs/>
        </w:rPr>
        <w:t>dále</w:t>
      </w:r>
      <w:r>
        <w:rPr>
          <w:rFonts w:cs="Arial"/>
          <w:bCs/>
        </w:rPr>
        <w:t xml:space="preserve"> </w:t>
      </w:r>
      <w:r w:rsidRPr="00290411">
        <w:rPr>
          <w:rFonts w:cs="Arial"/>
          <w:bCs/>
        </w:rPr>
        <w:t xml:space="preserve">podporuje propagaci studijních oborů vysokých škol rozšířením spolupráce mezi Univerzitou a vysokými školami na straně jedné a středními školami na straně druhé např. podporou podávání společných projektů a účastí zástupců vysokých škol na pravidelných poradách ředitelů škol a školských zařízení zřizovaných Olomouckým krajem. </w:t>
      </w:r>
    </w:p>
    <w:p w:rsidR="00D205E9" w:rsidRDefault="00D205E9" w:rsidP="00D205E9">
      <w:pPr>
        <w:autoSpaceDE w:val="0"/>
        <w:autoSpaceDN w:val="0"/>
        <w:adjustRightInd w:val="0"/>
        <w:spacing w:line="240" w:lineRule="auto"/>
        <w:jc w:val="both"/>
        <w:rPr>
          <w:rFonts w:cs="Arial"/>
          <w:bCs/>
        </w:rPr>
      </w:pPr>
    </w:p>
    <w:p w:rsidR="00D205E9" w:rsidRPr="00A079CE" w:rsidRDefault="00D205E9" w:rsidP="000C33F4">
      <w:pPr>
        <w:pStyle w:val="Nadpis-2"/>
        <w:tabs>
          <w:tab w:val="clear" w:pos="540"/>
        </w:tabs>
        <w:spacing w:before="360"/>
        <w:ind w:left="0" w:firstLine="0"/>
        <w:rPr>
          <w:bCs/>
          <w:color w:val="auto"/>
        </w:rPr>
      </w:pPr>
      <w:bookmarkStart w:id="179" w:name="_Toc471376823"/>
      <w:bookmarkStart w:id="180" w:name="_Toc473790033"/>
      <w:r w:rsidRPr="000C33F4">
        <w:rPr>
          <w:bCs/>
          <w:color w:val="auto"/>
        </w:rPr>
        <w:t>4.8</w:t>
      </w:r>
      <w:r>
        <w:rPr>
          <w:bCs/>
          <w:color w:val="auto"/>
        </w:rPr>
        <w:t xml:space="preserve"> </w:t>
      </w:r>
      <w:r w:rsidRPr="00F27CB2">
        <w:rPr>
          <w:bCs/>
          <w:color w:val="auto"/>
        </w:rPr>
        <w:t>Další</w:t>
      </w:r>
      <w:r w:rsidRPr="00A079CE">
        <w:rPr>
          <w:bCs/>
          <w:color w:val="auto"/>
        </w:rPr>
        <w:t xml:space="preserve"> vzdělávání</w:t>
      </w:r>
      <w:bookmarkEnd w:id="179"/>
      <w:bookmarkEnd w:id="180"/>
    </w:p>
    <w:p w:rsidR="00D205E9" w:rsidRPr="00290411" w:rsidRDefault="00D205E9" w:rsidP="00D205E9">
      <w:pPr>
        <w:pStyle w:val="Normlnweb"/>
        <w:spacing w:before="60" w:beforeAutospacing="0" w:after="60" w:afterAutospacing="0"/>
        <w:jc w:val="both"/>
        <w:rPr>
          <w:rStyle w:val="ZkladntextChar"/>
          <w:rFonts w:ascii="Arial" w:hAnsi="Arial" w:cs="Arial"/>
          <w:sz w:val="22"/>
          <w:szCs w:val="22"/>
        </w:rPr>
      </w:pPr>
      <w:r w:rsidRPr="00290411">
        <w:rPr>
          <w:rStyle w:val="ZkladntextChar"/>
          <w:rFonts w:ascii="Arial" w:hAnsi="Arial" w:cs="Arial"/>
          <w:sz w:val="22"/>
          <w:szCs w:val="22"/>
        </w:rPr>
        <w:t xml:space="preserve">Význam dalšího vzdělávání v rámci celoživotního učení je v Olomouckém kraji vnímán jako významná priorita rozvoje. Olomoucký kraj podporuje rozvoj kapacit celoživotního vzdělávání prostřednictvím podpory škol při přípravě a realizaci investičních projektů v rámci programů spolufinancovaných Evropskou unií. Školám se tak daří získávat významné finanční prostředky na jejich postupnou transformaci v centra celoživotního vzdělávání se zaměřením na obory žádané na trhu práce. </w:t>
      </w:r>
    </w:p>
    <w:p w:rsidR="00D205E9" w:rsidRPr="00290411" w:rsidRDefault="00D205E9" w:rsidP="00D205E9">
      <w:pPr>
        <w:pStyle w:val="Normlnweb"/>
        <w:spacing w:before="60" w:beforeAutospacing="0" w:after="60" w:afterAutospacing="0"/>
        <w:jc w:val="both"/>
        <w:rPr>
          <w:rStyle w:val="ZkladntextChar"/>
          <w:rFonts w:ascii="Arial" w:hAnsi="Arial" w:cs="Arial"/>
          <w:sz w:val="22"/>
          <w:szCs w:val="22"/>
        </w:rPr>
      </w:pPr>
      <w:r w:rsidRPr="00290411">
        <w:rPr>
          <w:rStyle w:val="ZkladntextChar"/>
          <w:rFonts w:ascii="Arial" w:hAnsi="Arial" w:cs="Arial"/>
          <w:sz w:val="22"/>
          <w:szCs w:val="22"/>
        </w:rPr>
        <w:t xml:space="preserve">Olomoucký kraj podporuje činnost zájmového sdružení právnických osob Centrum uznávání a celoživotního učení Olomouckého kraje. Centrum </w:t>
      </w:r>
      <w:r>
        <w:rPr>
          <w:rStyle w:val="ZkladntextChar"/>
          <w:rFonts w:ascii="Arial" w:hAnsi="Arial" w:cs="Arial"/>
          <w:sz w:val="22"/>
          <w:szCs w:val="22"/>
        </w:rPr>
        <w:t>–</w:t>
      </w:r>
      <w:r w:rsidRPr="00290411">
        <w:rPr>
          <w:rStyle w:val="ZkladntextChar"/>
          <w:rFonts w:ascii="Arial" w:hAnsi="Arial" w:cs="Arial"/>
          <w:sz w:val="22"/>
          <w:szCs w:val="22"/>
        </w:rPr>
        <w:t xml:space="preserve"> sdružení středních odborných škol Olomouckého kraje poskytuje celoživotní odborné vzdělávání a poradenství v hledání nového pracovního umístění jako personální agentura v regionech Jeseník, Šumperk, Olomouc, Prostějov, Hranice a Přerov. Prostřednictvím organizování kurzů nabízí vzdělávání, uznávání a ověřování znalostí a dovedností v sektorech ekonomie, služeb, nábytkářství, informačních technologií, zemědělství, stavebnictví, oděvnictví, automobilovém průmyslu a strojírenské výrobě.</w:t>
      </w:r>
    </w:p>
    <w:p w:rsidR="00D205E9" w:rsidRPr="00290411" w:rsidRDefault="00D205E9" w:rsidP="00D205E9">
      <w:pPr>
        <w:autoSpaceDE w:val="0"/>
        <w:autoSpaceDN w:val="0"/>
        <w:adjustRightInd w:val="0"/>
        <w:spacing w:line="240" w:lineRule="auto"/>
        <w:jc w:val="both"/>
        <w:rPr>
          <w:rFonts w:cs="Arial"/>
          <w:bCs/>
        </w:rPr>
      </w:pPr>
      <w:r w:rsidRPr="008A6DB8">
        <w:rPr>
          <w:rStyle w:val="ZkladntextChar"/>
          <w:rFonts w:cs="Arial"/>
          <w:szCs w:val="22"/>
        </w:rPr>
        <w:lastRenderedPageBreak/>
        <w:t xml:space="preserve">Školy Olomouckého kraje byly aktivně zapojeny do celonárodního projektu UNIV 3, který byl realizován od 1. 2. 2012 do 31. 10. 2015 a který navazoval na předchozí systémové projekty UNIV a UNIV 2. Cílem těchto projektů byla proměna středních škol (zejména odborných škol) v centra celoživotního učení, které vedle počátečního vzdělávání budou nabízet </w:t>
      </w:r>
      <w:r>
        <w:rPr>
          <w:rStyle w:val="ZkladntextChar"/>
          <w:rFonts w:cs="Arial"/>
          <w:szCs w:val="22"/>
        </w:rPr>
        <w:br/>
      </w:r>
      <w:r w:rsidRPr="008A6DB8">
        <w:rPr>
          <w:rStyle w:val="ZkladntextChar"/>
          <w:rFonts w:cs="Arial"/>
          <w:szCs w:val="22"/>
        </w:rPr>
        <w:t>a realizovat nejrůznější formy dalšího vzdělávání pro široké spektrum zájemců.</w:t>
      </w:r>
    </w:p>
    <w:p w:rsidR="00D205E9" w:rsidRPr="00392A0B" w:rsidRDefault="00D205E9" w:rsidP="00D205E9">
      <w:pPr>
        <w:pStyle w:val="Nadpis-2"/>
        <w:spacing w:before="360"/>
        <w:ind w:left="539" w:hanging="539"/>
        <w:rPr>
          <w:bCs/>
          <w:color w:val="auto"/>
        </w:rPr>
      </w:pPr>
      <w:bookmarkStart w:id="181" w:name="_Toc471376824"/>
      <w:bookmarkStart w:id="182" w:name="_Toc473790034"/>
      <w:r w:rsidRPr="00392A0B">
        <w:rPr>
          <w:bCs/>
          <w:color w:val="auto"/>
        </w:rPr>
        <w:t>4.</w:t>
      </w:r>
      <w:r w:rsidRPr="000C33F4">
        <w:rPr>
          <w:bCs/>
          <w:color w:val="auto"/>
        </w:rPr>
        <w:t>9</w:t>
      </w:r>
      <w:r w:rsidRPr="00392A0B">
        <w:rPr>
          <w:bCs/>
          <w:color w:val="auto"/>
        </w:rPr>
        <w:tab/>
        <w:t>Speciální vzdělávání</w:t>
      </w:r>
      <w:bookmarkEnd w:id="181"/>
      <w:bookmarkEnd w:id="182"/>
    </w:p>
    <w:p w:rsidR="00D205E9" w:rsidRDefault="00D205E9" w:rsidP="00D205E9">
      <w:pPr>
        <w:pStyle w:val="Zkladntext"/>
        <w:spacing w:before="60" w:after="60"/>
        <w:rPr>
          <w:szCs w:val="22"/>
        </w:rPr>
      </w:pPr>
      <w:r>
        <w:rPr>
          <w:szCs w:val="22"/>
        </w:rPr>
        <w:t xml:space="preserve">Olomoucký kraj racionalizuje síť škol a školských zařízení s ohledem na demografický pokles, avšak také se snahou o zachování rozsahu a zvýšení kvality výchovy i vzdělávání a služeb poskytovaných žákům se speciálními vzdělávacími potřebami. Ve školním roce </w:t>
      </w:r>
      <w:r w:rsidRPr="000C33F4">
        <w:rPr>
          <w:szCs w:val="22"/>
        </w:rPr>
        <w:t>2015/2016</w:t>
      </w:r>
      <w:r>
        <w:rPr>
          <w:szCs w:val="22"/>
        </w:rPr>
        <w:t xml:space="preserve"> spolupracoval Olomoucký kraj se Sdružením speciálních škol a zařízení Olomouckého kraje.</w:t>
      </w:r>
    </w:p>
    <w:p w:rsidR="00D205E9" w:rsidRDefault="00D205E9" w:rsidP="00D205E9">
      <w:pPr>
        <w:pStyle w:val="Zkladntext"/>
        <w:spacing w:before="60" w:after="60"/>
      </w:pPr>
      <w:r>
        <w:t xml:space="preserve">Žádosti o vydání souhlasu se zřízením funkce asistenta pedagoga byly řešeny v souladu s platnou legislativou. </w:t>
      </w:r>
    </w:p>
    <w:p w:rsidR="00D205E9" w:rsidRDefault="00D205E9" w:rsidP="00D205E9">
      <w:pPr>
        <w:pStyle w:val="Nadpis-2"/>
        <w:spacing w:before="360"/>
        <w:ind w:left="539" w:hanging="539"/>
        <w:rPr>
          <w:bCs/>
          <w:color w:val="auto"/>
        </w:rPr>
      </w:pPr>
      <w:bookmarkStart w:id="183" w:name="_Toc471376825"/>
      <w:bookmarkStart w:id="184" w:name="_Toc473790035"/>
      <w:r>
        <w:rPr>
          <w:bCs/>
          <w:color w:val="auto"/>
        </w:rPr>
        <w:t>4.1</w:t>
      </w:r>
      <w:r w:rsidRPr="000C33F4">
        <w:rPr>
          <w:bCs/>
          <w:color w:val="auto"/>
        </w:rPr>
        <w:t>0</w:t>
      </w:r>
      <w:r>
        <w:rPr>
          <w:bCs/>
          <w:color w:val="auto"/>
        </w:rPr>
        <w:tab/>
        <w:t>Základní umělecké školy</w:t>
      </w:r>
      <w:bookmarkEnd w:id="183"/>
      <w:bookmarkEnd w:id="184"/>
    </w:p>
    <w:p w:rsidR="00D205E9" w:rsidRDefault="00D205E9" w:rsidP="00D205E9">
      <w:pPr>
        <w:tabs>
          <w:tab w:val="left" w:pos="680"/>
        </w:tabs>
        <w:spacing w:before="60" w:after="60" w:line="240" w:lineRule="auto"/>
        <w:jc w:val="both"/>
        <w:rPr>
          <w:bCs/>
        </w:rPr>
      </w:pPr>
      <w:r>
        <w:rPr>
          <w:bCs/>
        </w:rPr>
        <w:t>Ve školním roce 2015</w:t>
      </w:r>
      <w:r w:rsidRPr="000C33F4">
        <w:rPr>
          <w:bCs/>
        </w:rPr>
        <w:t>/2016</w:t>
      </w:r>
      <w:r>
        <w:rPr>
          <w:bCs/>
        </w:rPr>
        <w:t xml:space="preserve"> byla hustota sítě škol, jejich oborové rozvrstvení a nabídka cílových kapacit základních uměleckých škol dostačující, což přispělo k tomu, že žáci měli možnost získávat umělecké vzdělávání v místech bydliště.</w:t>
      </w:r>
    </w:p>
    <w:p w:rsidR="00D205E9" w:rsidRDefault="00D205E9" w:rsidP="00D205E9">
      <w:pPr>
        <w:tabs>
          <w:tab w:val="left" w:pos="680"/>
        </w:tabs>
        <w:spacing w:before="60" w:after="60" w:line="240" w:lineRule="auto"/>
        <w:jc w:val="both"/>
        <w:rPr>
          <w:bCs/>
        </w:rPr>
      </w:pPr>
      <w:r>
        <w:rPr>
          <w:bCs/>
        </w:rPr>
        <w:t xml:space="preserve">Ke spolupráci dochází zejména v oblasti přípravy žáků ke studiu uměleckých oborů na UP </w:t>
      </w:r>
      <w:r>
        <w:rPr>
          <w:bCs/>
        </w:rPr>
        <w:br/>
        <w:t xml:space="preserve">v Olomouci, vzdělávání studentů na ZUŠ v rámci studia pro dospělé, dalšího vzdělávání pedagogických pracovníků ZUŠ na UP v Olomouci, pořádání kurzů, koncertů, výstav. Studenti UP v Olomouci mají současně možnost získat praxi na uměleckých školách v kraji. </w:t>
      </w:r>
    </w:p>
    <w:p w:rsidR="00D205E9" w:rsidRDefault="00D205E9" w:rsidP="00D205E9">
      <w:pPr>
        <w:tabs>
          <w:tab w:val="left" w:pos="680"/>
        </w:tabs>
        <w:spacing w:before="60" w:after="60" w:line="240" w:lineRule="auto"/>
        <w:jc w:val="both"/>
        <w:rPr>
          <w:bCs/>
        </w:rPr>
      </w:pPr>
      <w:r>
        <w:rPr>
          <w:bCs/>
        </w:rPr>
        <w:t>Kraj zajišťuje podmínky pro uskutečňování základního uměleckého vzdělávání. Základní umělecké školy v Olomouckém kraji zřizuje kraj (16), obce (8) a 3 základní umělecké školy jsou zřízeny soukromým subjektem. V případě zájmu ze strany měst a obcí je kraj i nadále připraven jednat o otázkách souvisejících s možným převodem zřizovatelských kompetencí na tyto subjekty.</w:t>
      </w:r>
    </w:p>
    <w:p w:rsidR="00D205E9" w:rsidRPr="00711981" w:rsidRDefault="00D205E9" w:rsidP="00D205E9">
      <w:pPr>
        <w:pStyle w:val="Nadpis-2"/>
        <w:spacing w:before="360"/>
        <w:rPr>
          <w:bCs/>
          <w:color w:val="auto"/>
        </w:rPr>
      </w:pPr>
      <w:bookmarkStart w:id="185" w:name="_Toc471376826"/>
      <w:bookmarkStart w:id="186" w:name="_Toc473790036"/>
      <w:r w:rsidRPr="00711981">
        <w:rPr>
          <w:bCs/>
          <w:color w:val="auto"/>
        </w:rPr>
        <w:t>4.1</w:t>
      </w:r>
      <w:r w:rsidRPr="000F15FF">
        <w:rPr>
          <w:bCs/>
          <w:color w:val="auto"/>
        </w:rPr>
        <w:t>1</w:t>
      </w:r>
      <w:r w:rsidRPr="00711981">
        <w:rPr>
          <w:bCs/>
          <w:color w:val="auto"/>
        </w:rPr>
        <w:tab/>
        <w:t>Jazykové školy</w:t>
      </w:r>
      <w:bookmarkEnd w:id="185"/>
      <w:bookmarkEnd w:id="186"/>
    </w:p>
    <w:p w:rsidR="00D205E9" w:rsidRPr="00711981" w:rsidRDefault="00D205E9" w:rsidP="00D205E9">
      <w:pPr>
        <w:shd w:val="clear" w:color="auto" w:fill="FFFFFF"/>
        <w:spacing w:before="60" w:after="60" w:line="240" w:lineRule="auto"/>
        <w:jc w:val="both"/>
        <w:rPr>
          <w:bCs/>
        </w:rPr>
      </w:pPr>
      <w:r w:rsidRPr="00711981">
        <w:rPr>
          <w:bCs/>
        </w:rPr>
        <w:t>Olomoucký kraj podporuje spolupráci institucí zajišťujících konání mezinárodních jazykových zkoušek a jazykových školy s právem státní jazykové zkoušky.</w:t>
      </w:r>
    </w:p>
    <w:p w:rsidR="00D205E9" w:rsidRPr="000F15FF" w:rsidRDefault="00D205E9" w:rsidP="00D205E9">
      <w:pPr>
        <w:shd w:val="clear" w:color="auto" w:fill="FFFFFF"/>
        <w:spacing w:before="60" w:after="60" w:line="240" w:lineRule="auto"/>
        <w:jc w:val="both"/>
      </w:pPr>
      <w:r w:rsidRPr="000F15FF">
        <w:rPr>
          <w:rFonts w:cs="Arial"/>
        </w:rPr>
        <w:t xml:space="preserve">Ve školním roce 2015/2016 Střední zdravotnická škola a Vyšší odborná škola zdravotnická Emanuela </w:t>
      </w:r>
      <w:proofErr w:type="spellStart"/>
      <w:r w:rsidRPr="000F15FF">
        <w:rPr>
          <w:rFonts w:cs="Arial"/>
        </w:rPr>
        <w:t>Pöttinga</w:t>
      </w:r>
      <w:proofErr w:type="spellEnd"/>
      <w:r w:rsidRPr="000F15FF">
        <w:rPr>
          <w:rFonts w:cs="Arial"/>
        </w:rPr>
        <w:t xml:space="preserve"> a Jazyková škola s právem státní jazykové zkoušky Olomouc (JŠ </w:t>
      </w:r>
      <w:r w:rsidR="000F15FF">
        <w:rPr>
          <w:rFonts w:cs="Arial"/>
        </w:rPr>
        <w:br/>
      </w:r>
      <w:r w:rsidRPr="000F15FF">
        <w:rPr>
          <w:rFonts w:cs="Arial"/>
        </w:rPr>
        <w:t>v Olomouci) nabízela přípravné kurzy pro mezinárodní certifikované zkoušky z německého jazyka (</w:t>
      </w:r>
      <w:proofErr w:type="spellStart"/>
      <w:r w:rsidRPr="000F15FF">
        <w:rPr>
          <w:rFonts w:cs="Arial"/>
        </w:rPr>
        <w:t>Zertifikat</w:t>
      </w:r>
      <w:proofErr w:type="spellEnd"/>
      <w:r w:rsidRPr="000F15FF">
        <w:rPr>
          <w:rFonts w:cs="Arial"/>
        </w:rPr>
        <w:t xml:space="preserve"> </w:t>
      </w:r>
      <w:proofErr w:type="spellStart"/>
      <w:r w:rsidRPr="000F15FF">
        <w:rPr>
          <w:rFonts w:cs="Arial"/>
        </w:rPr>
        <w:t>Deutsch</w:t>
      </w:r>
      <w:proofErr w:type="spellEnd"/>
      <w:r w:rsidRPr="000F15FF">
        <w:rPr>
          <w:rFonts w:cs="Arial"/>
        </w:rPr>
        <w:t>, Goethe-</w:t>
      </w:r>
      <w:proofErr w:type="spellStart"/>
      <w:r w:rsidRPr="000F15FF">
        <w:rPr>
          <w:rFonts w:cs="Arial"/>
        </w:rPr>
        <w:t>Zertifikat</w:t>
      </w:r>
      <w:proofErr w:type="spellEnd"/>
      <w:r w:rsidRPr="000F15FF">
        <w:rPr>
          <w:rFonts w:cs="Arial"/>
        </w:rPr>
        <w:t xml:space="preserve"> B2 a C1) a byla testovacím a přípravným centrem pro studenty připravující se k mezinárodním zkouškám z angličtiny KET, PET, FCE, CAE, které realizuje Britské centrum UP v Olomouci. Dále nabízela přípravné kurzy na mezinárodní certifikované zkoušky z jazyka francouzského DELF a DALF, nabízela  přípravné kurzy z českého jazyka pro cizince připravující se na  zkoušky A1 pro trvalý pobyt cizinců na území České republiky a tyto zkoušky realizovala. Ve školním roce 2015/2016 JŠ v Olomouci realizovala jednoleté denní pomaturitní studium cizích jazyků. Mimo to JŠ </w:t>
      </w:r>
      <w:r w:rsidR="000F15FF">
        <w:rPr>
          <w:rFonts w:cs="Arial"/>
        </w:rPr>
        <w:br/>
      </w:r>
      <w:r w:rsidRPr="000F15FF">
        <w:rPr>
          <w:rFonts w:cs="Arial"/>
        </w:rPr>
        <w:t xml:space="preserve">v Olomouci nabízela akreditované programy v rámci DVPP a spolupracovala s CCV </w:t>
      </w:r>
      <w:proofErr w:type="spellStart"/>
      <w:r w:rsidRPr="000F15FF">
        <w:rPr>
          <w:rFonts w:cs="Arial"/>
        </w:rPr>
        <w:t>PdF</w:t>
      </w:r>
      <w:proofErr w:type="spellEnd"/>
      <w:r w:rsidRPr="000F15FF">
        <w:rPr>
          <w:rFonts w:cs="Arial"/>
        </w:rPr>
        <w:t xml:space="preserve"> UP v Olomouci při realizaci programu: Anglický jazyk – učitelství pro 1. stupeň, jehož byla odborným garantem.</w:t>
      </w:r>
    </w:p>
    <w:p w:rsidR="00D205E9" w:rsidRPr="000F15FF" w:rsidRDefault="00D205E9" w:rsidP="00D205E9">
      <w:pPr>
        <w:shd w:val="clear" w:color="auto" w:fill="FFFFFF"/>
        <w:spacing w:before="60" w:after="60" w:line="240" w:lineRule="auto"/>
        <w:jc w:val="both"/>
      </w:pPr>
      <w:r w:rsidRPr="00711981">
        <w:t xml:space="preserve">Ve školním roce </w:t>
      </w:r>
      <w:r w:rsidRPr="000F15FF">
        <w:t>2015/2016 nabízela</w:t>
      </w:r>
      <w:r w:rsidRPr="00765B6B">
        <w:rPr>
          <w:color w:val="FF0000"/>
        </w:rPr>
        <w:t xml:space="preserve"> </w:t>
      </w:r>
      <w:r w:rsidRPr="00711981">
        <w:t xml:space="preserve">Obchodní akademie a Jazyková škola </w:t>
      </w:r>
      <w:r w:rsidR="000F15FF">
        <w:br/>
      </w:r>
      <w:r w:rsidRPr="00711981">
        <w:t xml:space="preserve">s právem státní jazykové zkoušky, Přerov, Bartošova 24 kurzy jazyka anglického, německého, </w:t>
      </w:r>
      <w:r w:rsidRPr="000F15FF">
        <w:t>francouzského, ruského, japonského, italského a</w:t>
      </w:r>
      <w:r w:rsidRPr="00F4139D">
        <w:rPr>
          <w:color w:val="FF0000"/>
        </w:rPr>
        <w:t xml:space="preserve"> </w:t>
      </w:r>
      <w:r w:rsidRPr="004B3CAB">
        <w:t>španělského</w:t>
      </w:r>
      <w:r w:rsidR="000F15FF">
        <w:t>.</w:t>
      </w:r>
      <w:r w:rsidRPr="00711981">
        <w:t xml:space="preserve"> </w:t>
      </w:r>
      <w:r w:rsidRPr="000F15FF">
        <w:t xml:space="preserve">Tyto kurzy probíhaly formou skupinové nebo individuální výuky. Každý z kurzů měl zaměření všeobecné nebo konverzační. Škola rovněž nabízela kurzy českého jazyka pro cizince, přípravné kurzy </w:t>
      </w:r>
      <w:r w:rsidRPr="000F15FF">
        <w:lastRenderedPageBreak/>
        <w:t xml:space="preserve">k získání Osvědčení o základní znalosti jazyka (AJ, NJ, RJ, ČJ) a Osvědčení o znalosti českého jazyka pro trvalý pobyt, přípravné kurzy na Státní jazykovou zkoušku základní z anglického jazyka, Státní jazykovou zkoušku základní z německého jazyka a přípravné kurzy na zkoušky KET, PET, FCE, CAE, BEC, ZD. Všechny zmiňované zkoušky, jakož </w:t>
      </w:r>
      <w:r w:rsidR="000F15FF">
        <w:br/>
      </w:r>
      <w:r w:rsidRPr="000F15FF">
        <w:t xml:space="preserve">i zkoušky z českého jazyka pro účely povolení trvalého pobytu v ČR, bylo možno vykonat přímo v prostorách školy (v některých případech ve spolupráci s autorizovaným centrem mezinárodních zkoušek Cambridge </w:t>
      </w:r>
      <w:proofErr w:type="spellStart"/>
      <w:r w:rsidRPr="000F15FF">
        <w:t>English</w:t>
      </w:r>
      <w:proofErr w:type="spellEnd"/>
      <w:r w:rsidRPr="000F15FF">
        <w:t xml:space="preserve">, </w:t>
      </w:r>
      <w:proofErr w:type="spellStart"/>
      <w:r w:rsidRPr="000F15FF">
        <w:t>Cloverleaf</w:t>
      </w:r>
      <w:proofErr w:type="spellEnd"/>
      <w:r w:rsidRPr="000F15FF">
        <w:t xml:space="preserve"> Group). Škola spolupracovala se Správou uprchlických zařízení MV ČR – Centrem na podporu integrace cizinců – Olomoucký kraj.</w:t>
      </w:r>
    </w:p>
    <w:p w:rsidR="00D205E9" w:rsidRPr="00711981" w:rsidRDefault="00D205E9" w:rsidP="00D205E9">
      <w:pPr>
        <w:shd w:val="clear" w:color="auto" w:fill="FFFFFF"/>
        <w:spacing w:before="60" w:after="60" w:line="240" w:lineRule="auto"/>
        <w:jc w:val="both"/>
        <w:rPr>
          <w:bCs/>
        </w:rPr>
      </w:pPr>
      <w:r w:rsidRPr="00711981">
        <w:rPr>
          <w:bCs/>
        </w:rPr>
        <w:t xml:space="preserve">Obchodní akademie a Jazyková škola s právem státní jazykové zkoušky, Šumperk, Hlavní třída 31, ve školním roce </w:t>
      </w:r>
      <w:r w:rsidRPr="000F15FF">
        <w:rPr>
          <w:bCs/>
        </w:rPr>
        <w:t>2015/2016 realizovala celkem 8 dvouhodinových jazykových kurzů. V rámci tzv. základních kurzů se jednalo o 1 kurz AJ pro začátečníky, 1 kurz AJ pro mírně pokročilé, 4 kurzy AJ pro pokročilé a 1 kurz NJ pro mírně pokročilé. V případě tzv. středních kurzů se konal 1 kurz AJ pro pokročilé.</w:t>
      </w:r>
      <w:r w:rsidRPr="00711981">
        <w:rPr>
          <w:bCs/>
        </w:rPr>
        <w:t xml:space="preserve"> Kurzy </w:t>
      </w:r>
      <w:r w:rsidRPr="000F15FF">
        <w:rPr>
          <w:bCs/>
        </w:rPr>
        <w:t>navštěvovalo 89</w:t>
      </w:r>
      <w:r>
        <w:rPr>
          <w:bCs/>
        </w:rPr>
        <w:t xml:space="preserve"> </w:t>
      </w:r>
      <w:r w:rsidRPr="00711981">
        <w:rPr>
          <w:bCs/>
        </w:rPr>
        <w:t xml:space="preserve">posluchačů. Státní jazykové zkoušky se </w:t>
      </w:r>
      <w:r w:rsidRPr="000F15FF">
        <w:rPr>
          <w:bCs/>
        </w:rPr>
        <w:t>ve školním roce 2015/2016</w:t>
      </w:r>
      <w:r w:rsidRPr="00711981">
        <w:rPr>
          <w:bCs/>
        </w:rPr>
        <w:t> nekonaly.</w:t>
      </w:r>
    </w:p>
    <w:p w:rsidR="00D205E9" w:rsidRPr="00E26D62" w:rsidRDefault="00D205E9" w:rsidP="00D205E9">
      <w:pPr>
        <w:pStyle w:val="Nadpis-2"/>
        <w:spacing w:before="360"/>
        <w:ind w:left="539" w:hanging="539"/>
        <w:rPr>
          <w:bCs/>
          <w:color w:val="auto"/>
        </w:rPr>
      </w:pPr>
      <w:bookmarkStart w:id="187" w:name="_Toc471376827"/>
      <w:bookmarkStart w:id="188" w:name="_Toc473790037"/>
      <w:r w:rsidRPr="00E26D62">
        <w:rPr>
          <w:bCs/>
          <w:color w:val="auto"/>
        </w:rPr>
        <w:t>4.1</w:t>
      </w:r>
      <w:r w:rsidRPr="000F15FF">
        <w:rPr>
          <w:bCs/>
          <w:color w:val="auto"/>
        </w:rPr>
        <w:t>2</w:t>
      </w:r>
      <w:r w:rsidRPr="00E26D62">
        <w:rPr>
          <w:bCs/>
          <w:color w:val="auto"/>
        </w:rPr>
        <w:tab/>
        <w:t>Školská zařízení</w:t>
      </w:r>
      <w:bookmarkEnd w:id="187"/>
      <w:bookmarkEnd w:id="188"/>
    </w:p>
    <w:p w:rsidR="00D205E9" w:rsidRPr="009961D4" w:rsidRDefault="00D205E9" w:rsidP="00D205E9">
      <w:pPr>
        <w:pStyle w:val="Nadpis3"/>
        <w:spacing w:before="120" w:after="120"/>
        <w:rPr>
          <w:bCs w:val="0"/>
        </w:rPr>
      </w:pPr>
      <w:r w:rsidRPr="009961D4">
        <w:rPr>
          <w:bCs w:val="0"/>
        </w:rPr>
        <w:t>Dětské domovy</w:t>
      </w:r>
    </w:p>
    <w:p w:rsidR="00D205E9" w:rsidRPr="009961D4" w:rsidRDefault="00D205E9" w:rsidP="00D205E9">
      <w:pPr>
        <w:pStyle w:val="Zkladntext"/>
        <w:spacing w:before="60" w:after="60"/>
      </w:pPr>
      <w:r w:rsidRPr="009961D4">
        <w:t>V souladu se zákonem a souvisejícími prováděcími předpisy přešly dětské domovy v Olomouckém kraji z internátního na rodinný typ zařízení. Ve stávajících budovách dochází k rekonstrukcím a modernizaci za účelem splnění požadavků vyplývajících z příslušné legislativy. V dětských domovech je v rámci rodinné skupiny zajišťována denní péče o děti způsobem obdobným jako v rodině, a to zpravidla třemi pedagogickými pracovníky.</w:t>
      </w:r>
    </w:p>
    <w:p w:rsidR="00D205E9" w:rsidRDefault="00D205E9" w:rsidP="00D205E9">
      <w:pPr>
        <w:pStyle w:val="Nadpis3"/>
        <w:spacing w:after="120"/>
        <w:rPr>
          <w:bCs w:val="0"/>
        </w:rPr>
      </w:pPr>
      <w:r>
        <w:rPr>
          <w:bCs w:val="0"/>
        </w:rPr>
        <w:t>Střediska volného času</w:t>
      </w:r>
    </w:p>
    <w:p w:rsidR="00ED1451" w:rsidRDefault="00ED1451" w:rsidP="00ED1451">
      <w:pPr>
        <w:pStyle w:val="Zkladntext"/>
        <w:spacing w:before="60" w:after="60"/>
      </w:pPr>
      <w:r>
        <w:t xml:space="preserve">Ve školním roce </w:t>
      </w:r>
      <w:r w:rsidRPr="00ED1451">
        <w:t>2015/2016</w:t>
      </w:r>
      <w:r>
        <w:t xml:space="preserve"> bylo zájmové vzdělávání v Olomouckém kraji uskutečňováno a zajišťováno 17 středisky volného času dětí a mládeže (z toho kraj zřizuje 5, obec 9, církev 2 a 1 středisko volného času je zřízeno soukromým subjektem). </w:t>
      </w:r>
    </w:p>
    <w:p w:rsidR="00ED1451" w:rsidRDefault="00ED1451" w:rsidP="00ED1451">
      <w:pPr>
        <w:pStyle w:val="Zkladntext"/>
        <w:spacing w:before="60" w:after="60"/>
      </w:pPr>
      <w:r>
        <w:t xml:space="preserve">Na základě stupňujícího se zájmu dětí a mládeže o aktivity méně organizované, </w:t>
      </w:r>
      <w:r>
        <w:br/>
        <w:t xml:space="preserve">bez pevného časového rozvrhu a s možností vlastní volby, nadále rozšiřují střediska volného času otevřenou nabídku spontánních činností. K realizaci těchto aktivit vytvářejí jak podmínky prostorové (otevřené kluby, učebny, dětská dopravní hřiště, lanová centra, horolezecké stěny, hřiště pro in-line, mini zoo, zahrady a hřiště), tak i podmínky materiální (volně dostupné stolní hry, sportovní náčiní, stolní tenis, deskové hry, PC s možností využití internetu atd.). Do výše uvedených aktivit se ve školním roce </w:t>
      </w:r>
      <w:r w:rsidRPr="00ED1451">
        <w:t>2015/2016</w:t>
      </w:r>
      <w:r>
        <w:t xml:space="preserve"> zapojilo </w:t>
      </w:r>
      <w:r>
        <w:br/>
      </w:r>
      <w:r w:rsidR="00A72D0E" w:rsidRPr="00A72D0E">
        <w:t>158 319</w:t>
      </w:r>
      <w:r w:rsidRPr="00A72D0E">
        <w:t xml:space="preserve"> účastníků</w:t>
      </w:r>
      <w:r w:rsidR="00A72D0E" w:rsidRPr="00A72D0E">
        <w:t>.</w:t>
      </w:r>
    </w:p>
    <w:p w:rsidR="00ED1451" w:rsidRPr="000E4412" w:rsidRDefault="00ED1451" w:rsidP="00ED1451">
      <w:pPr>
        <w:pStyle w:val="Zkladntext"/>
        <w:spacing w:before="60" w:after="60"/>
        <w:rPr>
          <w:szCs w:val="22"/>
        </w:rPr>
      </w:pPr>
      <w:r>
        <w:t xml:space="preserve">Činnost středisek volného času je koncipována tak, že je finančně dostupná i pro děti </w:t>
      </w:r>
      <w:r w:rsidRPr="000E4412">
        <w:rPr>
          <w:szCs w:val="22"/>
        </w:rPr>
        <w:t>a mládež ze sociálně znevýhodněného prostředí. Úplata za zájmové vzdělávání může být v souladu s vyhláškou č. 74/2005 Sb., o zájmovém vzdělávání, rozdělena do více splátek, snížena nebo prominuta. V rámci získaných projektů a na základě spolupráce se sociálními odbory příslušných městských úřadů je pro účastníky ze sociálně znevýhodněného prostředí bezplatná účast na spontánních aktivitách, letních táborech a soustředěních.</w:t>
      </w:r>
    </w:p>
    <w:p w:rsidR="00ED1451" w:rsidRPr="00ED1451" w:rsidRDefault="00ED1451" w:rsidP="00ED1451">
      <w:pPr>
        <w:pStyle w:val="Zkladntext"/>
        <w:spacing w:before="60" w:after="60"/>
        <w:rPr>
          <w:rFonts w:cs="Arial"/>
          <w:szCs w:val="22"/>
        </w:rPr>
      </w:pPr>
      <w:r w:rsidRPr="00ED1451">
        <w:rPr>
          <w:rFonts w:cs="Arial"/>
          <w:szCs w:val="22"/>
        </w:rPr>
        <w:t>Významně posílila úloha SVČ v oblasti práce s talentovanými a nadanými dětmi, žáky a studenty. V souladu s </w:t>
      </w:r>
      <w:hyperlink r:id="rId40" w:history="1">
        <w:r w:rsidRPr="00ED1451">
          <w:rPr>
            <w:rStyle w:val="Hypertextovodkaz"/>
            <w:rFonts w:cs="Arial"/>
            <w:color w:val="auto"/>
            <w:szCs w:val="22"/>
            <w:u w:val="none"/>
          </w:rPr>
          <w:t>Koncepcí podpory rozvoje nadání a péče o nadané na období let 2014–2020</w:t>
        </w:r>
      </w:hyperlink>
      <w:r w:rsidRPr="00ED1451">
        <w:rPr>
          <w:rFonts w:cs="Arial"/>
          <w:szCs w:val="22"/>
        </w:rPr>
        <w:t xml:space="preserve"> schválené Ministerstvem školství, mládeže a tělovýchovy ČR došlo v Olomouckém kraji k ustanovení Krajské sítě podpory nadání, jejíž členy jsou i SVČ ATLAS a BIOS, Přerov a DDM Olomouc.</w:t>
      </w:r>
    </w:p>
    <w:p w:rsidR="00ED1451" w:rsidRDefault="00ED1451" w:rsidP="00ED1451">
      <w:pPr>
        <w:pStyle w:val="Zkladntext"/>
        <w:spacing w:before="60" w:after="60"/>
      </w:pPr>
      <w:r w:rsidRPr="00ED1451">
        <w:rPr>
          <w:rFonts w:cs="Arial"/>
          <w:szCs w:val="22"/>
        </w:rPr>
        <w:t>Střediska volného času ve školním roce 2015/2016 čerpala finanční prostředky</w:t>
      </w:r>
      <w:r w:rsidRPr="000E4412">
        <w:rPr>
          <w:rFonts w:cs="Arial"/>
          <w:szCs w:val="22"/>
        </w:rPr>
        <w:t xml:space="preserve"> z rozpočtu Olomouckého kraje (např. Individuální dotace z rozpočtu Olomouckého kraje, příspěvky na úhradu nákladů spojených s organizací soutěží a přehlídek vyhlašovaných M</w:t>
      </w:r>
      <w:r>
        <w:rPr>
          <w:rFonts w:cs="Arial"/>
          <w:szCs w:val="22"/>
        </w:rPr>
        <w:t>ŠMT a soutěží v kraji s tradicí</w:t>
      </w:r>
      <w:r w:rsidRPr="000E4412">
        <w:rPr>
          <w:rFonts w:cs="Arial"/>
          <w:szCs w:val="22"/>
        </w:rPr>
        <w:t xml:space="preserve"> a vyhlašovaných </w:t>
      </w:r>
      <w:r w:rsidRPr="00ED1451">
        <w:rPr>
          <w:rFonts w:cs="Arial"/>
          <w:szCs w:val="22"/>
        </w:rPr>
        <w:t>dotačních programů</w:t>
      </w:r>
      <w:r w:rsidRPr="000E4412">
        <w:rPr>
          <w:rFonts w:cs="Arial"/>
          <w:szCs w:val="22"/>
        </w:rPr>
        <w:t xml:space="preserve"> Olomouckého kraje). Střediska volného času využívají i finanční prostředky z účelových dotací Ministerstva školství, mládeže</w:t>
      </w:r>
      <w:r w:rsidRPr="000E4412">
        <w:rPr>
          <w:rFonts w:cs="Arial"/>
        </w:rPr>
        <w:t xml:space="preserve"> </w:t>
      </w:r>
      <w:r w:rsidRPr="000E4412">
        <w:rPr>
          <w:rFonts w:cs="Arial"/>
        </w:rPr>
        <w:lastRenderedPageBreak/>
        <w:t>a tělovýchovy (např. Podpora soutěží a přehlídek v zájmovém vzdělávání vyhlašovaných MŠMT, Program na podporu aktivit v oblasti primární prevence sociálně patologických jevů škol a školských zařízení, Program na</w:t>
      </w:r>
      <w:r>
        <w:t xml:space="preserve"> podporu integrace romské komunity a Program státní podpory práce s dětmi a mládeží pro nestátní neziskové organizace). Dále SVČ využívají finanční prostředky z účelových dotací Ministerstva dopravy ČR (účelová dotace na financování Programu podpora dopravní výchovy pro žáky 4. tříd a financování soutěže typu „B“ – dopravní soutěž mladých cyklistů), Ministerstva vnitra ČR (Program prevence kriminality MV ČR) a z účelových dotací Ministerstva životního prostředí ČR. </w:t>
      </w:r>
    </w:p>
    <w:p w:rsidR="00ED1451" w:rsidRPr="00E75409" w:rsidRDefault="00ED1451" w:rsidP="00ED1451">
      <w:pPr>
        <w:pStyle w:val="Zkladntext"/>
        <w:spacing w:before="60" w:after="60"/>
      </w:pPr>
      <w:r>
        <w:t xml:space="preserve">Střediska volného času se velmi často a úspěšně zapojují do </w:t>
      </w:r>
      <w:r w:rsidRPr="00ED1451">
        <w:t>dotačních programů</w:t>
      </w:r>
      <w:r>
        <w:t xml:space="preserve">, projektů </w:t>
      </w:r>
      <w:r>
        <w:br/>
        <w:t xml:space="preserve">a grantů vyhlašovaných příslušnými městskými úřady dle místa působnosti. Významnou položkou financování SVČ jsou i vlastní příjmy, sponzorské dary a výnosy z pronájmů </w:t>
      </w:r>
      <w:r>
        <w:br/>
        <w:t xml:space="preserve">a doplňkové činnosti. Střediska volného času ve školním roce 2015/2016 úspěšně </w:t>
      </w:r>
      <w:r w:rsidRPr="00ED1451">
        <w:t>realizovala příměstské tábory zaměřené na polytechnickou výchovu, které byly spolufinancovány v rámci vyhlášených projektů OK4inovace.</w:t>
      </w:r>
      <w:r>
        <w:t xml:space="preserve"> </w:t>
      </w:r>
    </w:p>
    <w:p w:rsidR="00ED1451" w:rsidRDefault="00ED1451" w:rsidP="00ED1451">
      <w:pPr>
        <w:pStyle w:val="Zkladntext"/>
        <w:spacing w:before="60" w:after="60"/>
      </w:pPr>
      <w:r>
        <w:t>Širokopásmové zaměření činnosti středisek volného času je pravidelně prezentováno v měsíčníku Zpravodaj školství Olomouckého kraje. Nabídka jednotlivých středisek je dále prezentována v regionálním tisku, rozhlasu, na webových stránkách a veřejných vývěskách. Většina zařízení vydává vlastní tiskoviny (zpravodaje, časopisy, letáčky, a kalendáře), které distribuují do škol a školských zařízení.</w:t>
      </w:r>
    </w:p>
    <w:p w:rsidR="00D205E9" w:rsidRPr="00802846" w:rsidRDefault="00D205E9" w:rsidP="00D205E9">
      <w:pPr>
        <w:pStyle w:val="Nadpis3"/>
        <w:spacing w:after="120"/>
        <w:rPr>
          <w:bCs w:val="0"/>
        </w:rPr>
      </w:pPr>
      <w:r w:rsidRPr="00802846">
        <w:rPr>
          <w:bCs w:val="0"/>
        </w:rPr>
        <w:t>Školní kluby a školní družiny</w:t>
      </w:r>
    </w:p>
    <w:p w:rsidR="00EB53E1" w:rsidRPr="00EB53E1" w:rsidRDefault="00EB53E1" w:rsidP="00EB53E1">
      <w:pPr>
        <w:pStyle w:val="Zkladntext"/>
        <w:spacing w:before="60" w:after="60"/>
        <w:rPr>
          <w:szCs w:val="22"/>
        </w:rPr>
      </w:pPr>
      <w:r w:rsidRPr="00EB53E1">
        <w:rPr>
          <w:szCs w:val="22"/>
        </w:rPr>
        <w:t>V Olomouckém kraji není zřízena ani jedna samostatná právnická osoba, která by vykonávala pouze činnost školní družiny nebo školního klubu. Tato školská zařízení vykonávají svou činnost vždy v rámci jiné právnické osoby, společně se základní školou. V souvislosti se zvyšováním počtu žáků na 1. stupni základních škol dochází ke zvyšování zájmu rodičů o tuto školskou službu a následně o úpravu nabídky volnočasových aktivit.</w:t>
      </w:r>
    </w:p>
    <w:p w:rsidR="00D205E9" w:rsidRPr="00FC1213" w:rsidRDefault="00D205E9" w:rsidP="00D205E9">
      <w:pPr>
        <w:pStyle w:val="Nadpis-2"/>
        <w:ind w:left="539" w:hanging="539"/>
        <w:rPr>
          <w:color w:val="auto"/>
        </w:rPr>
      </w:pPr>
      <w:bookmarkStart w:id="189" w:name="_Toc471376828"/>
      <w:bookmarkStart w:id="190" w:name="_Toc473790038"/>
      <w:r w:rsidRPr="00FC1213">
        <w:rPr>
          <w:color w:val="auto"/>
        </w:rPr>
        <w:t>4.</w:t>
      </w:r>
      <w:r w:rsidRPr="000F15FF">
        <w:rPr>
          <w:color w:val="auto"/>
        </w:rPr>
        <w:t>13</w:t>
      </w:r>
      <w:r w:rsidRPr="00FC1213">
        <w:rPr>
          <w:color w:val="auto"/>
        </w:rPr>
        <w:tab/>
        <w:t>Systém poradenství ve školství</w:t>
      </w:r>
      <w:bookmarkEnd w:id="189"/>
      <w:bookmarkEnd w:id="190"/>
    </w:p>
    <w:p w:rsidR="00D205E9" w:rsidRPr="00FC1213" w:rsidRDefault="00D205E9" w:rsidP="00D205E9">
      <w:pPr>
        <w:pStyle w:val="odstavecek"/>
        <w:spacing w:before="120"/>
        <w:rPr>
          <w:bCs w:val="0"/>
          <w:sz w:val="22"/>
          <w:szCs w:val="22"/>
          <w:lang w:eastAsia="cs-CZ"/>
        </w:rPr>
      </w:pPr>
      <w:r w:rsidRPr="00FC1213">
        <w:rPr>
          <w:bCs w:val="0"/>
          <w:sz w:val="22"/>
          <w:szCs w:val="22"/>
          <w:lang w:eastAsia="cs-CZ"/>
        </w:rPr>
        <w:t>Systém poradenství ve školství se dělí na pedagogicko-psychologické poradenství a kariérové poradenství. Pedagogicko-psychologické poradenství zajišťuje informační, diagnostickou, poradenskou a metodickou činnost a poskytuje odborné speciálně pedagogické, pedagogicko-psychologické služby a preventivně výchovnou péči. Kariérové poradenství zabezpečuje vzájemně se doplňující informace, které podporují žáky při volbě vzdělávání, možnostech zaměstnání či odborné přípravy.</w:t>
      </w:r>
    </w:p>
    <w:p w:rsidR="000A4AD2" w:rsidRDefault="000A4AD2">
      <w:pPr>
        <w:spacing w:line="240" w:lineRule="auto"/>
        <w:rPr>
          <w:rFonts w:cs="Arial"/>
          <w:b/>
          <w:bCs/>
          <w:sz w:val="24"/>
        </w:rPr>
      </w:pPr>
      <w:r>
        <w:rPr>
          <w:rFonts w:cs="Arial"/>
          <w:b/>
          <w:bCs/>
          <w:sz w:val="24"/>
        </w:rPr>
        <w:br w:type="page"/>
      </w:r>
    </w:p>
    <w:p w:rsidR="00D205E9" w:rsidRPr="00FC1213" w:rsidRDefault="00D205E9" w:rsidP="00D205E9">
      <w:pPr>
        <w:tabs>
          <w:tab w:val="left" w:pos="680"/>
        </w:tabs>
        <w:spacing w:before="240" w:after="120" w:line="240" w:lineRule="auto"/>
        <w:jc w:val="both"/>
        <w:rPr>
          <w:rFonts w:cs="Arial"/>
          <w:b/>
          <w:sz w:val="24"/>
          <w:lang w:eastAsia="cs-CZ"/>
        </w:rPr>
      </w:pPr>
      <w:proofErr w:type="spellStart"/>
      <w:r w:rsidRPr="00FC1213">
        <w:rPr>
          <w:rFonts w:cs="Arial"/>
          <w:b/>
          <w:bCs/>
          <w:sz w:val="24"/>
        </w:rPr>
        <w:lastRenderedPageBreak/>
        <w:t>Pedagogicko</w:t>
      </w:r>
      <w:proofErr w:type="spellEnd"/>
      <w:r w:rsidRPr="00FC1213">
        <w:rPr>
          <w:rFonts w:cs="Arial"/>
          <w:b/>
          <w:bCs/>
          <w:sz w:val="24"/>
        </w:rPr>
        <w:t xml:space="preserve"> </w:t>
      </w:r>
      <w:r>
        <w:rPr>
          <w:rFonts w:cs="Arial"/>
          <w:b/>
          <w:bCs/>
          <w:sz w:val="24"/>
        </w:rPr>
        <w:t>–</w:t>
      </w:r>
      <w:r w:rsidRPr="00FC1213">
        <w:rPr>
          <w:rFonts w:cs="Arial"/>
          <w:b/>
          <w:bCs/>
          <w:sz w:val="24"/>
        </w:rPr>
        <w:t xml:space="preserve"> psychologická poradna a Speciálně pedagogické centrum Olomouckého kraje, Olomouc, U Sportovní haly 1a</w:t>
      </w:r>
    </w:p>
    <w:p w:rsidR="00D205E9" w:rsidRPr="00400886" w:rsidRDefault="00D205E9" w:rsidP="00D205E9">
      <w:pPr>
        <w:pStyle w:val="odstavecek"/>
        <w:rPr>
          <w:bCs w:val="0"/>
          <w:sz w:val="22"/>
          <w:szCs w:val="22"/>
          <w:lang w:eastAsia="cs-CZ"/>
        </w:rPr>
      </w:pPr>
      <w:r w:rsidRPr="00400886">
        <w:rPr>
          <w:bCs w:val="0"/>
          <w:sz w:val="22"/>
          <w:szCs w:val="22"/>
          <w:lang w:eastAsia="cs-CZ"/>
        </w:rPr>
        <w:t xml:space="preserve">Pedagogicko-psychologická poradna (PPP) pomáhá řešit vzdělávací a výchovné problémy dětí mateřských škol, žáků základních, středních a speciálních škol a školských výchovných zařízení, pomáhá při profesionální orientaci žáků a zajišťuje pro školy a školská výchovná zařízení odborné pedagogicko-psychologické služby. PPP provádí pedagogicko-psychologická vyšetření dětí a žáků, poskytuje metodickou pomoc pedagogickým pracovníkům a výchovným poradcům ve školách a psychologům ve školských výchovných zařízeních. </w:t>
      </w:r>
      <w:r w:rsidRPr="00400886">
        <w:rPr>
          <w:sz w:val="22"/>
          <w:szCs w:val="22"/>
          <w:lang w:eastAsia="cs-CZ"/>
        </w:rPr>
        <w:t>V Pedagogicko-psychologické poradně Olomouckého kraje působí tři koordinátorky péče o nadané žáky v regionu.</w:t>
      </w:r>
    </w:p>
    <w:p w:rsidR="00D205E9" w:rsidRDefault="00D205E9" w:rsidP="00D205E9">
      <w:pPr>
        <w:shd w:val="clear" w:color="auto" w:fill="FFFFFF"/>
        <w:spacing w:before="120" w:after="120" w:line="240" w:lineRule="auto"/>
        <w:jc w:val="both"/>
        <w:rPr>
          <w:rFonts w:cs="Arial"/>
          <w:bCs/>
        </w:rPr>
      </w:pPr>
      <w:r w:rsidRPr="00FC1213">
        <w:rPr>
          <w:rFonts w:cs="Arial"/>
          <w:lang w:eastAsia="cs-CZ"/>
        </w:rPr>
        <w:t xml:space="preserve">Speciálně pedagogické centrum (SPC) je školské poradenské zařízení, které zabezpečuje speciálně pedagogickou a psychologickou péči dětem a žákům se zdravotním postižením </w:t>
      </w:r>
      <w:r w:rsidRPr="00FC1213">
        <w:rPr>
          <w:rFonts w:cs="Arial"/>
          <w:lang w:eastAsia="cs-CZ"/>
        </w:rPr>
        <w:br/>
        <w:t xml:space="preserve">a poskytuje jim odbornou pomoc v procesu integrace do společnosti ve spolupráci s rodinou, školami, školskými zařízeními a odborníky. </w:t>
      </w:r>
      <w:r w:rsidRPr="000A4AD2">
        <w:rPr>
          <w:rFonts w:cs="Arial"/>
          <w:lang w:eastAsia="cs-CZ"/>
        </w:rPr>
        <w:t xml:space="preserve">Ve školním roce 2015/2016 došlo k rozšíření nabídky poskytování školských služeb při </w:t>
      </w:r>
      <w:proofErr w:type="spellStart"/>
      <w:r w:rsidRPr="000A4AD2">
        <w:rPr>
          <w:rFonts w:cs="Arial"/>
          <w:lang w:eastAsia="cs-CZ"/>
        </w:rPr>
        <w:t>Pedagogicko</w:t>
      </w:r>
      <w:proofErr w:type="spellEnd"/>
      <w:r w:rsidRPr="000A4AD2">
        <w:rPr>
          <w:rFonts w:cs="Arial"/>
          <w:lang w:eastAsia="cs-CZ"/>
        </w:rPr>
        <w:t xml:space="preserve"> – psychologické poradně a Speciálně pedagogickém centru Olomouckého kraje, Olomouc, U Sportovní haly 1a (dále jen PPP </w:t>
      </w:r>
      <w:r w:rsidR="000A4AD2">
        <w:rPr>
          <w:rFonts w:cs="Arial"/>
          <w:lang w:eastAsia="cs-CZ"/>
        </w:rPr>
        <w:br/>
      </w:r>
      <w:r w:rsidRPr="000A4AD2">
        <w:rPr>
          <w:rFonts w:cs="Arial"/>
          <w:lang w:eastAsia="cs-CZ"/>
        </w:rPr>
        <w:t xml:space="preserve">a SPC) personálním posílením již existujících pracovišť. Průběžně byla také připravována pracoviště nová, aby klienti v dalším období měli odborné služby snadněji dostupné </w:t>
      </w:r>
      <w:r w:rsidR="000A4AD2">
        <w:rPr>
          <w:rFonts w:cs="Arial"/>
          <w:lang w:eastAsia="cs-CZ"/>
        </w:rPr>
        <w:br/>
      </w:r>
      <w:r w:rsidRPr="000A4AD2">
        <w:rPr>
          <w:rFonts w:cs="Arial"/>
          <w:lang w:eastAsia="cs-CZ"/>
        </w:rPr>
        <w:t xml:space="preserve">a nemuseli za nimi dojíždět do vzdálených míst. Těmito kroky bude docházet k postupnému naplňování vize o </w:t>
      </w:r>
      <w:r w:rsidRPr="00FC1213">
        <w:rPr>
          <w:rFonts w:cs="Arial"/>
          <w:bCs/>
        </w:rPr>
        <w:t>vytváření integrovaných pracovišť, kde budou odborníci poskytovat své služby klientům s různými typy zdravotního postižení – zrakového, sluchového, řečového, mentálního, tělesného nebo</w:t>
      </w:r>
      <w:r>
        <w:rPr>
          <w:rFonts w:cs="Arial"/>
          <w:bCs/>
        </w:rPr>
        <w:t> </w:t>
      </w:r>
      <w:r w:rsidRPr="00FC1213">
        <w:rPr>
          <w:rFonts w:cs="Arial"/>
          <w:bCs/>
        </w:rPr>
        <w:t>kombinovaného, a to v pobočkách ve všech částech Olomouckého kraje.</w:t>
      </w:r>
    </w:p>
    <w:p w:rsidR="00D205E9" w:rsidRPr="000A4AD2" w:rsidRDefault="00D205E9" w:rsidP="00D205E9">
      <w:pPr>
        <w:shd w:val="clear" w:color="auto" w:fill="FFFFFF"/>
        <w:spacing w:before="120" w:after="120" w:line="240" w:lineRule="auto"/>
        <w:jc w:val="both"/>
        <w:rPr>
          <w:rFonts w:cs="Arial"/>
          <w:lang w:eastAsia="cs-CZ"/>
        </w:rPr>
      </w:pPr>
      <w:r w:rsidRPr="000A4AD2">
        <w:rPr>
          <w:rFonts w:cs="Arial"/>
          <w:lang w:eastAsia="cs-CZ"/>
        </w:rPr>
        <w:t>S účinností od 1. 9. 2015 zahájilo činnost nové školské zařízení speciálně pedagogické centrum při soukromé Střední škole a Základní škole DC 90, s.r.o.</w:t>
      </w:r>
    </w:p>
    <w:p w:rsidR="00D205E9" w:rsidRDefault="00D205E9" w:rsidP="00D205E9">
      <w:pPr>
        <w:pStyle w:val="Nadpis3"/>
        <w:rPr>
          <w:i/>
        </w:rPr>
      </w:pPr>
      <w:r>
        <w:t>Kariérové poradenství</w:t>
      </w:r>
    </w:p>
    <w:p w:rsidR="00D205E9" w:rsidRDefault="00D205E9" w:rsidP="00D205E9">
      <w:pPr>
        <w:pStyle w:val="Zkladntext"/>
        <w:spacing w:before="60" w:after="60"/>
        <w:rPr>
          <w:rFonts w:cs="Arial"/>
          <w:szCs w:val="22"/>
        </w:rPr>
      </w:pPr>
      <w:r w:rsidRPr="004031F6">
        <w:rPr>
          <w:kern w:val="16"/>
        </w:rPr>
        <w:t xml:space="preserve">Kariérovým poradenstvím se dlouhodobě zabývá </w:t>
      </w:r>
      <w:proofErr w:type="spellStart"/>
      <w:r w:rsidRPr="004031F6">
        <w:rPr>
          <w:kern w:val="16"/>
        </w:rPr>
        <w:t>Pedagogicko</w:t>
      </w:r>
      <w:proofErr w:type="spellEnd"/>
      <w:r w:rsidRPr="004031F6">
        <w:rPr>
          <w:kern w:val="16"/>
        </w:rPr>
        <w:t xml:space="preserve"> – psychologická poradna a Speciálně pedagogické centrum Olomouckého kraje,</w:t>
      </w:r>
      <w:r w:rsidRPr="004031F6">
        <w:t xml:space="preserve"> Olomouc, U Sportovní haly 1a, </w:t>
      </w:r>
      <w:r w:rsidRPr="004031F6">
        <w:rPr>
          <w:kern w:val="16"/>
        </w:rPr>
        <w:t>jež má svá odloučená pracoviště zřízena ve všech větších městech kraje. Cílem je zmapovat schopnosti dítěte v oblasti intelektové, motivační a pracovní tak, aby výběr budoucí školy co nejlépe odpovídal jeho schopnostem a možnostem.</w:t>
      </w:r>
      <w:r w:rsidRPr="00225F4A">
        <w:rPr>
          <w:color w:val="FF0000"/>
          <w:kern w:val="16"/>
        </w:rPr>
        <w:t xml:space="preserve"> </w:t>
      </w:r>
      <w:r>
        <w:rPr>
          <w:rFonts w:cs="Arial"/>
          <w:szCs w:val="22"/>
        </w:rPr>
        <w:t>Na kar</w:t>
      </w:r>
      <w:r>
        <w:rPr>
          <w:rFonts w:cs="Arial"/>
          <w:bCs w:val="0"/>
          <w:szCs w:val="22"/>
        </w:rPr>
        <w:t>iérovém poradenství se dále podílejí výchovní poradci působící na školách</w:t>
      </w:r>
      <w:r w:rsidR="004031F6">
        <w:rPr>
          <w:rFonts w:cs="Arial"/>
          <w:bCs w:val="0"/>
          <w:szCs w:val="22"/>
        </w:rPr>
        <w:t xml:space="preserve"> </w:t>
      </w:r>
      <w:r>
        <w:rPr>
          <w:rFonts w:cs="Arial"/>
          <w:bCs w:val="0"/>
          <w:szCs w:val="22"/>
        </w:rPr>
        <w:t>a informačně-po</w:t>
      </w:r>
      <w:r w:rsidR="004031F6">
        <w:rPr>
          <w:rFonts w:cs="Arial"/>
          <w:bCs w:val="0"/>
          <w:szCs w:val="22"/>
        </w:rPr>
        <w:t>radenská střediska úřadů práce.</w:t>
      </w:r>
    </w:p>
    <w:p w:rsidR="00D205E9" w:rsidRPr="00772CB4" w:rsidRDefault="00D205E9" w:rsidP="00D205E9">
      <w:pPr>
        <w:pStyle w:val="odrazecky"/>
        <w:numPr>
          <w:ilvl w:val="0"/>
          <w:numId w:val="0"/>
        </w:numPr>
        <w:tabs>
          <w:tab w:val="left" w:pos="708"/>
        </w:tabs>
        <w:spacing w:line="240" w:lineRule="auto"/>
        <w:rPr>
          <w:rFonts w:ascii="Arial" w:hAnsi="Arial"/>
          <w:bCs/>
          <w:kern w:val="16"/>
          <w:sz w:val="22"/>
          <w:lang w:eastAsia="en-US"/>
        </w:rPr>
      </w:pPr>
      <w:r w:rsidRPr="00BD5A31">
        <w:rPr>
          <w:rFonts w:ascii="Arial" w:hAnsi="Arial"/>
          <w:bCs/>
          <w:kern w:val="16"/>
          <w:sz w:val="22"/>
          <w:lang w:eastAsia="en-US"/>
        </w:rPr>
        <w:t xml:space="preserve">Olomoucký kraj se ve spolupráci s Úřadem práce ČR podílel na přípravě Atlasu školství – souhrnném přehledu nabídky oborů vzdělání středních a vyšších odborných škol </w:t>
      </w:r>
      <w:r w:rsidRPr="00BD5A31">
        <w:rPr>
          <w:rFonts w:ascii="Arial" w:hAnsi="Arial"/>
          <w:bCs/>
          <w:kern w:val="16"/>
          <w:sz w:val="22"/>
          <w:lang w:eastAsia="en-US"/>
        </w:rPr>
        <w:br/>
        <w:t>v Olomo</w:t>
      </w:r>
      <w:r>
        <w:rPr>
          <w:rFonts w:ascii="Arial" w:hAnsi="Arial"/>
          <w:bCs/>
          <w:kern w:val="16"/>
          <w:sz w:val="22"/>
          <w:lang w:eastAsia="en-US"/>
        </w:rPr>
        <w:t xml:space="preserve">uckém kraji vydaném v říjnu </w:t>
      </w:r>
      <w:r w:rsidRPr="004031F6">
        <w:rPr>
          <w:rFonts w:ascii="Arial" w:hAnsi="Arial"/>
          <w:bCs/>
          <w:kern w:val="16"/>
          <w:sz w:val="22"/>
          <w:lang w:eastAsia="en-US"/>
        </w:rPr>
        <w:t>2015</w:t>
      </w:r>
      <w:r w:rsidRPr="00BD5A31">
        <w:rPr>
          <w:rFonts w:ascii="Arial" w:hAnsi="Arial"/>
          <w:bCs/>
          <w:kern w:val="16"/>
          <w:sz w:val="22"/>
          <w:lang w:eastAsia="en-US"/>
        </w:rPr>
        <w:t>.</w:t>
      </w:r>
      <w:r w:rsidRPr="00772CB4">
        <w:rPr>
          <w:rFonts w:ascii="Arial" w:hAnsi="Arial"/>
          <w:bCs/>
          <w:kern w:val="16"/>
          <w:sz w:val="22"/>
          <w:lang w:eastAsia="en-US"/>
        </w:rPr>
        <w:t xml:space="preserve"> </w:t>
      </w:r>
    </w:p>
    <w:p w:rsidR="00D205E9" w:rsidRPr="00802846" w:rsidRDefault="00D205E9" w:rsidP="00D205E9">
      <w:pPr>
        <w:pStyle w:val="Zkladntext"/>
        <w:spacing w:before="60" w:after="60"/>
      </w:pPr>
      <w:r w:rsidRPr="00204DF8">
        <w:rPr>
          <w:kern w:val="16"/>
        </w:rPr>
        <w:t xml:space="preserve">Olomoucký kraj </w:t>
      </w:r>
      <w:r w:rsidRPr="004031F6">
        <w:rPr>
          <w:kern w:val="16"/>
        </w:rPr>
        <w:t>také</w:t>
      </w:r>
      <w:r w:rsidRPr="004306C4">
        <w:rPr>
          <w:color w:val="FF0000"/>
          <w:kern w:val="16"/>
        </w:rPr>
        <w:t xml:space="preserve"> </w:t>
      </w:r>
      <w:r w:rsidRPr="00204DF8">
        <w:rPr>
          <w:kern w:val="16"/>
        </w:rPr>
        <w:t xml:space="preserve">ve spolupráci s úřady práce a dalšími zainteresovanými subjekty pořádá každoroční prezentační výstavy oborů vzdělání středních škol Olomouckého kraje SCHOLARIS. V listopadu </w:t>
      </w:r>
      <w:r w:rsidRPr="004031F6">
        <w:rPr>
          <w:kern w:val="16"/>
        </w:rPr>
        <w:t>2015</w:t>
      </w:r>
      <w:r w:rsidRPr="00204DF8">
        <w:rPr>
          <w:kern w:val="16"/>
        </w:rPr>
        <w:t xml:space="preserve"> proběhl v Olomouci již </w:t>
      </w:r>
      <w:r w:rsidRPr="004031F6">
        <w:rPr>
          <w:kern w:val="16"/>
        </w:rPr>
        <w:t>jubilejní 20. ročník</w:t>
      </w:r>
      <w:r w:rsidRPr="00204DF8">
        <w:rPr>
          <w:kern w:val="16"/>
        </w:rPr>
        <w:t>. Výstavy byly uspořádány ve všech bývalých okresních městech kraje.</w:t>
      </w:r>
    </w:p>
    <w:p w:rsidR="00D205E9" w:rsidRPr="000208FC" w:rsidRDefault="00D205E9" w:rsidP="00D205E9">
      <w:pPr>
        <w:pStyle w:val="Nadpis-2"/>
        <w:spacing w:before="360"/>
        <w:ind w:left="539" w:hanging="539"/>
        <w:rPr>
          <w:bCs/>
          <w:color w:val="auto"/>
        </w:rPr>
      </w:pPr>
      <w:bookmarkStart w:id="191" w:name="_Toc471376829"/>
      <w:bookmarkStart w:id="192" w:name="_Toc473790039"/>
      <w:r w:rsidRPr="000208FC">
        <w:rPr>
          <w:bCs/>
          <w:color w:val="auto"/>
        </w:rPr>
        <w:t>4.14</w:t>
      </w:r>
      <w:r w:rsidRPr="000208FC">
        <w:rPr>
          <w:bCs/>
          <w:color w:val="auto"/>
        </w:rPr>
        <w:tab/>
        <w:t>Školy a školská zařízení jiných zřizovatelů</w:t>
      </w:r>
      <w:bookmarkEnd w:id="191"/>
      <w:bookmarkEnd w:id="192"/>
    </w:p>
    <w:p w:rsidR="00D205E9" w:rsidRPr="000208FC" w:rsidRDefault="00D205E9" w:rsidP="00D205E9">
      <w:pPr>
        <w:pStyle w:val="Zkladntext"/>
        <w:spacing w:before="60" w:after="60"/>
      </w:pPr>
      <w:r w:rsidRPr="000208FC">
        <w:t>V zájmu vytváření efektivní sítě škol je Olomouckým krajem dodržován princip jednotného pohledu na oblast školství v jeho působnosti bez ohledu na zřizovatele.</w:t>
      </w:r>
    </w:p>
    <w:p w:rsidR="00D205E9" w:rsidRDefault="00D205E9" w:rsidP="00D205E9">
      <w:pPr>
        <w:pStyle w:val="Zkladntext"/>
        <w:spacing w:before="60" w:after="60"/>
      </w:pPr>
      <w:r w:rsidRPr="000208FC">
        <w:t>Olomoucký kraj dodržuje jednotný přístup ke vzdělávací nabídce škol všech zřizovatelů. Zástupci Sdružení soukromých škol v poradních orgánech Olomouckého kraje úzce spolupracují při projednávání struktury a kapacity oborů vzdělání středních škol a aktivně se podílejí na přípravě strategických materiálů v oblasti školství.</w:t>
      </w:r>
    </w:p>
    <w:p w:rsidR="00D205E9" w:rsidRPr="009E1E0C" w:rsidRDefault="00D205E9" w:rsidP="00D205E9">
      <w:pPr>
        <w:pStyle w:val="Zkladntext"/>
        <w:spacing w:before="60" w:after="60"/>
      </w:pPr>
      <w:r w:rsidRPr="009E1E0C">
        <w:lastRenderedPageBreak/>
        <w:t xml:space="preserve">Dotační program na podporu polytechnického vzdělávání a řemesel v Olomouckém kraji </w:t>
      </w:r>
      <w:r w:rsidR="009E1E0C">
        <w:br/>
      </w:r>
      <w:r w:rsidRPr="009E1E0C">
        <w:t>v roce 2016 byl určen také školám jiných zřizovatelů.</w:t>
      </w:r>
    </w:p>
    <w:p w:rsidR="00D205E9" w:rsidRDefault="00D205E9" w:rsidP="00D205E9">
      <w:pPr>
        <w:pStyle w:val="Nadpis-2"/>
        <w:spacing w:before="360"/>
        <w:rPr>
          <w:bCs/>
          <w:color w:val="auto"/>
        </w:rPr>
      </w:pPr>
      <w:bookmarkStart w:id="193" w:name="_Toc471376830"/>
      <w:bookmarkStart w:id="194" w:name="_Toc473790040"/>
      <w:r>
        <w:rPr>
          <w:bCs/>
          <w:color w:val="auto"/>
        </w:rPr>
        <w:t>4.15</w:t>
      </w:r>
      <w:r>
        <w:rPr>
          <w:bCs/>
          <w:color w:val="auto"/>
        </w:rPr>
        <w:tab/>
        <w:t xml:space="preserve">Primární prevence </w:t>
      </w:r>
      <w:r>
        <w:rPr>
          <w:color w:val="auto"/>
        </w:rPr>
        <w:t>rizikových projevů chování</w:t>
      </w:r>
      <w:bookmarkEnd w:id="193"/>
      <w:bookmarkEnd w:id="194"/>
    </w:p>
    <w:p w:rsidR="00D205E9" w:rsidRDefault="00D205E9" w:rsidP="00D205E9">
      <w:pPr>
        <w:tabs>
          <w:tab w:val="left" w:pos="680"/>
        </w:tabs>
        <w:spacing w:before="60" w:after="60" w:line="240" w:lineRule="auto"/>
        <w:jc w:val="both"/>
        <w:rPr>
          <w:bCs/>
        </w:rPr>
      </w:pPr>
      <w:r>
        <w:rPr>
          <w:bCs/>
        </w:rPr>
        <w:t xml:space="preserve">Primární prevence rizikových projevů chování u dětí a mládeže ve školství je nedílnou součástí celkové prevence společensky nežádoucích jevů a Odbor školství, </w:t>
      </w:r>
      <w:r w:rsidRPr="009E1E0C">
        <w:rPr>
          <w:bCs/>
        </w:rPr>
        <w:t>sportu a kultury</w:t>
      </w:r>
      <w:r>
        <w:rPr>
          <w:bCs/>
        </w:rPr>
        <w:t xml:space="preserve"> Krajského úřadu Olomouckého kraje  spolupracuje v této oblasti na úrovni Krajského úřadu Olomouckého kraje zejména s Odborem zdravotnictví Krajského úřadu Olomouckého kraje (přípravou koncepce a systému prevence rizikových projevů chování u dětí a žáků v Olomouckém kraji) a s Odborem sociálních věcí Krajského úřadu Olomouckého kraje (styčným bodem je problematika rasové nesnášenlivosti, problematika osob ze sociálně znevýhodněného prostředí a posuzování projektů ucházejících se o finanční dotace na Ministerstvu práce a sociálních věcí ČR). Řada škol a školských zařízení aktivně využívá nabídek NNO, zejména v oblasti dalšího vzdělávání pedagogických pracovníků v oblasti primární prevence a dále pak využívá jejich služeb v oblasti, které nejsou schopny saturovat svépomocí (lektorská činnost, vysoce odborné služby a aktivity v oblasti primární prevence apod.).</w:t>
      </w:r>
    </w:p>
    <w:p w:rsidR="00D205E9" w:rsidRDefault="00D205E9" w:rsidP="00D205E9">
      <w:pPr>
        <w:tabs>
          <w:tab w:val="left" w:pos="680"/>
        </w:tabs>
        <w:spacing w:before="60" w:after="60" w:line="240" w:lineRule="auto"/>
        <w:jc w:val="both"/>
        <w:rPr>
          <w:bCs/>
        </w:rPr>
      </w:pPr>
      <w:r>
        <w:rPr>
          <w:bCs/>
        </w:rPr>
        <w:t xml:space="preserve">Preventivní programy zaměřené na spolupráci rodičů se školami a školskými zařízeními </w:t>
      </w:r>
      <w:r>
        <w:rPr>
          <w:bCs/>
        </w:rPr>
        <w:br/>
        <w:t xml:space="preserve">v oblasti řešení primární prevence u dětí a mládeže splňují jednu z hlavních priorit dotačního titulu Ministerstva školství, mládeže a tělovýchovy ČR v rámci financování primární prevence ve školství v Olomouckém kraji. Z popudu Olomouckého kraje byla spolupráce rodičů a škol v oblasti primární prevence určena jako jedna z hlavních priorit v oblasti primární prevence </w:t>
      </w:r>
      <w:r>
        <w:rPr>
          <w:bCs/>
        </w:rPr>
        <w:br/>
        <w:t>ve školství i na národní úrovni. Na vybraných školách v působnosti Olomouckého kraje vyvíjejí činnost asistenti pedagoga pro děti ze socio-kulturně znevýhodněného prostředí, kteří spolupracují s pedagogy i v oblasti primární prevence a současně na tomto poli realizují volnočasové aktivity v rámci tzv. nespecifické primární prevence. V rámci financování jsou každoročně z účelové státní dotace Ministerstva školství, mládeže a tělovýchovy na podporu primární prevence ve školství v Olomouckém kraji finančně podpořeny i projekty, které řeší problematiku sociální inkluze a rasové nesnášenlivosti.</w:t>
      </w:r>
    </w:p>
    <w:p w:rsidR="00D205E9" w:rsidRPr="009E1E0C" w:rsidRDefault="00D205E9" w:rsidP="00D205E9">
      <w:pPr>
        <w:tabs>
          <w:tab w:val="left" w:pos="680"/>
        </w:tabs>
        <w:spacing w:before="120" w:after="120" w:line="240" w:lineRule="auto"/>
        <w:jc w:val="both"/>
        <w:rPr>
          <w:bCs/>
        </w:rPr>
      </w:pPr>
      <w:r w:rsidRPr="009E1E0C">
        <w:rPr>
          <w:bCs/>
        </w:rPr>
        <w:t xml:space="preserve">V oblasti přenesené působnosti byla prevence finančně zajištěna dotačním řízením v rámci možnosti ucházet se o účelovou státní dotaci MŠMT pro subjekty realizující služby v prevenci v působnosti Olomouckého kraje, rozdělovanou MŠMT za součinnosti krajů. </w:t>
      </w:r>
      <w:r w:rsidRPr="009E1E0C">
        <w:rPr>
          <w:bCs/>
        </w:rPr>
        <w:br/>
        <w:t>O dotaci se z Olomouckého kraje ucházelo celkem 18 subjektů, z toho 14 škol a školských zařízení a 4 nestátní neziskové organizace, jež měly povinnost realizovat programy financované MŠMT ve prospěch škol a školských zařízení. Celkově bylo podpořeno 10 subjektů, z toho 7 škol a školských zařízení a 3 nestátní neziskové organizace v celkové částce ve výši 1 450 645,- Kč.</w:t>
      </w:r>
    </w:p>
    <w:p w:rsidR="00D205E9" w:rsidRPr="009E1E0C" w:rsidRDefault="00D205E9" w:rsidP="00D205E9">
      <w:pPr>
        <w:pStyle w:val="Zkladntext"/>
      </w:pPr>
      <w:r w:rsidRPr="009E1E0C">
        <w:t>V samostatné působnosti byla prevence ve školství podpořena v rámci rozpočtu Olomouckého kraje částkou 200 000,- Kč.</w:t>
      </w:r>
    </w:p>
    <w:p w:rsidR="00D205E9" w:rsidRDefault="00D205E9" w:rsidP="00D205E9">
      <w:pPr>
        <w:pStyle w:val="Nadpis-2"/>
        <w:spacing w:before="360"/>
        <w:ind w:left="0" w:firstLine="0"/>
        <w:rPr>
          <w:bCs/>
          <w:color w:val="auto"/>
        </w:rPr>
      </w:pPr>
      <w:bookmarkStart w:id="195" w:name="_Toc471376831"/>
      <w:bookmarkStart w:id="196" w:name="_Toc473790041"/>
      <w:r>
        <w:rPr>
          <w:bCs/>
          <w:color w:val="auto"/>
        </w:rPr>
        <w:t>4.16</w:t>
      </w:r>
      <w:r>
        <w:rPr>
          <w:bCs/>
          <w:color w:val="auto"/>
        </w:rPr>
        <w:tab/>
        <w:t>Environmentální vzdělávání, výchova a osvěta</w:t>
      </w:r>
      <w:bookmarkEnd w:id="195"/>
      <w:bookmarkEnd w:id="196"/>
    </w:p>
    <w:p w:rsidR="00D205E9" w:rsidRPr="006A47C1" w:rsidRDefault="00D205E9" w:rsidP="00D205E9">
      <w:pPr>
        <w:pStyle w:val="Zkladntext"/>
        <w:spacing w:before="60" w:after="60"/>
        <w:rPr>
          <w:rFonts w:ascii="Times New Roman" w:hAnsi="Times New Roman"/>
        </w:rPr>
      </w:pPr>
      <w:r w:rsidRPr="006A47C1">
        <w:rPr>
          <w:rFonts w:cs="Arial"/>
        </w:rPr>
        <w:t xml:space="preserve">V rámci plnění úkolů z oblasti EVVO Olomouckého kraje v oblasti školství byl v roce 2015 vyhlášen Program podpory EVVO Olomouckého kraje a v roce 2016 dotační titul Podpora EVVO v Olomouckém kraji v roce 2016. V roce 2015 bylo podpořeno 26 projektů škol </w:t>
      </w:r>
      <w:r w:rsidR="006A47C1">
        <w:rPr>
          <w:rFonts w:cs="Arial"/>
        </w:rPr>
        <w:br/>
      </w:r>
      <w:r w:rsidRPr="006A47C1">
        <w:rPr>
          <w:rFonts w:cs="Arial"/>
        </w:rPr>
        <w:t xml:space="preserve">a školských zařízení částkou 290 000 Kč, v roce 2016 bylo podpořeno 22 projektů škol </w:t>
      </w:r>
      <w:r w:rsidR="006A47C1">
        <w:rPr>
          <w:rFonts w:cs="Arial"/>
        </w:rPr>
        <w:br/>
      </w:r>
      <w:r w:rsidRPr="006A47C1">
        <w:rPr>
          <w:rFonts w:cs="Arial"/>
        </w:rPr>
        <w:t>a školských zařízení částkou 350 000 Kč.</w:t>
      </w:r>
      <w:r w:rsidRPr="006A47C1">
        <w:rPr>
          <w:rFonts w:ascii="Times New Roman" w:hAnsi="Times New Roman"/>
        </w:rPr>
        <w:t xml:space="preserve"> </w:t>
      </w:r>
      <w:r w:rsidRPr="006A47C1">
        <w:rPr>
          <w:rFonts w:cs="Arial"/>
        </w:rPr>
        <w:t>Cílem vyhlášení dotačního programu byla podpora naplňování průřezového tématu environmentální výchova školních vzdělávacích programů škol a školských zařízení.</w:t>
      </w:r>
    </w:p>
    <w:p w:rsidR="00D205E9" w:rsidRPr="006A47C1" w:rsidRDefault="00D205E9" w:rsidP="00D205E9">
      <w:pPr>
        <w:spacing w:before="60" w:after="60" w:line="240" w:lineRule="auto"/>
        <w:jc w:val="both"/>
        <w:rPr>
          <w:rFonts w:cs="Arial"/>
          <w:bCs/>
        </w:rPr>
      </w:pPr>
      <w:r w:rsidRPr="006A47C1">
        <w:rPr>
          <w:rFonts w:cs="Arial"/>
          <w:bCs/>
        </w:rPr>
        <w:t xml:space="preserve">Odbor školství, </w:t>
      </w:r>
      <w:r w:rsidRPr="006A47C1">
        <w:t xml:space="preserve">sportu a kultury </w:t>
      </w:r>
      <w:r w:rsidRPr="006A47C1">
        <w:rPr>
          <w:rFonts w:cs="Arial"/>
          <w:bCs/>
        </w:rPr>
        <w:t>připravil ve spolupráci s dalšími partnery Krajskou konferenci EVVO. Na konferenci se prezentovaly nestátní neziskové organizace, školská zařízení a školy Olomouckého kraje realizující EVVO. Dvoudenní konference se zúčastnilo cca 190</w:t>
      </w:r>
      <w:r>
        <w:rPr>
          <w:rFonts w:cs="Arial"/>
          <w:bCs/>
        </w:rPr>
        <w:t xml:space="preserve"> </w:t>
      </w:r>
      <w:r w:rsidRPr="006A47C1">
        <w:rPr>
          <w:rFonts w:cs="Arial"/>
          <w:bCs/>
        </w:rPr>
        <w:lastRenderedPageBreak/>
        <w:t xml:space="preserve">pedagogů mateřských, základních a středních škol. V rámci konference byly oceněny školy Olomouckého kraje, které se zapojily do </w:t>
      </w:r>
      <w:r w:rsidRPr="006A47C1">
        <w:rPr>
          <w:rFonts w:cs="Arial"/>
        </w:rPr>
        <w:t>dotačního titulu</w:t>
      </w:r>
      <w:r w:rsidRPr="006A47C1">
        <w:rPr>
          <w:rFonts w:cs="Arial"/>
          <w:bCs/>
        </w:rPr>
        <w:t xml:space="preserve"> Zelená škola Olomouckého kraje. Cílem </w:t>
      </w:r>
      <w:r w:rsidRPr="006A47C1">
        <w:rPr>
          <w:rFonts w:cs="Arial"/>
        </w:rPr>
        <w:t>dotačního titulu</w:t>
      </w:r>
      <w:r w:rsidRPr="006A47C1">
        <w:rPr>
          <w:rFonts w:cs="Arial"/>
          <w:bCs/>
        </w:rPr>
        <w:t xml:space="preserve"> bylo zviditelnit a finančně podpořit školy aktivní v oblasti školní ekologické výchovy.</w:t>
      </w:r>
    </w:p>
    <w:p w:rsidR="00D205E9" w:rsidRPr="006A47C1" w:rsidRDefault="00D205E9" w:rsidP="00D205E9">
      <w:pPr>
        <w:pStyle w:val="Znakatext"/>
        <w:numPr>
          <w:ilvl w:val="0"/>
          <w:numId w:val="0"/>
        </w:numPr>
        <w:tabs>
          <w:tab w:val="left" w:pos="708"/>
        </w:tabs>
        <w:spacing w:before="60" w:after="60"/>
        <w:rPr>
          <w:szCs w:val="22"/>
        </w:rPr>
      </w:pPr>
      <w:r w:rsidRPr="006A47C1">
        <w:rPr>
          <w:szCs w:val="22"/>
        </w:rPr>
        <w:t xml:space="preserve">Odbor školství, sportu a kultury Krajského úřadu Olomouckého kraje poskytoval zájemcům z řad pedagogických pracovníků informační servis o možnostech uplatnění EVVO v rámci školního i mimoškolního vzdělávání. </w:t>
      </w:r>
    </w:p>
    <w:p w:rsidR="00D205E9" w:rsidRPr="006A47C1" w:rsidRDefault="00D205E9" w:rsidP="00D205E9">
      <w:pPr>
        <w:pStyle w:val="Zkladntext"/>
        <w:spacing w:before="60" w:after="60"/>
        <w:rPr>
          <w:rFonts w:cs="Arial"/>
          <w:szCs w:val="22"/>
        </w:rPr>
      </w:pPr>
      <w:r w:rsidRPr="006A47C1">
        <w:rPr>
          <w:rFonts w:cs="Arial"/>
          <w:szCs w:val="22"/>
        </w:rPr>
        <w:t xml:space="preserve">Z rozpočtu Olomouckého kraje v rámci Významných projektů byla v roce 2015 poskytnuta </w:t>
      </w:r>
      <w:r w:rsidRPr="006A47C1">
        <w:rPr>
          <w:rFonts w:cs="Arial"/>
          <w:szCs w:val="22"/>
        </w:rPr>
        <w:br/>
        <w:t xml:space="preserve">podpora projektu neziskové organizace </w:t>
      </w:r>
      <w:proofErr w:type="spellStart"/>
      <w:r w:rsidRPr="006A47C1">
        <w:rPr>
          <w:rFonts w:cs="Arial"/>
          <w:szCs w:val="22"/>
        </w:rPr>
        <w:t>Sluňákov</w:t>
      </w:r>
      <w:proofErr w:type="spellEnd"/>
      <w:r w:rsidRPr="006A47C1">
        <w:rPr>
          <w:rFonts w:cs="Arial"/>
          <w:szCs w:val="22"/>
        </w:rPr>
        <w:t xml:space="preserve"> – Centrum ekologických aktivit města Olomouce, o.p.s. ve výši 800 000 Kč a v </w:t>
      </w:r>
      <w:r w:rsidRPr="006A47C1">
        <w:rPr>
          <w:szCs w:val="22"/>
        </w:rPr>
        <w:t xml:space="preserve">roce 2016 v rámci individuálních žádostí z rozpočtu Olomouckého kraje </w:t>
      </w:r>
      <w:r w:rsidRPr="006A47C1">
        <w:rPr>
          <w:rFonts w:cs="Arial"/>
          <w:szCs w:val="22"/>
        </w:rPr>
        <w:t>ve výši 800 000 Kč. Finanční podpora směřovala zejména na realizaci denních a týdenních pobytových environmentálních vzdělávacích programů a exkurzí pro děti, žáky a studenty mateřských, základních, středních a vysokých škol a na podporu akce Ekologické dny Olomouc 2015 a 2016.</w:t>
      </w:r>
    </w:p>
    <w:p w:rsidR="00D205E9" w:rsidRPr="006A47C1" w:rsidRDefault="00D205E9" w:rsidP="00D205E9">
      <w:pPr>
        <w:pStyle w:val="Zkladntext"/>
        <w:spacing w:before="60" w:after="60"/>
        <w:rPr>
          <w:szCs w:val="22"/>
        </w:rPr>
      </w:pPr>
      <w:r w:rsidRPr="006A47C1">
        <w:rPr>
          <w:szCs w:val="22"/>
        </w:rPr>
        <w:t>Ve spolupráci se středisky volného času a neziskovými organizacemi byla úspěšně realizována pro žáky základních škol a víceletých gymnázií přírodovědně-ekologická soutěž Zlatý list.</w:t>
      </w:r>
    </w:p>
    <w:p w:rsidR="00D205E9" w:rsidRPr="006A47C1" w:rsidRDefault="00D205E9" w:rsidP="00D205E9">
      <w:pPr>
        <w:pStyle w:val="Normlnweb"/>
        <w:spacing w:before="60" w:beforeAutospacing="0" w:after="60" w:afterAutospacing="0"/>
        <w:jc w:val="both"/>
        <w:rPr>
          <w:rFonts w:ascii="Arial" w:hAnsi="Arial" w:cs="Arial"/>
          <w:bCs/>
          <w:sz w:val="22"/>
          <w:szCs w:val="22"/>
        </w:rPr>
      </w:pPr>
      <w:r w:rsidRPr="006A47C1">
        <w:rPr>
          <w:rFonts w:ascii="Arial" w:hAnsi="Arial" w:cs="Arial"/>
          <w:sz w:val="22"/>
          <w:szCs w:val="22"/>
        </w:rPr>
        <w:t xml:space="preserve">Od dubna roku 2015 do prosince roku 2016 se na území Olomouckého kraje realizovaly osvětové aktivity pořádané lesníky pro veřejnost v Olomouckém kraji. </w:t>
      </w:r>
    </w:p>
    <w:p w:rsidR="00D205E9" w:rsidRPr="00185990" w:rsidRDefault="00D205E9" w:rsidP="00D205E9">
      <w:pPr>
        <w:pStyle w:val="Nadpis-2"/>
        <w:tabs>
          <w:tab w:val="clear" w:pos="540"/>
          <w:tab w:val="left" w:pos="709"/>
        </w:tabs>
        <w:spacing w:before="360"/>
        <w:ind w:left="709" w:hanging="709"/>
        <w:jc w:val="both"/>
        <w:rPr>
          <w:bCs/>
          <w:color w:val="auto"/>
        </w:rPr>
      </w:pPr>
      <w:bookmarkStart w:id="197" w:name="_Toc471376832"/>
      <w:bookmarkStart w:id="198" w:name="_Toc473790042"/>
      <w:r w:rsidRPr="00185990">
        <w:rPr>
          <w:bCs/>
          <w:color w:val="auto"/>
        </w:rPr>
        <w:t>4.17</w:t>
      </w:r>
      <w:r w:rsidRPr="00185990">
        <w:rPr>
          <w:bCs/>
          <w:color w:val="auto"/>
        </w:rPr>
        <w:tab/>
        <w:t>Mezinárodní spolupráce, partnerství škol a studium na zahraničních školách</w:t>
      </w:r>
      <w:bookmarkEnd w:id="197"/>
      <w:bookmarkEnd w:id="198"/>
      <w:r w:rsidRPr="00185990">
        <w:rPr>
          <w:bCs/>
          <w:color w:val="auto"/>
        </w:rPr>
        <w:t xml:space="preserve"> </w:t>
      </w:r>
    </w:p>
    <w:p w:rsidR="00D205E9" w:rsidRPr="00074A84" w:rsidRDefault="00D205E9" w:rsidP="00D205E9">
      <w:pPr>
        <w:spacing w:before="120" w:after="120" w:line="240" w:lineRule="auto"/>
        <w:jc w:val="both"/>
      </w:pPr>
      <w:r w:rsidRPr="00074A84">
        <w:t>Olomoucký kraj v daném období pokračoval v rozvíjení vztahů s partnerskými zahraničními regiony. Ze svého rozpočtu Olomoucký kraj poskytl v roce 2016 celkem 16 příspěvků v celkové výši 205 tis. Kč školám a školským zařízením zřizovaným Olomouckým krajem na kofinancování výjezdů dětí a mládeže do zahraničí a organizaci výměnných pobytů. Dále byl ve formě příspěvku určeného na kofinancování mezinárodních vzdělávacích programů ve výši 15 tis. Kč finančně podpořen 1 projekt školy zřizované Olomouckým krajem, který byl realizován v rámci Česko-německého fondu budoucnosti.</w:t>
      </w:r>
    </w:p>
    <w:p w:rsidR="00D205E9" w:rsidRPr="00185990" w:rsidRDefault="00D205E9" w:rsidP="00D205E9">
      <w:pPr>
        <w:spacing w:before="120" w:after="120" w:line="240" w:lineRule="auto"/>
        <w:jc w:val="both"/>
      </w:pPr>
      <w:r w:rsidRPr="00185990">
        <w:t xml:space="preserve">V oblasti informační a poradenské Olomoucký kraj poskytoval školám a školským zařízením informace o možnostech a nabídce spolupráce </w:t>
      </w:r>
      <w:r w:rsidRPr="00074A84">
        <w:t>především v rámci programu Erasmus+</w:t>
      </w:r>
      <w:r>
        <w:t xml:space="preserve"> </w:t>
      </w:r>
      <w:r w:rsidRPr="00185990">
        <w:t>se zahraničními školami podobného nebo příbuzného zaměření</w:t>
      </w:r>
      <w:r w:rsidR="00074A84">
        <w:t>.</w:t>
      </w:r>
      <w:r w:rsidRPr="00185990">
        <w:t xml:space="preserve"> Olomoucký kraj se také stejně jako v předchozích letech ve spolupráci</w:t>
      </w:r>
      <w:r>
        <w:t xml:space="preserve"> </w:t>
      </w:r>
      <w:r w:rsidRPr="00185990">
        <w:t xml:space="preserve">s Domem zahraniční spolupráce MŠMT a dalšími institucemi aktivně podílel na průběžném zprostředkování informací školám a školským zařízením se sídlem na území Olomouckého kraje o novém formátu mezinárodních vzdělávacích projektů pro programové období 2014-2020. V této souvislosti proběhl </w:t>
      </w:r>
      <w:r w:rsidR="00074A84">
        <w:br/>
      </w:r>
      <w:r w:rsidRPr="00074A84">
        <w:t>18. 1. 2016 v prostorách Krajského úřadu Olomouckého kraje</w:t>
      </w:r>
      <w:r>
        <w:t xml:space="preserve"> </w:t>
      </w:r>
      <w:r w:rsidRPr="00185990">
        <w:t>seminář o komunitárním programu Erasmus+ pro zástupce</w:t>
      </w:r>
      <w:r>
        <w:t xml:space="preserve"> škol,</w:t>
      </w:r>
      <w:r w:rsidRPr="00185990">
        <w:t xml:space="preserve"> neziskových organizací</w:t>
      </w:r>
      <w:r>
        <w:t>, měst, obcí</w:t>
      </w:r>
      <w:r w:rsidRPr="00185990">
        <w:t xml:space="preserve"> a dalších institucí v Olomouckém kraji. </w:t>
      </w:r>
    </w:p>
    <w:p w:rsidR="00D205E9" w:rsidRPr="00185990" w:rsidRDefault="00D205E9" w:rsidP="00D205E9">
      <w:pPr>
        <w:spacing w:before="120" w:after="120" w:line="240" w:lineRule="auto"/>
        <w:jc w:val="both"/>
      </w:pPr>
      <w:r w:rsidRPr="00185990">
        <w:t xml:space="preserve">Olomoucký kraj se také významným způsobem zaměřuje na podporu žáků a studentů z Olomouckého kraje dosahujících výborných studijních výsledků, kteří v rámci svého řádného studia na domovské škole v ČR absolvují studijní pobyt na škole v zahraničí. V roce </w:t>
      </w:r>
      <w:r w:rsidRPr="00074A84">
        <w:t>2016 přispěl Olomoucký kraj prostřednictvím dotačního programu Studijní stipendium na studium v zahraničí celkem 33 žadatelům, z toho 1 žákovi střední školy</w:t>
      </w:r>
      <w:r w:rsidR="00074A84" w:rsidRPr="00074A84">
        <w:t xml:space="preserve"> </w:t>
      </w:r>
      <w:r w:rsidRPr="00074A84">
        <w:t>a 32 studentům vysokých škol, mezi které byla rozdělena částka v celkové výši 538 000</w:t>
      </w:r>
      <w:r>
        <w:t xml:space="preserve"> </w:t>
      </w:r>
      <w:r w:rsidRPr="00185990">
        <w:t>Kč. Cílem stipendia je umožnit žákům denní formy vzdělávání na středních školách, studentům na vyšších odborných školách</w:t>
      </w:r>
      <w:r w:rsidR="00074A84">
        <w:t xml:space="preserve"> </w:t>
      </w:r>
      <w:r w:rsidRPr="00185990">
        <w:t xml:space="preserve">a studentům vybraných bakalářských a magisterských studijních programů na vysokých školách studium na zahraničních středních a vysokých školách. </w:t>
      </w:r>
      <w:r w:rsidR="00074A84">
        <w:br/>
      </w:r>
      <w:r w:rsidRPr="00185990">
        <w:t xml:space="preserve">U studentů vysokých škol je podpora zacílena na kofinancování studijních pobytů žadatelů </w:t>
      </w:r>
      <w:r w:rsidR="00074A84">
        <w:br/>
      </w:r>
      <w:r w:rsidRPr="00185990">
        <w:t>z řad studentů zejména technických a přírodovědných oborů v souladu s požadavky trhu práce.</w:t>
      </w:r>
    </w:p>
    <w:p w:rsidR="00D205E9" w:rsidRPr="00185990" w:rsidRDefault="00D205E9" w:rsidP="00D205E9">
      <w:pPr>
        <w:pStyle w:val="Nadpis-2"/>
        <w:spacing w:before="360"/>
        <w:ind w:left="539" w:hanging="539"/>
        <w:rPr>
          <w:bCs/>
          <w:color w:val="auto"/>
        </w:rPr>
      </w:pPr>
      <w:bookmarkStart w:id="199" w:name="_Toc471376833"/>
      <w:bookmarkStart w:id="200" w:name="_Toc473790043"/>
      <w:r w:rsidRPr="00185990">
        <w:rPr>
          <w:bCs/>
          <w:color w:val="auto"/>
        </w:rPr>
        <w:lastRenderedPageBreak/>
        <w:t>4.18</w:t>
      </w:r>
      <w:r w:rsidRPr="00185990">
        <w:rPr>
          <w:bCs/>
          <w:color w:val="auto"/>
        </w:rPr>
        <w:tab/>
        <w:t>Strukturální fondy EU v oblasti vzdělávání</w:t>
      </w:r>
      <w:bookmarkEnd w:id="199"/>
      <w:bookmarkEnd w:id="200"/>
    </w:p>
    <w:p w:rsidR="00D205E9" w:rsidRPr="00074A84" w:rsidRDefault="00D205E9" w:rsidP="00D205E9">
      <w:pPr>
        <w:pStyle w:val="Zkladntext"/>
        <w:spacing w:before="60" w:after="60"/>
        <w:rPr>
          <w:rFonts w:cs="Arial"/>
          <w:strike/>
        </w:rPr>
      </w:pPr>
      <w:r w:rsidRPr="00074A84">
        <w:t xml:space="preserve">Ve školním roce 2015/2016 základní a střední školy v Olomouckém kraji bez rozdílu zřizovatele realizovaly poslední projekty z Operačního programu Vzdělávání pro konkurenceschopnost – konkrétně se jednalo o celkem 340 projektů z výzev č. 56 a č. 57 v oblasti podpory 1.1 Zvyšování kvality ve vzdělávání. </w:t>
      </w:r>
    </w:p>
    <w:p w:rsidR="009F32A7" w:rsidRPr="00E05F02" w:rsidRDefault="009F32A7" w:rsidP="009F32A7">
      <w:pPr>
        <w:pStyle w:val="Nadpis-2"/>
        <w:spacing w:before="360"/>
        <w:ind w:left="539" w:hanging="539"/>
        <w:rPr>
          <w:bCs/>
          <w:color w:val="auto"/>
        </w:rPr>
      </w:pPr>
      <w:bookmarkStart w:id="201" w:name="_Toc473790044"/>
      <w:r w:rsidRPr="00E05F02">
        <w:rPr>
          <w:bCs/>
          <w:color w:val="auto"/>
        </w:rPr>
        <w:t>4.19</w:t>
      </w:r>
      <w:r w:rsidRPr="00E05F02">
        <w:rPr>
          <w:bCs/>
          <w:color w:val="auto"/>
        </w:rPr>
        <w:tab/>
        <w:t>Ekonomická část</w:t>
      </w:r>
      <w:bookmarkEnd w:id="201"/>
    </w:p>
    <w:p w:rsidR="00E05F02" w:rsidRPr="00A937F6" w:rsidRDefault="00E05F02" w:rsidP="00E05F02">
      <w:pPr>
        <w:pStyle w:val="Nadpis3"/>
        <w:spacing w:before="120" w:after="120"/>
        <w:rPr>
          <w:bCs w:val="0"/>
        </w:rPr>
      </w:pPr>
      <w:r w:rsidRPr="00A937F6">
        <w:t>Finanční nároky na veřejné rozpočty – státní rozpočet</w:t>
      </w:r>
    </w:p>
    <w:p w:rsidR="00E05F02" w:rsidRPr="00A937F6" w:rsidRDefault="00E05F02" w:rsidP="00E05F02">
      <w:pPr>
        <w:pStyle w:val="Zkladntexttun"/>
        <w:keepNext w:val="0"/>
        <w:spacing w:before="0" w:after="60"/>
        <w:rPr>
          <w:b w:val="0"/>
          <w:sz w:val="22"/>
          <w:szCs w:val="22"/>
        </w:rPr>
      </w:pPr>
      <w:r w:rsidRPr="00A937F6">
        <w:rPr>
          <w:b w:val="0"/>
          <w:sz w:val="22"/>
          <w:szCs w:val="22"/>
        </w:rPr>
        <w:t xml:space="preserve">Nejvyšší část nákladů v ekonomice školských organizací představují tzv. přímé náklady, jejichž obsah se liší podle charakteru zřizovatele. </w:t>
      </w:r>
    </w:p>
    <w:p w:rsidR="00E05F02" w:rsidRDefault="00E05F02" w:rsidP="00E05F02">
      <w:pPr>
        <w:pStyle w:val="Zkladntexttun"/>
        <w:keepNext w:val="0"/>
        <w:spacing w:before="0" w:after="60"/>
        <w:rPr>
          <w:b w:val="0"/>
          <w:sz w:val="22"/>
          <w:szCs w:val="22"/>
        </w:rPr>
      </w:pPr>
      <w:r w:rsidRPr="00A937F6">
        <w:rPr>
          <w:b w:val="0"/>
          <w:sz w:val="22"/>
          <w:szCs w:val="22"/>
        </w:rPr>
        <w:t xml:space="preserve">Přímé náklady škol a školských organizací zřizovaných krajem a obcemi představují (zkráceně) výdaje na platy, náhrady platů, pojistné, učebnice a další výdaje spojené s výukou. MŠMT rozepsalo finanční prostředky na přímé náklady škol a školských zařízení zřizovaných krajem a obcemi do rozpočtů krajů na základě republikových normativů, což jsou výdaje připadající na vzdělávání a školské služby pro jedno dítě, žáka nebo studenta </w:t>
      </w:r>
      <w:r w:rsidRPr="00A937F6">
        <w:rPr>
          <w:b w:val="0"/>
          <w:sz w:val="22"/>
          <w:szCs w:val="22"/>
        </w:rPr>
        <w:br/>
        <w:t xml:space="preserve">v příslušné věkové kategorii. </w:t>
      </w:r>
    </w:p>
    <w:p w:rsidR="00E05F02" w:rsidRPr="00E05F02" w:rsidRDefault="00E05F02" w:rsidP="00E05F02">
      <w:pPr>
        <w:spacing w:after="60" w:line="240" w:lineRule="auto"/>
        <w:jc w:val="both"/>
        <w:rPr>
          <w:szCs w:val="22"/>
        </w:rPr>
      </w:pPr>
      <w:r w:rsidRPr="00E05F02">
        <w:rPr>
          <w:szCs w:val="22"/>
        </w:rPr>
        <w:t>Výše republikových normativů pro rok 2016 se oproti roku 2015 změnila. Celkově došlo ke zvýšení republikových normativů o cca 7 %, limit počtu zaměstnanců se zvýšil o 1,3 %. Schválený rozpočet pro regionální školství územně samosprávných celků pro rok 2016 zabezpečil:</w:t>
      </w:r>
    </w:p>
    <w:p w:rsidR="00E05F02" w:rsidRPr="00E05F02" w:rsidRDefault="00E05F02" w:rsidP="00E05F02">
      <w:pPr>
        <w:numPr>
          <w:ilvl w:val="0"/>
          <w:numId w:val="41"/>
        </w:numPr>
        <w:spacing w:line="240" w:lineRule="auto"/>
        <w:jc w:val="both"/>
        <w:rPr>
          <w:rFonts w:cs="Arial"/>
        </w:rPr>
      </w:pPr>
      <w:r w:rsidRPr="00E05F02">
        <w:rPr>
          <w:rFonts w:cs="Arial"/>
        </w:rPr>
        <w:t xml:space="preserve">plné pokrytí nárůstu počtu dětí, žáků, studentů ve školním roce 2015/2016 oproti roku 2014/2015, </w:t>
      </w:r>
    </w:p>
    <w:p w:rsidR="00E05F02" w:rsidRPr="00E05F02" w:rsidRDefault="00E05F02" w:rsidP="00E05F02">
      <w:pPr>
        <w:numPr>
          <w:ilvl w:val="0"/>
          <w:numId w:val="41"/>
        </w:numPr>
        <w:spacing w:line="240" w:lineRule="auto"/>
        <w:jc w:val="both"/>
        <w:rPr>
          <w:rFonts w:cs="Arial"/>
        </w:rPr>
      </w:pPr>
      <w:r w:rsidRPr="00E05F02">
        <w:rPr>
          <w:rFonts w:cs="Arial"/>
        </w:rPr>
        <w:t xml:space="preserve">nárůst platových tarifů od 1. 11. 2014, který byl v roce 2015 řešen rozvojovým programem, </w:t>
      </w:r>
    </w:p>
    <w:p w:rsidR="00E05F02" w:rsidRPr="00E05F02" w:rsidRDefault="00E05F02" w:rsidP="00E05F02">
      <w:pPr>
        <w:numPr>
          <w:ilvl w:val="0"/>
          <w:numId w:val="41"/>
        </w:numPr>
        <w:spacing w:line="240" w:lineRule="auto"/>
        <w:jc w:val="both"/>
        <w:rPr>
          <w:rFonts w:cs="Arial"/>
        </w:rPr>
      </w:pPr>
      <w:r w:rsidRPr="00E05F02">
        <w:rPr>
          <w:rFonts w:cs="Arial"/>
        </w:rPr>
        <w:t xml:space="preserve">nárůst platových tarifů od 1. 11. 2015, </w:t>
      </w:r>
    </w:p>
    <w:p w:rsidR="00E05F02" w:rsidRPr="00E05F02" w:rsidRDefault="00E05F02" w:rsidP="00E05F02">
      <w:pPr>
        <w:numPr>
          <w:ilvl w:val="0"/>
          <w:numId w:val="41"/>
        </w:numPr>
        <w:spacing w:line="240" w:lineRule="auto"/>
        <w:jc w:val="both"/>
        <w:rPr>
          <w:rFonts w:cs="Arial"/>
        </w:rPr>
      </w:pPr>
      <w:r w:rsidRPr="00E05F02">
        <w:rPr>
          <w:rFonts w:cs="Arial"/>
        </w:rPr>
        <w:t xml:space="preserve">snížení rozsahu přímé pedagogické činnosti u ředitelek mateřských škol a ředitelů málotřídních základních škol, </w:t>
      </w:r>
    </w:p>
    <w:p w:rsidR="00E05F02" w:rsidRPr="00E05F02" w:rsidRDefault="00E05F02" w:rsidP="00E05F02">
      <w:pPr>
        <w:numPr>
          <w:ilvl w:val="0"/>
          <w:numId w:val="41"/>
        </w:numPr>
        <w:spacing w:line="240" w:lineRule="auto"/>
        <w:jc w:val="both"/>
        <w:rPr>
          <w:rFonts w:cs="Arial"/>
        </w:rPr>
      </w:pPr>
      <w:r w:rsidRPr="00E05F02">
        <w:rPr>
          <w:rFonts w:cs="Arial"/>
        </w:rPr>
        <w:t xml:space="preserve">nárůst limitu počtu zaměstnanců, </w:t>
      </w:r>
    </w:p>
    <w:p w:rsidR="00E05F02" w:rsidRPr="00E05F02" w:rsidRDefault="00E05F02" w:rsidP="00E05F02">
      <w:pPr>
        <w:numPr>
          <w:ilvl w:val="0"/>
          <w:numId w:val="41"/>
        </w:numPr>
        <w:spacing w:after="60" w:line="240" w:lineRule="auto"/>
        <w:ind w:left="714" w:hanging="357"/>
        <w:jc w:val="both"/>
        <w:rPr>
          <w:rFonts w:cs="Arial"/>
        </w:rPr>
      </w:pPr>
      <w:r w:rsidRPr="00E05F02">
        <w:rPr>
          <w:rFonts w:cs="Arial"/>
        </w:rPr>
        <w:t xml:space="preserve">zvýšenou podporu společného vzdělávání. </w:t>
      </w:r>
    </w:p>
    <w:p w:rsidR="00E05F02" w:rsidRPr="00E05F02" w:rsidRDefault="00E05F02" w:rsidP="00E05F02">
      <w:pPr>
        <w:spacing w:after="60" w:line="240" w:lineRule="auto"/>
        <w:jc w:val="both"/>
        <w:rPr>
          <w:szCs w:val="22"/>
        </w:rPr>
      </w:pPr>
      <w:r w:rsidRPr="00E05F02">
        <w:rPr>
          <w:szCs w:val="22"/>
        </w:rPr>
        <w:t xml:space="preserve">V Olomouckém kraji došlo k nárůstu výkonů o 0,35 %, což představovalo nárůst o 347 dětí, žáků a studentů. Kraj obdržel 5,348 mld. Kč pro krajské a obecní školství, což bylo o 36,4 mil. Kč více než v roce 2015. Stanovil krajské normativy přímých výdajů a na základě společných „Principů rozdělování dotace na přímé náklady na vzdělávání“ a s vědomím Zastupitelstva Olomouckého kraje rozepsal finanční prostředky na přímé náklady na školy </w:t>
      </w:r>
      <w:r w:rsidRPr="00E05F02">
        <w:rPr>
          <w:szCs w:val="22"/>
        </w:rPr>
        <w:br/>
        <w:t>a školská zařízení.</w:t>
      </w:r>
    </w:p>
    <w:p w:rsidR="00E05F02" w:rsidRPr="00A937F6" w:rsidRDefault="00E05F02" w:rsidP="00E05F02">
      <w:pPr>
        <w:pStyle w:val="Zkladntext"/>
        <w:spacing w:before="60" w:after="60"/>
      </w:pPr>
      <w:r w:rsidRPr="00A937F6">
        <w:t xml:space="preserve">Důsledným dodržováním normativní metody je ředitelům škol a školských zařízení jednoznačně dán podnět k nastavení takové organizace ve školách, aby hospodařili v souladu s normativně stanoveným rozpočtem. V případě požadavků ředitelů na individuální dofinancování je nutno doložit organizační strukturu školy, která slouží jako podklad </w:t>
      </w:r>
      <w:r w:rsidRPr="00A937F6">
        <w:br/>
        <w:t>při rozhodování o změně rozpočtu.</w:t>
      </w:r>
    </w:p>
    <w:p w:rsidR="00E05F02" w:rsidRPr="00A937F6" w:rsidRDefault="00E05F02" w:rsidP="00E05F02">
      <w:pPr>
        <w:pStyle w:val="Zkladntext"/>
        <w:spacing w:before="60" w:after="60"/>
      </w:pPr>
      <w:r w:rsidRPr="00A937F6">
        <w:t>Ředitelé jsou na pravidelných poradách a prostřednictvím měsíčníku Zpravodaj školství Olomouckého kraje informováni o možnostech využití prostředků státního rozpočtu na rozvojové programy a účelové dotace.</w:t>
      </w:r>
    </w:p>
    <w:p w:rsidR="00E05F02" w:rsidRPr="00AC3272" w:rsidRDefault="00E05F02" w:rsidP="00E05F02">
      <w:pPr>
        <w:pStyle w:val="Zkladntext"/>
        <w:spacing w:before="60" w:after="60"/>
        <w:rPr>
          <w:rFonts w:cs="Arial"/>
        </w:rPr>
      </w:pPr>
      <w:r w:rsidRPr="00AC3272">
        <w:t xml:space="preserve">Školy a školská zařízení v Olomouckém kraji se v roce 2016 zapojily do rozvojových </w:t>
      </w:r>
      <w:r w:rsidRPr="00AC3272">
        <w:br/>
        <w:t xml:space="preserve">a dotačních programů vyhlašovaných MŠMT. Do rozpočtu škol tak bylo přiděleno 182,5 mil. Kč. V porovnání s rokem 2015, kdy bylo prostřednictvím 27 rozvojových </w:t>
      </w:r>
      <w:r w:rsidRPr="00AC3272">
        <w:br/>
        <w:t xml:space="preserve">a dotačních programů do rozpočtu škol přiděleno 213,34 mil. Kč, jde o pokles o 15,5 %. Nejvýznamnější finanční objem byl poskytnut v rozvojovém programu Zvýšení platů pracovníků regionálního školství, na který bylo přiděleno 135 mil. Kč. </w:t>
      </w:r>
      <w:r w:rsidRPr="00AC3272">
        <w:rPr>
          <w:rFonts w:cs="Arial"/>
        </w:rPr>
        <w:t xml:space="preserve">Tento rozvojový program řešil nárůst platových tarifů, platný od 1. 9. 2016. V rámci tohoto rozvojového programu došlo k dalšímu zvýšení platů pedagogických pracovníků právnických osob až do </w:t>
      </w:r>
      <w:r w:rsidRPr="00AC3272">
        <w:rPr>
          <w:rFonts w:cs="Arial"/>
        </w:rPr>
        <w:lastRenderedPageBreak/>
        <w:t>výše 8 procent a ostatních zaměstnanců právnických osob až do výše 5 procent. Dále byl zohledněn dopad zvýšení počtu asistentů pedagogů pro děti, žáky a studenty se speciálními vzdělávacími potřebami od září 2016. Rozvojový program byl realizován ve dvou splátkách.</w:t>
      </w:r>
    </w:p>
    <w:p w:rsidR="00E05F02" w:rsidRPr="003639A9" w:rsidRDefault="00E05F02" w:rsidP="00E05F02">
      <w:pPr>
        <w:pStyle w:val="Nadpis3"/>
        <w:spacing w:after="120"/>
        <w:rPr>
          <w:bCs w:val="0"/>
        </w:rPr>
      </w:pPr>
      <w:r w:rsidRPr="003639A9">
        <w:t>Finanční nároky na veřejné rozpočty – rozpočet kraje</w:t>
      </w:r>
    </w:p>
    <w:p w:rsidR="003639A9" w:rsidRPr="003639A9" w:rsidRDefault="003639A9" w:rsidP="003639A9">
      <w:pPr>
        <w:pStyle w:val="Zkladntext"/>
        <w:spacing w:before="60" w:after="60"/>
      </w:pPr>
      <w:r w:rsidRPr="003639A9">
        <w:t>V roce 2016 schválilo</w:t>
      </w:r>
      <w:r w:rsidRPr="003639A9">
        <w:rPr>
          <w:color w:val="FF0000"/>
        </w:rPr>
        <w:t xml:space="preserve"> </w:t>
      </w:r>
      <w:r w:rsidRPr="003639A9">
        <w:t>Zastupitelstvo Olomouckého kraje z rozpočtu Olomouckého kraje příspěvek na provoz od zřizovatele pro školské příspěvkové organizace (dále jen příspěvek) ve výši 355,510</w:t>
      </w:r>
      <w:r w:rsidRPr="003639A9">
        <w:rPr>
          <w:color w:val="FF0000"/>
        </w:rPr>
        <w:t xml:space="preserve"> </w:t>
      </w:r>
      <w:r w:rsidRPr="003639A9">
        <w:t xml:space="preserve">mil. Kč. V roce 2015 byl příspěvek poskytnut ve výši 356,931 mil. Kč. Meziročně příspěvek poklesl o 0,40 %. </w:t>
      </w:r>
    </w:p>
    <w:p w:rsidR="00E05F02" w:rsidRPr="00AC3272" w:rsidRDefault="00E05F02" w:rsidP="00E05F02">
      <w:pPr>
        <w:pStyle w:val="Zkladntext"/>
        <w:spacing w:before="60" w:after="60"/>
      </w:pPr>
      <w:r w:rsidRPr="00AC3272">
        <w:t xml:space="preserve">Dále Zastupitelstvo Olomouckého kraje schválilo na rok 2016 výdaje odboru ve výši </w:t>
      </w:r>
      <w:r w:rsidRPr="00AC3272">
        <w:br/>
        <w:t>2 495 tis. Kč a Dotační tituly ve výši 84 245 tis. Kč. Celkový rozpočet činil 86 740 tis. Kč. K 1. 4. 2016 došlo na Krajském úřadě Olomouckého kraje k organizačním změnám. Pod odbor byla převedena agenda v oblasti kultury. Rozpočet odboru se navýšil o 65 316 tis. Kč. Výdaje odboru činily 2 611 tis. Kč a Dotační tituly 149 445 tis. Kč. Celkový rozpočet k 1. 4. 2016 činil 152 056 tis. Kč. V roce 2015 byly schváleny výdaje odboru ve výši 89 994 tis. Kč. Meziročně výdaje odboru narostly o 40,82 %.</w:t>
      </w:r>
    </w:p>
    <w:p w:rsidR="003639A9" w:rsidRPr="003639A9" w:rsidRDefault="003639A9" w:rsidP="003639A9">
      <w:pPr>
        <w:pStyle w:val="Zkladntext"/>
        <w:spacing w:before="60" w:after="60"/>
      </w:pPr>
      <w:r w:rsidRPr="003639A9">
        <w:t>Zřizovatel při schvalování rozpočtu na příslušný rok určuje pro příspěvkové organizace v oblasti školství roční odpisovou sazbu v procentech dle odpisových skupin. V roce 2016 byly všem příspěvkovým organizacím v oblasti školství schváleny Zastupitelstvem Olomouckého kraje odpisy dlouhodobého majetku do výše 100 % s tím, že zřizovatelem byl nařízen 80% odvod z investičního fondu do rozpočtu Olomouckého kraje. V případě, že došlo v průběhu roku 2015 k navýšení neinvestičního příspěvku zřízeným PO – odpisy, byl příspěvkovým organizacím na toto zvýšení nařízen 100% odvod z odpisů.</w:t>
      </w:r>
    </w:p>
    <w:p w:rsidR="003639A9" w:rsidRPr="003639A9" w:rsidRDefault="003639A9" w:rsidP="003639A9">
      <w:pPr>
        <w:autoSpaceDE w:val="0"/>
        <w:autoSpaceDN w:val="0"/>
        <w:adjustRightInd w:val="0"/>
        <w:spacing w:line="240" w:lineRule="auto"/>
        <w:jc w:val="both"/>
        <w:rPr>
          <w:rFonts w:cs="Arial"/>
          <w:szCs w:val="22"/>
          <w:lang w:eastAsia="cs-CZ"/>
        </w:rPr>
      </w:pPr>
      <w:r w:rsidRPr="003639A9">
        <w:rPr>
          <w:rFonts w:cs="Arial"/>
          <w:szCs w:val="22"/>
          <w:lang w:eastAsia="cs-CZ"/>
        </w:rPr>
        <w:t xml:space="preserve">Mezi největší akce, které byly zahájeny v roce 2016, patří Slovanské gymnázium, Olomouc, tř. Jiřího z Poděbrad 13 – elektroinstalace a modernizace počítačové sítě, objekt Pasteurova ulice 16 276 000 Kč s plánovaným dokončením v roce 2017, Střední zdravotnická škola </w:t>
      </w:r>
      <w:r>
        <w:rPr>
          <w:rFonts w:cs="Arial"/>
          <w:szCs w:val="22"/>
          <w:lang w:eastAsia="cs-CZ"/>
        </w:rPr>
        <w:br/>
      </w:r>
      <w:r w:rsidRPr="003639A9">
        <w:rPr>
          <w:rFonts w:cs="Arial"/>
          <w:szCs w:val="22"/>
          <w:lang w:eastAsia="cs-CZ"/>
        </w:rPr>
        <w:t xml:space="preserve">a Vyšší odborná škola zdravotnická Emanuela </w:t>
      </w:r>
      <w:proofErr w:type="spellStart"/>
      <w:r w:rsidRPr="003639A9">
        <w:rPr>
          <w:rFonts w:cs="Arial"/>
          <w:szCs w:val="22"/>
          <w:lang w:eastAsia="cs-CZ"/>
        </w:rPr>
        <w:t>Pöttinga</w:t>
      </w:r>
      <w:proofErr w:type="spellEnd"/>
      <w:r w:rsidRPr="003639A9">
        <w:rPr>
          <w:rFonts w:cs="Arial"/>
          <w:szCs w:val="22"/>
          <w:lang w:eastAsia="cs-CZ"/>
        </w:rPr>
        <w:t xml:space="preserve"> a Jazyková škola s právem státní jazykové zkoušky Olomouc – sanace krovů školní budovy 13 000 000 Kč s plánovaným dokončením v roce 2017, Střední odborná škola a Střední odborné učiliště strojírenské</w:t>
      </w:r>
    </w:p>
    <w:p w:rsidR="003639A9" w:rsidRPr="003639A9" w:rsidRDefault="003639A9" w:rsidP="003639A9">
      <w:pPr>
        <w:autoSpaceDE w:val="0"/>
        <w:autoSpaceDN w:val="0"/>
        <w:adjustRightInd w:val="0"/>
        <w:spacing w:line="240" w:lineRule="auto"/>
        <w:jc w:val="both"/>
        <w:rPr>
          <w:rFonts w:cs="Arial"/>
          <w:szCs w:val="22"/>
          <w:lang w:eastAsia="cs-CZ"/>
        </w:rPr>
      </w:pPr>
      <w:r w:rsidRPr="003639A9">
        <w:rPr>
          <w:rFonts w:cs="Arial"/>
          <w:szCs w:val="22"/>
          <w:lang w:eastAsia="cs-CZ"/>
        </w:rPr>
        <w:t xml:space="preserve">a stavební, Jeseník, Dukelská 1240 – sociální zařízení v budově domova mládeže </w:t>
      </w:r>
      <w:r>
        <w:rPr>
          <w:rFonts w:cs="Arial"/>
          <w:szCs w:val="22"/>
          <w:lang w:eastAsia="cs-CZ"/>
        </w:rPr>
        <w:br/>
      </w:r>
      <w:r w:rsidRPr="003639A9">
        <w:rPr>
          <w:rFonts w:cs="Arial"/>
          <w:szCs w:val="22"/>
          <w:lang w:eastAsia="cs-CZ"/>
        </w:rPr>
        <w:t xml:space="preserve">12 500 000 Kč s plánovaným dokončením v roce 2017, Střední škola, Základní škola </w:t>
      </w:r>
      <w:r>
        <w:rPr>
          <w:rFonts w:cs="Arial"/>
          <w:szCs w:val="22"/>
          <w:lang w:eastAsia="cs-CZ"/>
        </w:rPr>
        <w:br/>
      </w:r>
      <w:r w:rsidRPr="003639A9">
        <w:rPr>
          <w:rFonts w:cs="Arial"/>
          <w:szCs w:val="22"/>
          <w:lang w:eastAsia="cs-CZ"/>
        </w:rPr>
        <w:t>a Mateřská škola Prostějov, Komenského 10 – půdní vestavba 11 500 000 Kč s plánovaným dokončením v roce 2017, Střední škola železniční, technická a služeb, Šumperk</w:t>
      </w:r>
    </w:p>
    <w:p w:rsidR="003639A9" w:rsidRPr="003639A9" w:rsidRDefault="003639A9" w:rsidP="003639A9">
      <w:pPr>
        <w:autoSpaceDE w:val="0"/>
        <w:autoSpaceDN w:val="0"/>
        <w:adjustRightInd w:val="0"/>
        <w:spacing w:line="240" w:lineRule="auto"/>
        <w:jc w:val="both"/>
        <w:rPr>
          <w:rFonts w:cs="Arial"/>
          <w:szCs w:val="22"/>
          <w:lang w:eastAsia="cs-CZ"/>
        </w:rPr>
      </w:pPr>
      <w:r w:rsidRPr="003639A9">
        <w:rPr>
          <w:rFonts w:cs="Arial"/>
          <w:szCs w:val="22"/>
          <w:lang w:eastAsia="cs-CZ"/>
        </w:rPr>
        <w:t xml:space="preserve">– výměna oken a úprava fasády 12 765 000 Kč a Gymnázium Hranice – výměna oken </w:t>
      </w:r>
      <w:r>
        <w:rPr>
          <w:rFonts w:cs="Arial"/>
          <w:szCs w:val="22"/>
          <w:lang w:eastAsia="cs-CZ"/>
        </w:rPr>
        <w:br/>
      </w:r>
      <w:r w:rsidRPr="003639A9">
        <w:rPr>
          <w:rFonts w:cs="Arial"/>
          <w:szCs w:val="22"/>
          <w:lang w:eastAsia="cs-CZ"/>
        </w:rPr>
        <w:t xml:space="preserve">a nátěr fasády 9 206 000 Kč. </w:t>
      </w:r>
    </w:p>
    <w:p w:rsidR="003639A9" w:rsidRPr="003639A9" w:rsidRDefault="003639A9" w:rsidP="003639A9">
      <w:pPr>
        <w:autoSpaceDE w:val="0"/>
        <w:autoSpaceDN w:val="0"/>
        <w:adjustRightInd w:val="0"/>
        <w:spacing w:line="240" w:lineRule="auto"/>
        <w:jc w:val="both"/>
        <w:rPr>
          <w:rFonts w:cs="Arial"/>
          <w:szCs w:val="22"/>
          <w:lang w:eastAsia="cs-CZ"/>
        </w:rPr>
      </w:pPr>
      <w:r w:rsidRPr="003639A9">
        <w:rPr>
          <w:rFonts w:cs="Arial"/>
          <w:szCs w:val="22"/>
          <w:lang w:eastAsia="cs-CZ"/>
        </w:rPr>
        <w:t>Dále v roce 2016 pokračovala výstavba školní tělocvičny na VOŠ a SPŠ elektrotechnické Olomouc, celkové náklady činí 55 344 000 Kč a stavba bude dokončena v roce 2017.</w:t>
      </w:r>
    </w:p>
    <w:p w:rsidR="003639A9" w:rsidRPr="003639A9" w:rsidRDefault="003639A9" w:rsidP="003639A9">
      <w:pPr>
        <w:autoSpaceDE w:val="0"/>
        <w:autoSpaceDN w:val="0"/>
        <w:adjustRightInd w:val="0"/>
        <w:spacing w:line="240" w:lineRule="auto"/>
        <w:jc w:val="both"/>
        <w:rPr>
          <w:rFonts w:cs="Arial"/>
          <w:szCs w:val="22"/>
          <w:lang w:eastAsia="cs-CZ"/>
        </w:rPr>
      </w:pPr>
      <w:r w:rsidRPr="003639A9">
        <w:rPr>
          <w:rFonts w:cs="Arial"/>
          <w:szCs w:val="22"/>
          <w:lang w:eastAsia="cs-CZ"/>
        </w:rPr>
        <w:t xml:space="preserve">Z úsporných opatření nebyla zahájena v roce 2016 žádná stavba za účelem realizace energeticky úsporných opatření za spoluúčasti evropských fondů. Byly realizovány drobnější akce v oblasti zateplení a výměny otvorových výplní z prostředků Olomouckého kraje, tak </w:t>
      </w:r>
      <w:r>
        <w:rPr>
          <w:rFonts w:cs="Arial"/>
          <w:szCs w:val="22"/>
          <w:lang w:eastAsia="cs-CZ"/>
        </w:rPr>
        <w:br/>
      </w:r>
      <w:r w:rsidRPr="003639A9">
        <w:rPr>
          <w:rFonts w:cs="Arial"/>
          <w:szCs w:val="22"/>
          <w:lang w:eastAsia="cs-CZ"/>
        </w:rPr>
        <w:t>i rekonstrukce stávajících kotelen. Taktéž bylo investováno do objektů, kde bylo nutné dodržet bezpečnostní či hygienické normy. Jednalo se o rekonstrukce elektroinstalací, výměn výtahů či rekonstrukci sociálních zařízení a nechybělo vybudování bezbariérových přístupů.</w:t>
      </w:r>
    </w:p>
    <w:p w:rsidR="00E05F02" w:rsidRPr="009A0218" w:rsidRDefault="00E05F02" w:rsidP="00E05F02">
      <w:pPr>
        <w:pStyle w:val="Zkladntext"/>
        <w:spacing w:before="60" w:after="60"/>
      </w:pPr>
      <w:r w:rsidRPr="003639A9">
        <w:t>Olomoucký kraj nadále finančně podporuje talenty v Olomouckém kraji, vyhlášení nejlepších</w:t>
      </w:r>
      <w:r w:rsidRPr="009A0218">
        <w:t xml:space="preserve"> sportovců Olomouckého kraje. Opakovaně kraj spolufinancuje účast mladých sportovců při konání olympiád pro děti a mládež v různých krajích. Od roku 2006 kraj významně finančně podporuje vrcholový, výkonnostní a mládežnický sport v kraji.</w:t>
      </w:r>
    </w:p>
    <w:p w:rsidR="00E05F02" w:rsidRPr="009A0218" w:rsidRDefault="00E05F02" w:rsidP="00E05F02">
      <w:pPr>
        <w:pStyle w:val="Zkladntext"/>
        <w:spacing w:before="60" w:after="60"/>
      </w:pPr>
      <w:r w:rsidRPr="009A0218">
        <w:t>Je zabezpečena finanční podpora programů škol a školských zařízení, které jsou zaměřeny na oblast primární prevence rizikových projevů chování, v roce 2016 byla tato oblast financována částkou 200 000,- Kč v samostatné působnosti a 443 844,- Kč v přenesené působnosti (v rámci dotačního řízení MŠMT ČR).</w:t>
      </w:r>
    </w:p>
    <w:p w:rsidR="00E05F02" w:rsidRPr="009A0218" w:rsidRDefault="00E05F02" w:rsidP="00E05F02">
      <w:pPr>
        <w:pStyle w:val="Zkladntext"/>
        <w:spacing w:before="60" w:after="60"/>
      </w:pPr>
      <w:r w:rsidRPr="009A0218">
        <w:t>Olomoucký kraj podporuje environmentální výchovu, vzdělávání a osvětu, v roce 2016 přispěl částkou 88 tis. Kč na uspořádání krajské konference EVVO.</w:t>
      </w:r>
    </w:p>
    <w:p w:rsidR="00E05F02" w:rsidRPr="009A0218" w:rsidRDefault="00E05F02" w:rsidP="00E05F02">
      <w:pPr>
        <w:pStyle w:val="Zkladntext"/>
        <w:spacing w:before="60" w:after="60"/>
      </w:pPr>
      <w:r w:rsidRPr="009A0218">
        <w:lastRenderedPageBreak/>
        <w:t xml:space="preserve">V roce 2016 byla Radou Olomouckého kraje schválena realizace dotačního programu Studijní stipendium Olomouckého kraje na studium v zahraničí, který umožňuje žákům středních škol se sídlem na území Olomouckého kraje, studentům vyšších odborných škol se sídlem na území Olomouckého kraje a studentům </w:t>
      </w:r>
      <w:r w:rsidRPr="009A0218">
        <w:rPr>
          <w:szCs w:val="22"/>
        </w:rPr>
        <w:t>vybraných studijních oborů vysokých škol na celém území ČR s trvalým bydlištěm na území Olomouckého kraje</w:t>
      </w:r>
      <w:r w:rsidRPr="009A0218">
        <w:t xml:space="preserve"> studium na zahraničních středních a vysokých školách.</w:t>
      </w:r>
    </w:p>
    <w:p w:rsidR="00E05F02" w:rsidRPr="009A0218" w:rsidRDefault="00E05F02" w:rsidP="00E05F02">
      <w:pPr>
        <w:pStyle w:val="Default"/>
        <w:jc w:val="both"/>
        <w:rPr>
          <w:color w:val="auto"/>
          <w:sz w:val="22"/>
          <w:szCs w:val="22"/>
        </w:rPr>
      </w:pPr>
      <w:r w:rsidRPr="009A0218">
        <w:rPr>
          <w:color w:val="auto"/>
          <w:sz w:val="22"/>
          <w:szCs w:val="22"/>
        </w:rPr>
        <w:t xml:space="preserve">Olomoucký kraj i nadále podporuje žáky ve vybraných oborech vzdělání. Finanční podpora byla poskytována žákům na základě Program na podporu polytechnického vzdělávání </w:t>
      </w:r>
      <w:r w:rsidR="003639A9">
        <w:rPr>
          <w:color w:val="auto"/>
          <w:sz w:val="22"/>
          <w:szCs w:val="22"/>
        </w:rPr>
        <w:br/>
      </w:r>
      <w:r w:rsidRPr="009A0218">
        <w:rPr>
          <w:color w:val="auto"/>
          <w:sz w:val="22"/>
          <w:szCs w:val="22"/>
        </w:rPr>
        <w:t xml:space="preserve">a řemesel v Olomouckém kraji v roce 2016. V roce 2016 Olomoucký kraj poskytl 4,6 mil. Kč (z toho 4,5 mil. Kč pro školy zřizované Olomouckým krajem). V roce 2017 se předpokládá pokračování tohoto programu. </w:t>
      </w:r>
    </w:p>
    <w:p w:rsidR="00E05F02" w:rsidRPr="009A0218" w:rsidRDefault="00E05F02" w:rsidP="00E05F02">
      <w:pPr>
        <w:pStyle w:val="Zkladntext"/>
        <w:spacing w:before="60" w:after="60"/>
        <w:rPr>
          <w:szCs w:val="22"/>
        </w:rPr>
      </w:pPr>
      <w:r w:rsidRPr="009A0218">
        <w:rPr>
          <w:szCs w:val="22"/>
        </w:rPr>
        <w:t xml:space="preserve">Dále Olomoucký kraj stejně jako v předchozích letech přispívá na realizaci mezinárodních výměnných </w:t>
      </w:r>
      <w:r w:rsidRPr="009A0218">
        <w:rPr>
          <w:rStyle w:val="Siln"/>
          <w:rFonts w:cs="Arial"/>
          <w:b w:val="0"/>
          <w:bCs/>
        </w:rPr>
        <w:t>pobytů mládeže a mezinárodních vzdělávacích programů a</w:t>
      </w:r>
      <w:r w:rsidRPr="009A0218">
        <w:rPr>
          <w:szCs w:val="22"/>
        </w:rPr>
        <w:t xml:space="preserve"> na úhradu nákladů spojených s organizací soutěží a přehlídek.</w:t>
      </w:r>
    </w:p>
    <w:p w:rsidR="009F32A7" w:rsidRPr="005C30FC" w:rsidRDefault="009F32A7" w:rsidP="009F32A7">
      <w:pPr>
        <w:pStyle w:val="Nadpis1"/>
        <w:tabs>
          <w:tab w:val="left" w:pos="720"/>
        </w:tabs>
      </w:pPr>
      <w:bookmarkStart w:id="202" w:name="_Toc473790045"/>
      <w:r w:rsidRPr="005C30FC">
        <w:lastRenderedPageBreak/>
        <w:t>Závěr</w:t>
      </w:r>
      <w:bookmarkEnd w:id="202"/>
    </w:p>
    <w:p w:rsidR="009F32A7" w:rsidRPr="005C30FC" w:rsidRDefault="009F32A7" w:rsidP="009F32A7">
      <w:pPr>
        <w:spacing w:before="480" w:after="120" w:line="240" w:lineRule="auto"/>
        <w:jc w:val="both"/>
      </w:pPr>
      <w:r w:rsidRPr="005C30FC">
        <w:t xml:space="preserve">Výroční zpráva byla zpracována Odborem školství, </w:t>
      </w:r>
      <w:r w:rsidR="005C30FC">
        <w:t>sportu a kultury</w:t>
      </w:r>
      <w:r w:rsidRPr="005C30FC">
        <w:t xml:space="preserve"> Krajského úřadu Olomouckého kraje. Při zpracování vycházel zejména ze statistických údajů a analýz odboru, Českého statistického úřadu, Ústavu pro informace ve vzdělávání, České školní inspekce, Ministerstva školství, mládeže a tělovýchovy České republiky a úřadů práce. V neposlední řadě použil údaje z výročních zpráv jednotlivých druhů a typů škol a školských zařízení. </w:t>
      </w:r>
    </w:p>
    <w:p w:rsidR="009F32A7" w:rsidRPr="005C30FC" w:rsidRDefault="009F32A7" w:rsidP="009F32A7">
      <w:pPr>
        <w:spacing w:before="120" w:after="120" w:line="240" w:lineRule="auto"/>
        <w:jc w:val="both"/>
      </w:pPr>
      <w:r w:rsidRPr="005C30FC">
        <w:t>Struktura výroční zprávy je stanovena obecně závazným právním předpisem. Z uvedeného důvodu je její struktura ustálená a skýtá tak možnost snadnějšího porovnání se stavem vzdělávací soustavy v uplynulém období. Výroční zpráva je zdrojem informací o jednotlivých oblastech vzdělávací soustavy v kraji. Poskytuje také zpětnou vazbu pro hodnocení naplňování cílů dlouhodobého záměru vzdělávání a rozvoje vzdělávací soustavy v kraji.</w:t>
      </w:r>
    </w:p>
    <w:p w:rsidR="009F32A7" w:rsidRPr="005C30FC" w:rsidRDefault="009F32A7" w:rsidP="009F32A7">
      <w:pPr>
        <w:spacing w:before="120" w:after="120" w:line="240" w:lineRule="auto"/>
        <w:jc w:val="both"/>
        <w:outlineLvl w:val="0"/>
      </w:pPr>
      <w:r w:rsidRPr="005C30FC">
        <w:t>Děkujeme všem, kteří jakýmkoliv způsobem přispěli  k jejímu zpracování.</w:t>
      </w:r>
    </w:p>
    <w:p w:rsidR="009F32A7" w:rsidRPr="005C30FC" w:rsidRDefault="009F32A7" w:rsidP="009F32A7">
      <w:pPr>
        <w:pStyle w:val="Zkladntext"/>
        <w:rPr>
          <w:szCs w:val="22"/>
        </w:rPr>
      </w:pPr>
    </w:p>
    <w:bookmarkEnd w:id="158"/>
    <w:bookmarkEnd w:id="159"/>
    <w:bookmarkEnd w:id="160"/>
    <w:p w:rsidR="009A4BE8" w:rsidRPr="005C30FC" w:rsidRDefault="009A4BE8" w:rsidP="00F05DE0">
      <w:pPr>
        <w:pStyle w:val="Zkladntext"/>
        <w:rPr>
          <w:szCs w:val="22"/>
        </w:rPr>
      </w:pPr>
    </w:p>
    <w:p w:rsidR="00B619B0" w:rsidRDefault="00B619B0" w:rsidP="00B619B0">
      <w:pPr>
        <w:pStyle w:val="StylNadpis1"/>
        <w:rPr>
          <w:color w:val="auto"/>
        </w:rPr>
      </w:pPr>
      <w:bookmarkStart w:id="203" w:name="_Toc473790046"/>
      <w:bookmarkStart w:id="204" w:name="_Toc443552575"/>
      <w:bookmarkStart w:id="205" w:name="_Toc191892725"/>
      <w:bookmarkStart w:id="206" w:name="_Toc159984767"/>
      <w:r>
        <w:rPr>
          <w:color w:val="auto"/>
        </w:rPr>
        <w:lastRenderedPageBreak/>
        <w:t>Příloha 1</w:t>
      </w:r>
      <w:bookmarkEnd w:id="203"/>
    </w:p>
    <w:p w:rsidR="00B619B0" w:rsidRPr="008B72E6" w:rsidRDefault="00B619B0" w:rsidP="00B619B0">
      <w:pPr>
        <w:pStyle w:val="Nadpis3"/>
        <w:spacing w:before="120" w:after="120"/>
        <w:rPr>
          <w:b w:val="0"/>
          <w:szCs w:val="24"/>
        </w:rPr>
      </w:pPr>
      <w:r w:rsidRPr="008B72E6">
        <w:rPr>
          <w:szCs w:val="24"/>
        </w:rPr>
        <w:t>Úspěchy žáků středních a speciálních škol v soutěžích, olympiádách a turnajích</w:t>
      </w:r>
    </w:p>
    <w:p w:rsidR="00B619B0" w:rsidRPr="00E66DF1" w:rsidRDefault="00B619B0" w:rsidP="00B619B0">
      <w:pPr>
        <w:spacing w:before="120" w:after="120" w:line="240" w:lineRule="auto"/>
        <w:rPr>
          <w:rFonts w:cs="Arial"/>
          <w:b/>
        </w:rPr>
      </w:pPr>
      <w:r w:rsidRPr="00E66DF1">
        <w:rPr>
          <w:rFonts w:cs="Arial"/>
          <w:b/>
        </w:rPr>
        <w:t>Gymnázium Jana Blahoslava a Střední pedagogická škola, Přerov, Denisova 3</w:t>
      </w:r>
    </w:p>
    <w:p w:rsidR="00B619B0" w:rsidRPr="007F5DBD" w:rsidRDefault="00B619B0" w:rsidP="00B619B0">
      <w:pPr>
        <w:pStyle w:val="Znaka1textCharChar"/>
        <w:spacing w:after="60"/>
        <w:jc w:val="both"/>
        <w:rPr>
          <w:rStyle w:val="StylKurzva"/>
          <w:i w:val="0"/>
        </w:rPr>
      </w:pPr>
      <w:r w:rsidRPr="007F5DBD">
        <w:rPr>
          <w:rStyle w:val="StylKurzva"/>
          <w:szCs w:val="22"/>
        </w:rPr>
        <w:t>Celostátní</w:t>
      </w:r>
      <w:r w:rsidRPr="007F5DBD">
        <w:rPr>
          <w:rStyle w:val="StylKurzva"/>
        </w:rPr>
        <w:t xml:space="preserve"> </w:t>
      </w:r>
      <w:r w:rsidRPr="007F5DBD">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Výtvarná soutěž Propojený svět (3.)</w:t>
      </w:r>
    </w:p>
    <w:p w:rsidR="00B619B0" w:rsidRPr="007D792C" w:rsidRDefault="00B619B0" w:rsidP="00B619B0">
      <w:pPr>
        <w:pStyle w:val="Odstavecseseznamem"/>
        <w:numPr>
          <w:ilvl w:val="0"/>
          <w:numId w:val="25"/>
        </w:numPr>
      </w:pPr>
      <w:r w:rsidRPr="007D792C">
        <w:t>Florbal (1.)</w:t>
      </w:r>
    </w:p>
    <w:p w:rsidR="00B619B0" w:rsidRPr="007F5DBD" w:rsidRDefault="00B619B0" w:rsidP="00B619B0">
      <w:pPr>
        <w:pStyle w:val="Znaka1textCharChar"/>
        <w:spacing w:before="120"/>
        <w:jc w:val="both"/>
        <w:rPr>
          <w:rStyle w:val="StylKurzva"/>
          <w:szCs w:val="22"/>
        </w:rPr>
      </w:pPr>
      <w:r w:rsidRPr="007F5DBD">
        <w:rPr>
          <w:rStyle w:val="StylKurzva"/>
          <w:szCs w:val="22"/>
        </w:rPr>
        <w:t>Pořadatelské</w:t>
      </w:r>
      <w:r w:rsidRPr="007F5DBD">
        <w:rPr>
          <w:rStyle w:val="StylKurzva"/>
        </w:rPr>
        <w:t xml:space="preserve"> </w:t>
      </w:r>
      <w:r w:rsidRPr="007F5DBD">
        <w:rPr>
          <w:rStyle w:val="StylKurzva"/>
          <w:szCs w:val="22"/>
        </w:rPr>
        <w:t>akce</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Středoškolský</w:t>
      </w:r>
      <w:r>
        <w:rPr>
          <w:szCs w:val="22"/>
        </w:rPr>
        <w:t xml:space="preserve"> pohár v atletice – </w:t>
      </w:r>
      <w:proofErr w:type="spellStart"/>
      <w:r>
        <w:rPr>
          <w:szCs w:val="22"/>
        </w:rPr>
        <w:t>Corny</w:t>
      </w:r>
      <w:proofErr w:type="spellEnd"/>
      <w:r>
        <w:rPr>
          <w:szCs w:val="22"/>
        </w:rPr>
        <w:t xml:space="preserve"> pohár</w:t>
      </w:r>
    </w:p>
    <w:p w:rsidR="00B619B0" w:rsidRPr="00CF0CE4"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CF0CE4">
        <w:rPr>
          <w:szCs w:val="22"/>
        </w:rPr>
        <w:t>Mistrovství středních škol ve stolním fotbale – oblastní kolo</w:t>
      </w:r>
    </w:p>
    <w:p w:rsidR="00B619B0" w:rsidRPr="00CF0CE4"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CF0CE4">
        <w:rPr>
          <w:szCs w:val="22"/>
        </w:rPr>
        <w:t>Turnaj ve volejbale neregistrovaných dívek – okresní kolo</w:t>
      </w:r>
    </w:p>
    <w:p w:rsidR="00B619B0" w:rsidRPr="00CF0CE4"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CF0CE4">
        <w:rPr>
          <w:szCs w:val="22"/>
        </w:rPr>
        <w:t>Pišqworky</w:t>
      </w:r>
      <w:proofErr w:type="spellEnd"/>
      <w:r w:rsidRPr="00CF0CE4">
        <w:rPr>
          <w:szCs w:val="22"/>
        </w:rPr>
        <w:t xml:space="preserve"> – oblastní turnaj středních škol v piškvorkách </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CF0CE4">
        <w:rPr>
          <w:szCs w:val="22"/>
        </w:rPr>
        <w:t>Studentské trenérské centrum Microsoft – krajský výběr</w:t>
      </w:r>
    </w:p>
    <w:p w:rsidR="00B619B0" w:rsidRPr="00E66DF1" w:rsidRDefault="00B619B0" w:rsidP="00B619B0">
      <w:pPr>
        <w:spacing w:before="120" w:after="120" w:line="240" w:lineRule="auto"/>
        <w:rPr>
          <w:rFonts w:cs="Arial"/>
          <w:b/>
        </w:rPr>
      </w:pPr>
      <w:r w:rsidRPr="00E66DF1">
        <w:rPr>
          <w:rFonts w:cs="Arial"/>
          <w:b/>
        </w:rPr>
        <w:t>Gymnázium Jakuba Škody, Přerov, Komenského 29</w:t>
      </w:r>
    </w:p>
    <w:p w:rsidR="00B619B0" w:rsidRPr="007F5DBD" w:rsidRDefault="00B619B0" w:rsidP="00B619B0">
      <w:pPr>
        <w:pStyle w:val="Znaka1textCharChar"/>
        <w:spacing w:after="60"/>
        <w:ind w:left="397" w:hanging="397"/>
        <w:jc w:val="both"/>
        <w:rPr>
          <w:rStyle w:val="StylKurzva"/>
        </w:rPr>
      </w:pPr>
      <w:r w:rsidRPr="007F5DBD">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Mezinárodní matematická olympiáda (zvláštní ocenění)</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Celostátní</w:t>
      </w:r>
      <w:r w:rsidRPr="007D792C">
        <w:rPr>
          <w:rStyle w:val="StylKurzva"/>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proofErr w:type="spellStart"/>
      <w:r w:rsidRPr="007D792C">
        <w:t>Debate</w:t>
      </w:r>
      <w:proofErr w:type="spellEnd"/>
      <w:r w:rsidRPr="007D792C">
        <w:t xml:space="preserve"> </w:t>
      </w:r>
      <w:proofErr w:type="spellStart"/>
      <w:r w:rsidRPr="007D792C">
        <w:t>League</w:t>
      </w:r>
      <w:proofErr w:type="spellEnd"/>
      <w:r w:rsidRPr="007D792C">
        <w:t xml:space="preserve"> (3.)</w:t>
      </w:r>
    </w:p>
    <w:p w:rsidR="00B619B0" w:rsidRPr="007F5DBD" w:rsidRDefault="00B619B0" w:rsidP="00B619B0">
      <w:pPr>
        <w:pStyle w:val="Znaka1textCharChar"/>
        <w:tabs>
          <w:tab w:val="num" w:pos="786"/>
          <w:tab w:val="num" w:pos="928"/>
        </w:tabs>
        <w:spacing w:after="60"/>
        <w:rPr>
          <w:i/>
          <w:iCs/>
          <w:szCs w:val="22"/>
        </w:rPr>
      </w:pPr>
      <w:r w:rsidRPr="007F5DBD">
        <w:rPr>
          <w:i/>
          <w:iCs/>
          <w:szCs w:val="22"/>
        </w:rPr>
        <w:t>Pořadatelské akce</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Matematická olympiáda - okresní kolo kat. Z5, Z9</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Zeměpisná olympiáda - okresní kolo kat. A, B, C, D</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Chemická olympiáda - okresní kolo kat. D</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Fyzikální olympiáda - okresní kolo kat. E, F</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Matematická olympiáda - okresní kolo kat. Z6, Z7, Z8</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F5DBD">
        <w:rPr>
          <w:szCs w:val="22"/>
        </w:rPr>
        <w:t>Archimediáda</w:t>
      </w:r>
      <w:proofErr w:type="spellEnd"/>
      <w:r w:rsidRPr="007F5DBD">
        <w:rPr>
          <w:szCs w:val="22"/>
        </w:rPr>
        <w:t xml:space="preserve"> - okresní kolo kat. G</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F5DBD">
        <w:rPr>
          <w:szCs w:val="22"/>
        </w:rPr>
        <w:t>Pythagoriáda</w:t>
      </w:r>
      <w:proofErr w:type="spellEnd"/>
      <w:r w:rsidRPr="007F5DBD">
        <w:rPr>
          <w:szCs w:val="22"/>
        </w:rPr>
        <w:t xml:space="preserve"> - kat. Z5, Z6, Z7, Z8</w:t>
      </w:r>
    </w:p>
    <w:p w:rsidR="00B619B0" w:rsidRPr="00E66DF1" w:rsidRDefault="00B619B0" w:rsidP="00B619B0">
      <w:pPr>
        <w:spacing w:before="120" w:after="120" w:line="240" w:lineRule="auto"/>
        <w:rPr>
          <w:rFonts w:cs="Arial"/>
          <w:b/>
        </w:rPr>
      </w:pPr>
      <w:r w:rsidRPr="00E66DF1">
        <w:rPr>
          <w:rFonts w:cs="Arial"/>
          <w:b/>
        </w:rPr>
        <w:t>Gymnázium, Hranice, Zborovská 293</w:t>
      </w:r>
    </w:p>
    <w:p w:rsidR="00B619B0" w:rsidRPr="007F5DBD" w:rsidRDefault="00B619B0" w:rsidP="00B619B0">
      <w:pPr>
        <w:pStyle w:val="Znaka1textCharChar"/>
        <w:spacing w:before="120"/>
        <w:jc w:val="both"/>
        <w:rPr>
          <w:rStyle w:val="StylKurzva"/>
          <w:szCs w:val="22"/>
        </w:rPr>
      </w:pPr>
      <w:r w:rsidRPr="007F5DBD">
        <w:rPr>
          <w:rStyle w:val="StylKurzva"/>
          <w:szCs w:val="22"/>
        </w:rPr>
        <w:t>Pořadatelské</w:t>
      </w:r>
      <w:r w:rsidRPr="007F5DBD">
        <w:rPr>
          <w:rStyle w:val="StylKurzva"/>
        </w:rPr>
        <w:t xml:space="preserve"> </w:t>
      </w:r>
      <w:r w:rsidRPr="007F5DBD">
        <w:rPr>
          <w:rStyle w:val="StylKurzva"/>
          <w:szCs w:val="22"/>
        </w:rPr>
        <w:t>akce</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Okresního kolo v basketbalu 3 na 3 (chlapci) </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Zlatý list – místní kolo soutěže </w:t>
      </w:r>
    </w:p>
    <w:p w:rsidR="00B619B0" w:rsidRPr="00E66DF1" w:rsidRDefault="00B619B0" w:rsidP="00B619B0">
      <w:pPr>
        <w:spacing w:before="120" w:after="120" w:line="240" w:lineRule="auto"/>
        <w:rPr>
          <w:rFonts w:cs="Arial"/>
          <w:b/>
        </w:rPr>
      </w:pPr>
      <w:r w:rsidRPr="00E66DF1">
        <w:rPr>
          <w:rFonts w:cs="Arial"/>
          <w:b/>
        </w:rPr>
        <w:t>Gymnázium Jiřího Wolkera, Prostějov, Kollárova 3</w:t>
      </w:r>
    </w:p>
    <w:p w:rsidR="00B619B0" w:rsidRPr="007F5DBD" w:rsidRDefault="00B619B0" w:rsidP="00B619B0">
      <w:pPr>
        <w:pStyle w:val="Znaka1textCharChar"/>
        <w:spacing w:after="60"/>
        <w:ind w:left="397" w:hanging="397"/>
        <w:jc w:val="both"/>
        <w:rPr>
          <w:rStyle w:val="StylKurzva"/>
          <w:i w:val="0"/>
        </w:rPr>
      </w:pPr>
      <w:r w:rsidRPr="007F5DBD">
        <w:rPr>
          <w:rStyle w:val="StylKurzva"/>
          <w:szCs w:val="22"/>
        </w:rPr>
        <w:t>Celostátní</w:t>
      </w:r>
      <w:r w:rsidRPr="007F5DBD">
        <w:rPr>
          <w:rStyle w:val="StylKurzva"/>
        </w:rPr>
        <w:t xml:space="preserve"> </w:t>
      </w:r>
      <w:r w:rsidRPr="007F5DBD">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Volejbal starší žáci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Volejbal kat. E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Basketbal 8. + 9. třídy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Basketbal kat. SŠ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t>Středoškolské hry (1.)</w:t>
      </w:r>
    </w:p>
    <w:p w:rsidR="00B619B0" w:rsidRPr="007F5DBD" w:rsidRDefault="00B619B0" w:rsidP="00B619B0">
      <w:pPr>
        <w:pStyle w:val="Znaka1textCharChar"/>
        <w:spacing w:before="120"/>
        <w:jc w:val="both"/>
        <w:rPr>
          <w:rStyle w:val="StylKurzva"/>
          <w:szCs w:val="22"/>
        </w:rPr>
      </w:pPr>
      <w:r w:rsidRPr="007F5DBD">
        <w:rPr>
          <w:rStyle w:val="StylKurzva"/>
          <w:szCs w:val="22"/>
        </w:rPr>
        <w:t>Pořadatelské</w:t>
      </w:r>
      <w:r w:rsidRPr="007F5DBD">
        <w:rPr>
          <w:rStyle w:val="StylKurzva"/>
        </w:rPr>
        <w:t xml:space="preserve"> </w:t>
      </w:r>
      <w:r w:rsidRPr="007F5DBD">
        <w:rPr>
          <w:rStyle w:val="StylKurzva"/>
          <w:szCs w:val="22"/>
        </w:rPr>
        <w:t>akce</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Okresního kolo matematické olympiády pro primy a sekundy (Z6 a Z7) </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Okresní kolo olympiády v ČJ II.</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lastRenderedPageBreak/>
        <w:t>Konverzační soutěž v AJ pro SŠ III. A</w:t>
      </w:r>
    </w:p>
    <w:p w:rsidR="00B619B0" w:rsidRPr="00E66DF1" w:rsidRDefault="00B619B0" w:rsidP="00B619B0">
      <w:pPr>
        <w:spacing w:before="120" w:after="120" w:line="240" w:lineRule="auto"/>
        <w:rPr>
          <w:rFonts w:cs="Arial"/>
          <w:b/>
        </w:rPr>
      </w:pPr>
      <w:r w:rsidRPr="00E66DF1">
        <w:rPr>
          <w:rFonts w:cs="Arial"/>
          <w:b/>
        </w:rPr>
        <w:t xml:space="preserve">Gymnázium, Olomouc - </w:t>
      </w:r>
      <w:proofErr w:type="spellStart"/>
      <w:r w:rsidRPr="00E66DF1">
        <w:rPr>
          <w:rFonts w:cs="Arial"/>
          <w:b/>
        </w:rPr>
        <w:t>Hejčín</w:t>
      </w:r>
      <w:proofErr w:type="spellEnd"/>
      <w:r w:rsidRPr="00E66DF1">
        <w:rPr>
          <w:rFonts w:cs="Arial"/>
          <w:b/>
        </w:rPr>
        <w:t>, Tomkova 45</w:t>
      </w:r>
    </w:p>
    <w:p w:rsidR="00B619B0" w:rsidRPr="007A63A2" w:rsidRDefault="00B619B0" w:rsidP="00B619B0">
      <w:pPr>
        <w:pStyle w:val="Znaka1textCharChar"/>
        <w:spacing w:after="60"/>
        <w:ind w:left="397" w:hanging="397"/>
        <w:jc w:val="both"/>
        <w:rPr>
          <w:rStyle w:val="StylKurzva"/>
        </w:rPr>
      </w:pPr>
      <w:r w:rsidRPr="007A63A2">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Mezinárodní kolo matematické olympiády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Mezinárodní matematická soutěž Náboj 2016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Mezinárodní astronomická olympiáda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Mezinárodní dějepisná soutěž (22.)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Mezinárodní soutěž Angličtinář roku (9.)</w:t>
      </w:r>
    </w:p>
    <w:p w:rsidR="00B619B0" w:rsidRPr="007D792C" w:rsidRDefault="00B619B0" w:rsidP="00B619B0">
      <w:pPr>
        <w:pStyle w:val="Znaka1textCharChar"/>
        <w:spacing w:after="60"/>
        <w:ind w:left="397" w:hanging="397"/>
        <w:jc w:val="both"/>
        <w:rPr>
          <w:rStyle w:val="StylKurzva"/>
          <w:szCs w:val="22"/>
        </w:rPr>
      </w:pPr>
      <w:r w:rsidRPr="007D792C">
        <w:rPr>
          <w:rStyle w:val="StylKurzva"/>
          <w:szCs w:val="22"/>
        </w:rPr>
        <w:t>Celostátní</w:t>
      </w:r>
      <w:r w:rsidRPr="007D792C">
        <w:rPr>
          <w:rStyle w:val="StylKurzva"/>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 xml:space="preserve">Cena </w:t>
      </w:r>
      <w:proofErr w:type="spellStart"/>
      <w:r w:rsidRPr="007D792C">
        <w:rPr>
          <w:szCs w:val="22"/>
        </w:rPr>
        <w:t>Praemium</w:t>
      </w:r>
      <w:proofErr w:type="spellEnd"/>
      <w:r w:rsidRPr="007D792C">
        <w:rPr>
          <w:szCs w:val="22"/>
        </w:rPr>
        <w:t xml:space="preserve"> </w:t>
      </w:r>
      <w:proofErr w:type="spellStart"/>
      <w:r w:rsidRPr="007D792C">
        <w:rPr>
          <w:szCs w:val="22"/>
        </w:rPr>
        <w:t>Bohemiae</w:t>
      </w:r>
      <w:proofErr w:type="spellEnd"/>
      <w:r w:rsidRPr="007D792C">
        <w:rPr>
          <w:szCs w:val="22"/>
        </w:rPr>
        <w:t xml:space="preserve"> (žák P. Turek, úspěchy v oblasti přírodních věd)</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Cena Nadačního fondu Jaroslava Heyrovského (žák P. Turek, úspěchy v oblasti přírodních věd)</w:t>
      </w:r>
    </w:p>
    <w:p w:rsidR="00B619B0" w:rsidRPr="007D792C" w:rsidRDefault="00B619B0" w:rsidP="00B619B0">
      <w:pPr>
        <w:pStyle w:val="Default"/>
        <w:numPr>
          <w:ilvl w:val="0"/>
          <w:numId w:val="25"/>
        </w:numPr>
        <w:jc w:val="both"/>
        <w:rPr>
          <w:color w:val="auto"/>
          <w:sz w:val="22"/>
          <w:szCs w:val="22"/>
        </w:rPr>
      </w:pPr>
      <w:r w:rsidRPr="007D792C">
        <w:rPr>
          <w:color w:val="auto"/>
          <w:sz w:val="22"/>
          <w:szCs w:val="22"/>
        </w:rPr>
        <w:t>Matematická olympiáda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rFonts w:cs="Arial"/>
          <w:szCs w:val="22"/>
        </w:rPr>
        <w:t>Astronomická olympiáda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D792C">
        <w:rPr>
          <w:rFonts w:cs="Arial"/>
          <w:szCs w:val="22"/>
        </w:rPr>
        <w:t>Eurorebus</w:t>
      </w:r>
      <w:proofErr w:type="spellEnd"/>
      <w:r w:rsidRPr="007D792C">
        <w:rPr>
          <w:rFonts w:cs="Arial"/>
          <w:szCs w:val="22"/>
        </w:rPr>
        <w:t xml:space="preserve">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rFonts w:cs="Arial"/>
          <w:szCs w:val="22"/>
        </w:rPr>
        <w:t>Literární soutěž Daniel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rFonts w:cs="Arial"/>
          <w:szCs w:val="22"/>
        </w:rPr>
        <w:t xml:space="preserve">Direkt </w:t>
      </w:r>
      <w:proofErr w:type="spellStart"/>
      <w:r w:rsidRPr="007D792C">
        <w:rPr>
          <w:rFonts w:cs="Arial"/>
          <w:szCs w:val="22"/>
        </w:rPr>
        <w:t>Deutsch</w:t>
      </w:r>
      <w:proofErr w:type="spellEnd"/>
      <w:r w:rsidRPr="007D792C">
        <w:rPr>
          <w:rFonts w:cs="Arial"/>
          <w:szCs w:val="22"/>
        </w:rPr>
        <w:t xml:space="preserve"> (2.)</w:t>
      </w:r>
    </w:p>
    <w:p w:rsidR="00B619B0" w:rsidRPr="00E66DF1" w:rsidRDefault="00B619B0" w:rsidP="00B619B0">
      <w:pPr>
        <w:spacing w:before="120" w:after="120" w:line="240" w:lineRule="auto"/>
        <w:rPr>
          <w:rFonts w:cs="Arial"/>
          <w:b/>
        </w:rPr>
      </w:pPr>
      <w:r w:rsidRPr="00E66DF1">
        <w:rPr>
          <w:rFonts w:cs="Arial"/>
          <w:b/>
        </w:rPr>
        <w:t>Gymnázium, Olomouc, Čajkovského 9</w:t>
      </w:r>
    </w:p>
    <w:p w:rsidR="00B619B0" w:rsidRPr="007F5DBD" w:rsidRDefault="00B619B0" w:rsidP="00B619B0">
      <w:pPr>
        <w:pStyle w:val="Znaka1textCharChar"/>
        <w:spacing w:after="60"/>
        <w:ind w:left="397" w:hanging="397"/>
        <w:jc w:val="both"/>
        <w:rPr>
          <w:rStyle w:val="StylKurzva"/>
        </w:rPr>
      </w:pPr>
      <w:r w:rsidRPr="007F5DBD">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Cyklistika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Judo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Stolní fotbal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Plavání s ploutvemi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Matematická fotografie (5.)</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Celostátní</w:t>
      </w:r>
      <w:r w:rsidRPr="007D792C">
        <w:rPr>
          <w:rStyle w:val="StylKurzva"/>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 xml:space="preserve">Házená (2.) </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Hra na flétnu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Fotomontáž (1.)</w:t>
      </w:r>
    </w:p>
    <w:p w:rsidR="00B619B0" w:rsidRPr="007F5DBD" w:rsidRDefault="00B619B0" w:rsidP="00B619B0">
      <w:pPr>
        <w:pStyle w:val="Znaka1textCharChar"/>
        <w:spacing w:after="60"/>
        <w:ind w:left="397" w:hanging="397"/>
        <w:jc w:val="both"/>
        <w:rPr>
          <w:rStyle w:val="StylKurzva"/>
          <w:i w:val="0"/>
        </w:rPr>
      </w:pPr>
      <w:r w:rsidRPr="007F5DBD">
        <w:rPr>
          <w:rStyle w:val="StylKurzva"/>
          <w:szCs w:val="22"/>
        </w:rPr>
        <w:t>Pořadatelské</w:t>
      </w:r>
      <w:r w:rsidRPr="007F5DBD">
        <w:rPr>
          <w:rStyle w:val="StylKurzva"/>
        </w:rPr>
        <w:t xml:space="preserve"> </w:t>
      </w:r>
      <w:r w:rsidRPr="007F5DBD">
        <w:rPr>
          <w:rStyle w:val="StylKurzva"/>
          <w:szCs w:val="22"/>
        </w:rPr>
        <w:t>akce</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Krajské kolo turnaje ve florbalu</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Turnaj v házené</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Krajské kolo ve španělštině</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Mistrovství středních škol ve stolním fotbale</w:t>
      </w:r>
    </w:p>
    <w:p w:rsidR="00B619B0" w:rsidRPr="00951F02"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EA0EBF">
        <w:rPr>
          <w:szCs w:val="22"/>
        </w:rPr>
        <w:t xml:space="preserve">Soutěž v německém jazyce </w:t>
      </w:r>
      <w:proofErr w:type="spellStart"/>
      <w:r w:rsidRPr="00EA0EBF">
        <w:rPr>
          <w:szCs w:val="22"/>
        </w:rPr>
        <w:t>Jugend</w:t>
      </w:r>
      <w:proofErr w:type="spellEnd"/>
      <w:r w:rsidRPr="00EA0EBF">
        <w:rPr>
          <w:szCs w:val="22"/>
        </w:rPr>
        <w:t xml:space="preserve"> </w:t>
      </w:r>
      <w:proofErr w:type="spellStart"/>
      <w:r w:rsidRPr="00EA0EBF">
        <w:rPr>
          <w:szCs w:val="22"/>
        </w:rPr>
        <w:t>debattiert</w:t>
      </w:r>
      <w:proofErr w:type="spellEnd"/>
    </w:p>
    <w:p w:rsidR="00B619B0" w:rsidRPr="00162AE9" w:rsidRDefault="00B619B0" w:rsidP="00B619B0">
      <w:pPr>
        <w:spacing w:before="120" w:after="120" w:line="240" w:lineRule="auto"/>
        <w:rPr>
          <w:rFonts w:cs="Arial"/>
          <w:b/>
        </w:rPr>
      </w:pPr>
      <w:r w:rsidRPr="00162AE9">
        <w:rPr>
          <w:rFonts w:cs="Arial"/>
          <w:b/>
        </w:rPr>
        <w:t>Slovanské gymnázium, Olomouc, tř. Jiřího z Poděbrad 13</w:t>
      </w:r>
    </w:p>
    <w:p w:rsidR="00B619B0" w:rsidRPr="007F5DBD" w:rsidRDefault="00B619B0" w:rsidP="00B619B0">
      <w:pPr>
        <w:pStyle w:val="Znaka1textCharChar"/>
        <w:spacing w:after="60"/>
        <w:ind w:left="397" w:hanging="397"/>
        <w:jc w:val="both"/>
        <w:rPr>
          <w:rStyle w:val="StylKurzva"/>
        </w:rPr>
      </w:pPr>
      <w:r w:rsidRPr="007F5DBD">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Soutěž pro mladé vědce EUCYS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Astronomická olympiáda (2.)</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Celostátní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České hlavičky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SOČ matematika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SOČ chemie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SOČ zdravotnictví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lastRenderedPageBreak/>
        <w:t>Celostátní soutěž v</w:t>
      </w:r>
      <w:r w:rsidR="009B617D">
        <w:rPr>
          <w:szCs w:val="22"/>
        </w:rPr>
        <w:t>e</w:t>
      </w:r>
      <w:r w:rsidRPr="007D792C">
        <w:rPr>
          <w:szCs w:val="22"/>
        </w:rPr>
        <w:t> FJ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Celostátní soutěž v latině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Celostátní soutěž z oblasti frankofonie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Evropa ve škole (2.)</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 xml:space="preserve">Memoriál Rostislava </w:t>
      </w:r>
      <w:proofErr w:type="spellStart"/>
      <w:r w:rsidRPr="007D792C">
        <w:rPr>
          <w:szCs w:val="22"/>
        </w:rPr>
        <w:t>Čtvrtlíka</w:t>
      </w:r>
      <w:proofErr w:type="spellEnd"/>
      <w:r w:rsidRPr="007D792C">
        <w:rPr>
          <w:szCs w:val="22"/>
        </w:rPr>
        <w:t xml:space="preserve">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Česká liga robotiky (2.)</w:t>
      </w:r>
    </w:p>
    <w:p w:rsidR="00B619B0" w:rsidRPr="00262AE6" w:rsidRDefault="00B619B0" w:rsidP="00B619B0">
      <w:pPr>
        <w:pStyle w:val="Znaka1textCharChar"/>
        <w:spacing w:after="60"/>
        <w:ind w:left="397" w:hanging="397"/>
        <w:jc w:val="both"/>
        <w:rPr>
          <w:rStyle w:val="StylKurzva"/>
          <w:i w:val="0"/>
        </w:rPr>
      </w:pPr>
      <w:r w:rsidRPr="00262AE6">
        <w:rPr>
          <w:rStyle w:val="StylKurzva"/>
          <w:szCs w:val="22"/>
        </w:rPr>
        <w:t>Pořadatelské</w:t>
      </w:r>
      <w:r w:rsidRPr="00262AE6">
        <w:rPr>
          <w:rStyle w:val="StylKurzva"/>
        </w:rPr>
        <w:t xml:space="preserve"> </w:t>
      </w:r>
      <w:r w:rsidRPr="00262AE6">
        <w:rPr>
          <w:rStyle w:val="StylKurzva"/>
          <w:szCs w:val="22"/>
        </w:rPr>
        <w:t>akce</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 xml:space="preserve">Okresní kolo matematické olympiády - </w:t>
      </w:r>
      <w:proofErr w:type="spellStart"/>
      <w:r w:rsidRPr="00EA0EBF">
        <w:rPr>
          <w:szCs w:val="22"/>
        </w:rPr>
        <w:t>Pythagoriáda</w:t>
      </w:r>
      <w:proofErr w:type="spellEnd"/>
      <w:r w:rsidRPr="00EA0EBF">
        <w:rPr>
          <w:szCs w:val="22"/>
        </w:rPr>
        <w:t xml:space="preserve"> </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Chemická olympiáda</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Krajské kolo Dějepisné soutěže družstev</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Sportovní turnaje ve florbalu a košíkové</w:t>
      </w:r>
    </w:p>
    <w:p w:rsidR="00B619B0" w:rsidRPr="00EA0EBF"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EA0EBF">
        <w:rPr>
          <w:szCs w:val="22"/>
        </w:rPr>
        <w:t xml:space="preserve">Krajské kolo konverzační soutěže ve francouzském jazyce </w:t>
      </w:r>
    </w:p>
    <w:p w:rsidR="00B619B0" w:rsidRPr="00E66DF1" w:rsidRDefault="00B619B0" w:rsidP="00B619B0">
      <w:pPr>
        <w:spacing w:before="120" w:after="120" w:line="240" w:lineRule="auto"/>
        <w:rPr>
          <w:rFonts w:cs="Arial"/>
          <w:b/>
        </w:rPr>
      </w:pPr>
      <w:r w:rsidRPr="00E66DF1">
        <w:rPr>
          <w:rFonts w:cs="Arial"/>
          <w:b/>
        </w:rPr>
        <w:t>Gymnázium, Šternberk, Horní náměstí 5</w:t>
      </w:r>
    </w:p>
    <w:p w:rsidR="00B619B0" w:rsidRPr="007D792C" w:rsidRDefault="00B619B0" w:rsidP="00B619B0">
      <w:pPr>
        <w:pStyle w:val="Znaka1textCharChar"/>
        <w:spacing w:after="60"/>
        <w:jc w:val="both"/>
        <w:rPr>
          <w:rStyle w:val="StylKurzva"/>
          <w:szCs w:val="22"/>
        </w:rPr>
      </w:pPr>
      <w:r w:rsidRPr="007D792C">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Sportovní setkání dětí a mládeže - atletika (1.)</w:t>
      </w:r>
    </w:p>
    <w:p w:rsidR="00B619B0" w:rsidRPr="007D792C" w:rsidRDefault="00B619B0" w:rsidP="00B619B0">
      <w:pPr>
        <w:pStyle w:val="Znaka1textCharChar"/>
        <w:spacing w:after="60"/>
        <w:ind w:left="397" w:hanging="397"/>
        <w:jc w:val="both"/>
        <w:rPr>
          <w:rStyle w:val="StylKurzva"/>
        </w:rPr>
      </w:pPr>
      <w:r w:rsidRPr="007F5DBD">
        <w:rPr>
          <w:rStyle w:val="StylKurzva"/>
          <w:szCs w:val="22"/>
        </w:rPr>
        <w:t>Celo</w:t>
      </w:r>
      <w:r w:rsidRPr="007D792C">
        <w:rPr>
          <w:rStyle w:val="StylKurzva"/>
          <w:szCs w:val="22"/>
        </w:rPr>
        <w:t>státní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Čteme s Albatrosem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Nebojme se myslet (3.)</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Soutěž v programování (1.)</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Pořadatelské</w:t>
      </w:r>
      <w:r w:rsidRPr="007D792C">
        <w:rPr>
          <w:rStyle w:val="StylKurzva"/>
        </w:rPr>
        <w:t xml:space="preserve"> </w:t>
      </w:r>
      <w:r w:rsidRPr="007D792C">
        <w:rPr>
          <w:rStyle w:val="StylKurzva"/>
          <w:szCs w:val="22"/>
        </w:rPr>
        <w:t>akce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Okresní kolo chemické olympiády, kat. D</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 xml:space="preserve">Konverzační a projektová soutěž v AJ, RJ, NJ, FJ pro Olomoucký kraj a část Moravskoslezského kraje </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Regionální soutěže v M, Fy, Ch</w:t>
      </w:r>
    </w:p>
    <w:p w:rsidR="00B619B0" w:rsidRPr="007D792C" w:rsidRDefault="00B619B0" w:rsidP="00B619B0">
      <w:pPr>
        <w:spacing w:before="120" w:after="120" w:line="240" w:lineRule="auto"/>
        <w:rPr>
          <w:rFonts w:cs="Arial"/>
          <w:b/>
        </w:rPr>
      </w:pPr>
      <w:r w:rsidRPr="007D792C">
        <w:rPr>
          <w:rFonts w:cs="Arial"/>
          <w:b/>
        </w:rPr>
        <w:t>Gymnázium, Uničov, Gymnazijní 257</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Pořadatelské</w:t>
      </w:r>
      <w:r w:rsidRPr="007D792C">
        <w:rPr>
          <w:rStyle w:val="StylKurzva"/>
        </w:rPr>
        <w:t xml:space="preserve"> </w:t>
      </w:r>
      <w:r w:rsidRPr="007D792C">
        <w:rPr>
          <w:rStyle w:val="StylKurzva"/>
          <w:szCs w:val="22"/>
        </w:rPr>
        <w:t>akce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 xml:space="preserve">Regionální kolo </w:t>
      </w:r>
      <w:proofErr w:type="spellStart"/>
      <w:r w:rsidRPr="007D792C">
        <w:rPr>
          <w:szCs w:val="22"/>
        </w:rPr>
        <w:t>futsalové</w:t>
      </w:r>
      <w:proofErr w:type="spellEnd"/>
      <w:r w:rsidRPr="007D792C">
        <w:rPr>
          <w:szCs w:val="22"/>
        </w:rPr>
        <w:t xml:space="preserve"> ligy</w:t>
      </w:r>
    </w:p>
    <w:p w:rsidR="00B619B0" w:rsidRPr="007D792C" w:rsidRDefault="00B619B0" w:rsidP="00B619B0">
      <w:pPr>
        <w:spacing w:before="120" w:after="120" w:line="240" w:lineRule="auto"/>
        <w:rPr>
          <w:rFonts w:cs="Arial"/>
          <w:b/>
        </w:rPr>
      </w:pPr>
      <w:r w:rsidRPr="007D792C">
        <w:rPr>
          <w:rFonts w:cs="Arial"/>
          <w:b/>
        </w:rPr>
        <w:t xml:space="preserve">Gymnázium, Litovel, Opletalova 189 </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trike/>
          <w:szCs w:val="22"/>
        </w:rPr>
      </w:pPr>
      <w:r w:rsidRPr="007D792C">
        <w:rPr>
          <w:szCs w:val="22"/>
        </w:rPr>
        <w:t>Zpracování textu (13.)</w:t>
      </w:r>
    </w:p>
    <w:p w:rsidR="00B619B0" w:rsidRPr="007D792C" w:rsidRDefault="00B619B0" w:rsidP="009B617D">
      <w:pPr>
        <w:pStyle w:val="Znaka1textCharChar"/>
        <w:tabs>
          <w:tab w:val="num" w:pos="786"/>
          <w:tab w:val="num" w:pos="928"/>
        </w:tabs>
        <w:spacing w:after="60"/>
        <w:jc w:val="both"/>
        <w:rPr>
          <w:rStyle w:val="StylKurzva"/>
        </w:rPr>
      </w:pPr>
      <w:r w:rsidRPr="007D792C">
        <w:rPr>
          <w:rStyle w:val="StylKurzva"/>
          <w:szCs w:val="22"/>
        </w:rPr>
        <w:t>Celostátní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Zpracování textu (2.)</w:t>
      </w:r>
    </w:p>
    <w:p w:rsidR="00B619B0" w:rsidRPr="007F5DBD" w:rsidRDefault="00B619B0" w:rsidP="00B619B0">
      <w:pPr>
        <w:pStyle w:val="Znaka1textCharChar"/>
        <w:spacing w:after="60"/>
        <w:ind w:left="397" w:hanging="397"/>
        <w:jc w:val="both"/>
        <w:rPr>
          <w:rStyle w:val="StylKurzva"/>
          <w:i w:val="0"/>
        </w:rPr>
      </w:pPr>
      <w:r w:rsidRPr="007F5DBD">
        <w:rPr>
          <w:rStyle w:val="StylKurzva"/>
          <w:szCs w:val="22"/>
        </w:rPr>
        <w:t>Pořadatelské</w:t>
      </w:r>
      <w:r w:rsidRPr="007F5DBD">
        <w:rPr>
          <w:rStyle w:val="StylKurzva"/>
        </w:rPr>
        <w:t xml:space="preserve"> </w:t>
      </w:r>
      <w:r w:rsidRPr="007F5DBD">
        <w:rPr>
          <w:rStyle w:val="StylKurzva"/>
          <w:szCs w:val="22"/>
        </w:rPr>
        <w:t>akce</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Běh Po stopách Jana Opletala a Memoriál Jiřího </w:t>
      </w:r>
      <w:proofErr w:type="spellStart"/>
      <w:r w:rsidRPr="007F5DBD">
        <w:rPr>
          <w:szCs w:val="22"/>
        </w:rPr>
        <w:t>Vaci</w:t>
      </w:r>
      <w:proofErr w:type="spellEnd"/>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Okresní finále házené hochů škol Olomouckého kraje </w:t>
      </w:r>
    </w:p>
    <w:p w:rsidR="00B619B0" w:rsidRPr="00E66DF1" w:rsidRDefault="00B619B0" w:rsidP="00B619B0">
      <w:pPr>
        <w:spacing w:before="120" w:after="120" w:line="240" w:lineRule="auto"/>
        <w:rPr>
          <w:rFonts w:cs="Arial"/>
          <w:b/>
        </w:rPr>
      </w:pPr>
      <w:r w:rsidRPr="00E66DF1">
        <w:rPr>
          <w:rFonts w:cs="Arial"/>
          <w:b/>
        </w:rPr>
        <w:t>Gymnázium, Kojetín, Svatopluka Čecha 683</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Mezinárodní soutěže</w:t>
      </w:r>
    </w:p>
    <w:p w:rsidR="00B619B0" w:rsidRPr="007D792C" w:rsidRDefault="00B619B0" w:rsidP="00B619B0">
      <w:pPr>
        <w:pStyle w:val="Odstavecseseznamem"/>
        <w:numPr>
          <w:ilvl w:val="0"/>
          <w:numId w:val="25"/>
        </w:numPr>
      </w:pPr>
      <w:r w:rsidRPr="007D792C">
        <w:t>Volejbal, kat. E (3.)</w:t>
      </w:r>
    </w:p>
    <w:p w:rsidR="00B619B0" w:rsidRPr="007F5DBD" w:rsidRDefault="00B619B0" w:rsidP="00B619B0">
      <w:pPr>
        <w:pStyle w:val="Znaka1textCharChar"/>
        <w:spacing w:after="60"/>
        <w:ind w:left="397" w:hanging="397"/>
        <w:jc w:val="both"/>
        <w:rPr>
          <w:rStyle w:val="StylKurzva"/>
          <w:i w:val="0"/>
        </w:rPr>
      </w:pPr>
      <w:r w:rsidRPr="007F5DBD">
        <w:rPr>
          <w:rStyle w:val="StylKurzva"/>
          <w:szCs w:val="22"/>
        </w:rPr>
        <w:t>Pořadatelské</w:t>
      </w:r>
      <w:r w:rsidRPr="007F5DBD">
        <w:rPr>
          <w:rStyle w:val="StylKurzva"/>
        </w:rPr>
        <w:t xml:space="preserve"> </w:t>
      </w:r>
      <w:r w:rsidRPr="007F5DBD">
        <w:rPr>
          <w:rStyle w:val="StylKurzva"/>
          <w:szCs w:val="22"/>
        </w:rPr>
        <w:t>akce</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Turnaj ve futsalu </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F5DBD">
        <w:rPr>
          <w:szCs w:val="22"/>
        </w:rPr>
        <w:t xml:space="preserve">Turnaj ve vybíjené dívek </w:t>
      </w:r>
      <w:proofErr w:type="spellStart"/>
      <w:r w:rsidRPr="007F5DBD">
        <w:rPr>
          <w:szCs w:val="22"/>
        </w:rPr>
        <w:t>BobrCup</w:t>
      </w:r>
      <w:proofErr w:type="spellEnd"/>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F5DBD">
        <w:rPr>
          <w:szCs w:val="22"/>
        </w:rPr>
        <w:t>Jadžent</w:t>
      </w:r>
      <w:r w:rsidR="009B617D">
        <w:rPr>
          <w:szCs w:val="22"/>
        </w:rPr>
        <w:t>ový</w:t>
      </w:r>
      <w:proofErr w:type="spellEnd"/>
      <w:r w:rsidR="009B617D">
        <w:rPr>
          <w:szCs w:val="22"/>
        </w:rPr>
        <w:t xml:space="preserve"> turnaj a fotbalový turnaj „</w:t>
      </w:r>
      <w:r w:rsidRPr="007F5DBD">
        <w:rPr>
          <w:szCs w:val="22"/>
        </w:rPr>
        <w:t>O putovní pohár SK Haná Záříčí“</w:t>
      </w:r>
    </w:p>
    <w:p w:rsidR="00B619B0" w:rsidRPr="00E66DF1" w:rsidRDefault="00B619B0" w:rsidP="00B619B0">
      <w:pPr>
        <w:spacing w:before="120" w:after="120" w:line="240" w:lineRule="auto"/>
        <w:rPr>
          <w:rFonts w:cs="Arial"/>
          <w:b/>
        </w:rPr>
      </w:pPr>
      <w:r w:rsidRPr="00E66DF1">
        <w:rPr>
          <w:rFonts w:cs="Arial"/>
          <w:b/>
        </w:rPr>
        <w:lastRenderedPageBreak/>
        <w:t>Gymnázium, Šumperk, Masarykovo náměstí 8</w:t>
      </w:r>
    </w:p>
    <w:p w:rsidR="00B619B0" w:rsidRPr="007F5DBD" w:rsidRDefault="00B619B0" w:rsidP="00B619B0">
      <w:pPr>
        <w:pStyle w:val="Znaka1textCharChar"/>
        <w:spacing w:after="60"/>
        <w:ind w:left="397" w:hanging="397"/>
        <w:jc w:val="both"/>
        <w:rPr>
          <w:rStyle w:val="StylKurzva"/>
          <w:i w:val="0"/>
        </w:rPr>
      </w:pPr>
      <w:r w:rsidRPr="007F5DBD">
        <w:rPr>
          <w:rStyle w:val="StylKurzva"/>
          <w:szCs w:val="22"/>
        </w:rPr>
        <w:t>Celostátní</w:t>
      </w:r>
      <w:r w:rsidRPr="007F5DBD">
        <w:rPr>
          <w:rStyle w:val="StylKurzva"/>
        </w:rPr>
        <w:t xml:space="preserve"> </w:t>
      </w:r>
      <w:r w:rsidRPr="007F5DBD">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Logická olympiáda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Španělština – kat. II.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Matematický klokan (1.)</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Pořadatelské</w:t>
      </w:r>
      <w:r w:rsidRPr="007D792C">
        <w:rPr>
          <w:rStyle w:val="StylKurzva"/>
        </w:rPr>
        <w:t xml:space="preserve"> </w:t>
      </w:r>
      <w:r w:rsidRPr="007D792C">
        <w:rPr>
          <w:rStyle w:val="StylKurzva"/>
          <w:szCs w:val="22"/>
        </w:rPr>
        <w:t>akce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Okresní kolo chemické olympiády</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D792C">
        <w:rPr>
          <w:szCs w:val="22"/>
        </w:rPr>
        <w:t>Corny</w:t>
      </w:r>
      <w:proofErr w:type="spellEnd"/>
      <w:r w:rsidRPr="007D792C">
        <w:rPr>
          <w:szCs w:val="22"/>
        </w:rPr>
        <w:t xml:space="preserve"> pohár v atletice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D792C">
        <w:rPr>
          <w:szCs w:val="22"/>
        </w:rPr>
        <w:t>Futsalová</w:t>
      </w:r>
      <w:proofErr w:type="spellEnd"/>
      <w:r w:rsidRPr="007D792C">
        <w:rPr>
          <w:szCs w:val="22"/>
        </w:rPr>
        <w:t xml:space="preserve"> liga</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Halová kopaná</w:t>
      </w:r>
    </w:p>
    <w:p w:rsidR="00B619B0" w:rsidRPr="003938A4"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3938A4">
        <w:rPr>
          <w:szCs w:val="22"/>
        </w:rPr>
        <w:t xml:space="preserve">Pohár rozhlasu v atletice </w:t>
      </w:r>
    </w:p>
    <w:p w:rsidR="00B619B0" w:rsidRPr="003938A4"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3938A4">
        <w:rPr>
          <w:szCs w:val="22"/>
        </w:rPr>
        <w:t>Silový čtyřboj</w:t>
      </w:r>
    </w:p>
    <w:p w:rsidR="00B619B0" w:rsidRPr="003938A4"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3938A4">
        <w:rPr>
          <w:szCs w:val="22"/>
        </w:rPr>
        <w:t>Florbal</w:t>
      </w:r>
    </w:p>
    <w:p w:rsidR="00B619B0" w:rsidRPr="007F5DBD"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3938A4">
        <w:rPr>
          <w:szCs w:val="22"/>
        </w:rPr>
        <w:t xml:space="preserve">Volejbal </w:t>
      </w:r>
    </w:p>
    <w:p w:rsidR="00B619B0" w:rsidRPr="006C3B61" w:rsidRDefault="00B619B0" w:rsidP="00B619B0">
      <w:pPr>
        <w:spacing w:before="120" w:after="120" w:line="240" w:lineRule="auto"/>
        <w:rPr>
          <w:rFonts w:cs="Arial"/>
          <w:b/>
        </w:rPr>
      </w:pPr>
      <w:r w:rsidRPr="006C3B61">
        <w:rPr>
          <w:rFonts w:cs="Arial"/>
          <w:b/>
        </w:rPr>
        <w:t>Gymnázium, Zábřeh, náměstí Osvobození 20</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Celostátní</w:t>
      </w:r>
      <w:r w:rsidRPr="007D792C">
        <w:rPr>
          <w:rStyle w:val="StylKurzva"/>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Recitační soutěž Ústy básníka (3.)</w:t>
      </w:r>
    </w:p>
    <w:p w:rsidR="00B619B0" w:rsidRPr="007D792C" w:rsidRDefault="00B619B0" w:rsidP="00B619B0">
      <w:pPr>
        <w:pStyle w:val="Znaka1textCharChar"/>
        <w:spacing w:after="60"/>
        <w:jc w:val="both"/>
        <w:rPr>
          <w:rStyle w:val="StylKurzva"/>
          <w:szCs w:val="22"/>
        </w:rPr>
      </w:pPr>
      <w:r w:rsidRPr="007D792C">
        <w:rPr>
          <w:rStyle w:val="StylKurzva"/>
          <w:szCs w:val="22"/>
        </w:rPr>
        <w:t>Pořadatelské</w:t>
      </w:r>
      <w:r w:rsidRPr="007D792C">
        <w:rPr>
          <w:rStyle w:val="StylKurzva"/>
        </w:rPr>
        <w:t xml:space="preserve"> </w:t>
      </w:r>
      <w:r w:rsidRPr="007D792C">
        <w:rPr>
          <w:rStyle w:val="StylKurzva"/>
          <w:szCs w:val="22"/>
        </w:rPr>
        <w:t>akce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Debatní liga</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Soutěžní dopoledne pro žáky ZŠ</w:t>
      </w:r>
    </w:p>
    <w:p w:rsidR="00B619B0" w:rsidRPr="007D792C" w:rsidRDefault="00B619B0" w:rsidP="00B619B0">
      <w:pPr>
        <w:pStyle w:val="Odstavecseseznamem"/>
        <w:numPr>
          <w:ilvl w:val="0"/>
          <w:numId w:val="25"/>
        </w:numPr>
        <w:spacing w:before="120" w:after="120" w:line="240" w:lineRule="auto"/>
        <w:rPr>
          <w:b/>
          <w:szCs w:val="22"/>
        </w:rPr>
      </w:pPr>
      <w:r w:rsidRPr="007D792C">
        <w:rPr>
          <w:b/>
          <w:szCs w:val="22"/>
        </w:rPr>
        <w:t>Reálné gymnázium a základní škola města Prostějova, Studentská ul. 2</w:t>
      </w:r>
    </w:p>
    <w:p w:rsidR="00B619B0" w:rsidRPr="007D792C" w:rsidRDefault="00B619B0" w:rsidP="009B617D">
      <w:pPr>
        <w:pStyle w:val="Znaka1textCharChar"/>
        <w:spacing w:after="60"/>
        <w:jc w:val="both"/>
        <w:rPr>
          <w:rStyle w:val="StylKurzva"/>
          <w:i w:val="0"/>
        </w:rPr>
      </w:pPr>
      <w:r w:rsidRPr="007D792C">
        <w:rPr>
          <w:rStyle w:val="StylKurzva"/>
          <w:szCs w:val="22"/>
        </w:rPr>
        <w:t>Celostátní</w:t>
      </w:r>
      <w:r w:rsidRPr="007D792C">
        <w:rPr>
          <w:rStyle w:val="StylKurzva"/>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num" w:pos="928"/>
        </w:tabs>
        <w:spacing w:after="60"/>
        <w:jc w:val="both"/>
        <w:rPr>
          <w:szCs w:val="22"/>
        </w:rPr>
      </w:pPr>
      <w:r w:rsidRPr="007D792C">
        <w:rPr>
          <w:szCs w:val="22"/>
        </w:rPr>
        <w:t>Středoškolská odborná činnost – obor historie (3.)</w:t>
      </w:r>
    </w:p>
    <w:p w:rsidR="00B619B0" w:rsidRPr="007D792C" w:rsidRDefault="00B619B0" w:rsidP="00B619B0">
      <w:pPr>
        <w:spacing w:before="120" w:after="120" w:line="240" w:lineRule="auto"/>
        <w:rPr>
          <w:rFonts w:cs="Arial"/>
          <w:b/>
        </w:rPr>
      </w:pPr>
      <w:r w:rsidRPr="007D792C">
        <w:rPr>
          <w:rFonts w:cs="Arial"/>
          <w:b/>
        </w:rPr>
        <w:t>Střední škola elektrotechnická, Lipník nad Bečvou, Tyršova 781</w:t>
      </w:r>
    </w:p>
    <w:p w:rsidR="00B619B0" w:rsidRPr="008A2B7B" w:rsidRDefault="00B619B0" w:rsidP="00B619B0">
      <w:pPr>
        <w:spacing w:before="120" w:after="120" w:line="240" w:lineRule="auto"/>
        <w:rPr>
          <w:rFonts w:cs="Arial"/>
          <w:i/>
        </w:rPr>
      </w:pPr>
      <w:r w:rsidRPr="008A2B7B">
        <w:rPr>
          <w:rFonts w:cs="Arial"/>
          <w:i/>
        </w:rPr>
        <w:t>Celostátní soutěže</w:t>
      </w:r>
    </w:p>
    <w:p w:rsidR="00B619B0" w:rsidRPr="007D792C" w:rsidRDefault="00B619B0" w:rsidP="00B619B0">
      <w:pPr>
        <w:pStyle w:val="Odstavecseseznamem"/>
        <w:numPr>
          <w:ilvl w:val="0"/>
          <w:numId w:val="31"/>
        </w:numPr>
        <w:spacing w:before="120" w:after="120" w:line="240" w:lineRule="auto"/>
        <w:ind w:left="360"/>
        <w:rPr>
          <w:b/>
          <w:szCs w:val="22"/>
        </w:rPr>
      </w:pPr>
      <w:r w:rsidRPr="007D792C">
        <w:rPr>
          <w:szCs w:val="22"/>
        </w:rPr>
        <w:t>„Energetická maturita“ – soutěž pořádaná firmou ČEZ a.s. pro elektrotechnické školy v ČR (1.)</w:t>
      </w:r>
    </w:p>
    <w:p w:rsidR="00B619B0" w:rsidRPr="008A2B7B" w:rsidRDefault="00B619B0" w:rsidP="00B619B0">
      <w:pPr>
        <w:spacing w:before="120" w:after="120" w:line="240" w:lineRule="auto"/>
        <w:rPr>
          <w:rFonts w:cs="Arial"/>
          <w:i/>
        </w:rPr>
      </w:pPr>
      <w:r w:rsidRPr="008A2B7B">
        <w:rPr>
          <w:rFonts w:cs="Arial"/>
          <w:i/>
        </w:rPr>
        <w:t>Pořadatelské akce</w:t>
      </w:r>
    </w:p>
    <w:p w:rsidR="00B619B0" w:rsidRPr="007D792C" w:rsidRDefault="00B619B0" w:rsidP="00B619B0">
      <w:pPr>
        <w:pStyle w:val="Odstavecseseznamem"/>
        <w:numPr>
          <w:ilvl w:val="0"/>
          <w:numId w:val="32"/>
        </w:numPr>
        <w:ind w:left="357" w:hanging="357"/>
        <w:rPr>
          <w:rFonts w:cs="Arial"/>
        </w:rPr>
      </w:pPr>
      <w:proofErr w:type="spellStart"/>
      <w:r w:rsidRPr="007D792C">
        <w:rPr>
          <w:rFonts w:cs="Arial"/>
        </w:rPr>
        <w:t>Pišqworky</w:t>
      </w:r>
      <w:proofErr w:type="spellEnd"/>
      <w:r w:rsidRPr="007D792C">
        <w:rPr>
          <w:rFonts w:cs="Arial"/>
        </w:rPr>
        <w:t xml:space="preserve"> 2016 – oblastní kolo</w:t>
      </w:r>
    </w:p>
    <w:p w:rsidR="00B619B0" w:rsidRPr="007D792C" w:rsidRDefault="00B619B0" w:rsidP="00B619B0">
      <w:pPr>
        <w:pStyle w:val="Odstavecseseznamem"/>
        <w:numPr>
          <w:ilvl w:val="0"/>
          <w:numId w:val="32"/>
        </w:numPr>
        <w:spacing w:before="120" w:after="120"/>
        <w:ind w:left="357" w:hanging="357"/>
        <w:rPr>
          <w:rFonts w:cs="Arial"/>
        </w:rPr>
      </w:pPr>
      <w:r w:rsidRPr="007D792C">
        <w:rPr>
          <w:rFonts w:cs="Arial"/>
        </w:rPr>
        <w:t xml:space="preserve">„Objev v sobě </w:t>
      </w:r>
      <w:proofErr w:type="spellStart"/>
      <w:r w:rsidRPr="007D792C">
        <w:rPr>
          <w:rFonts w:cs="Arial"/>
        </w:rPr>
        <w:t>ajťáka</w:t>
      </w:r>
      <w:proofErr w:type="spellEnd"/>
      <w:r w:rsidRPr="007D792C">
        <w:rPr>
          <w:rFonts w:cs="Arial"/>
        </w:rPr>
        <w:t>“ – regionální soutěž žáků základních škol</w:t>
      </w:r>
    </w:p>
    <w:p w:rsidR="00B619B0" w:rsidRPr="007D792C" w:rsidRDefault="00B619B0" w:rsidP="00B619B0">
      <w:pPr>
        <w:pStyle w:val="Odstavecseseznamem"/>
        <w:numPr>
          <w:ilvl w:val="0"/>
          <w:numId w:val="32"/>
        </w:numPr>
        <w:spacing w:before="120" w:after="120" w:line="240" w:lineRule="auto"/>
        <w:ind w:left="360"/>
        <w:rPr>
          <w:rFonts w:cs="Arial"/>
        </w:rPr>
      </w:pPr>
      <w:r w:rsidRPr="007D792C">
        <w:rPr>
          <w:rFonts w:cs="Arial"/>
        </w:rPr>
        <w:t>„Objev v sobě elektrikáře“ – regionální soutěž žáků základních škol</w:t>
      </w:r>
    </w:p>
    <w:p w:rsidR="00B619B0" w:rsidRPr="007D792C" w:rsidRDefault="00B619B0" w:rsidP="00B619B0">
      <w:pPr>
        <w:spacing w:before="120" w:after="120" w:line="240" w:lineRule="auto"/>
        <w:rPr>
          <w:rFonts w:cs="Arial"/>
          <w:b/>
        </w:rPr>
      </w:pPr>
      <w:r w:rsidRPr="007D792C">
        <w:rPr>
          <w:rFonts w:cs="Arial"/>
          <w:b/>
        </w:rPr>
        <w:t xml:space="preserve">Střední škola technická, Přerov, </w:t>
      </w:r>
      <w:proofErr w:type="spellStart"/>
      <w:r w:rsidRPr="007D792C">
        <w:rPr>
          <w:rFonts w:cs="Arial"/>
          <w:b/>
        </w:rPr>
        <w:t>Kouřílkova</w:t>
      </w:r>
      <w:proofErr w:type="spellEnd"/>
      <w:r w:rsidRPr="007D792C">
        <w:rPr>
          <w:rFonts w:cs="Arial"/>
          <w:b/>
        </w:rPr>
        <w:t xml:space="preserve"> 8</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Mezinárodní</w:t>
      </w:r>
      <w:r w:rsidRPr="007D792C">
        <w:rPr>
          <w:rStyle w:val="StylKurzva"/>
        </w:rPr>
        <w:t xml:space="preserve"> </w:t>
      </w:r>
      <w:r w:rsidRPr="007D792C">
        <w:rPr>
          <w:rStyle w:val="StylKurzva"/>
          <w:szCs w:val="22"/>
        </w:rPr>
        <w:t xml:space="preserve">soutěže </w:t>
      </w:r>
    </w:p>
    <w:p w:rsidR="00B619B0" w:rsidRPr="007D792C" w:rsidRDefault="00B619B0" w:rsidP="00B619B0">
      <w:pPr>
        <w:pStyle w:val="Znaka1textCharChar"/>
        <w:numPr>
          <w:ilvl w:val="0"/>
          <w:numId w:val="25"/>
        </w:numPr>
        <w:tabs>
          <w:tab w:val="clear" w:pos="360"/>
          <w:tab w:val="num" w:pos="397"/>
          <w:tab w:val="num" w:pos="928"/>
        </w:tabs>
        <w:spacing w:after="60"/>
        <w:ind w:left="397" w:hanging="397"/>
        <w:jc w:val="both"/>
        <w:rPr>
          <w:i/>
          <w:szCs w:val="22"/>
        </w:rPr>
      </w:pPr>
      <w:r w:rsidRPr="007D792C">
        <w:rPr>
          <w:szCs w:val="22"/>
        </w:rPr>
        <w:t>„Zlatý pilník” – soutěž zručnosti žáků středních škol – obor vzdělání Strojní mechanik</w:t>
      </w:r>
    </w:p>
    <w:p w:rsidR="00B619B0" w:rsidRPr="007D792C" w:rsidRDefault="00B619B0" w:rsidP="00B619B0">
      <w:pPr>
        <w:pStyle w:val="Znaka1textCharChar"/>
        <w:tabs>
          <w:tab w:val="num" w:pos="928"/>
        </w:tabs>
        <w:spacing w:before="120"/>
        <w:jc w:val="both"/>
        <w:rPr>
          <w:i/>
          <w:szCs w:val="22"/>
        </w:rPr>
      </w:pPr>
      <w:r w:rsidRPr="007D792C">
        <w:rPr>
          <w:i/>
          <w:szCs w:val="22"/>
        </w:rPr>
        <w:t>Celostátní soutěže</w:t>
      </w:r>
    </w:p>
    <w:p w:rsidR="00B619B0" w:rsidRPr="007D792C" w:rsidRDefault="00B619B0" w:rsidP="00B619B0">
      <w:pPr>
        <w:numPr>
          <w:ilvl w:val="0"/>
          <w:numId w:val="25"/>
        </w:numPr>
        <w:tabs>
          <w:tab w:val="num" w:pos="397"/>
          <w:tab w:val="num" w:pos="786"/>
          <w:tab w:val="num" w:pos="928"/>
        </w:tabs>
        <w:spacing w:after="60" w:line="240" w:lineRule="auto"/>
        <w:ind w:left="397" w:hanging="397"/>
        <w:jc w:val="both"/>
      </w:pPr>
      <w:r w:rsidRPr="007D792C">
        <w:t>ENERSOL 2016 (1.)</w:t>
      </w:r>
    </w:p>
    <w:p w:rsidR="00B619B0" w:rsidRPr="007D792C" w:rsidRDefault="00B619B0" w:rsidP="00B619B0">
      <w:pPr>
        <w:pStyle w:val="Znaka1textCharChar"/>
        <w:tabs>
          <w:tab w:val="num" w:pos="928"/>
        </w:tabs>
        <w:spacing w:before="120"/>
        <w:jc w:val="both"/>
        <w:rPr>
          <w:i/>
          <w:szCs w:val="22"/>
        </w:rPr>
      </w:pPr>
      <w:r w:rsidRPr="007D792C">
        <w:rPr>
          <w:i/>
          <w:szCs w:val="22"/>
        </w:rPr>
        <w:t>Pořadatelské akce</w:t>
      </w:r>
    </w:p>
    <w:p w:rsidR="00B619B0" w:rsidRPr="007D792C" w:rsidRDefault="00B619B0" w:rsidP="00B619B0">
      <w:pPr>
        <w:pStyle w:val="Znaka1textCharChar"/>
        <w:numPr>
          <w:ilvl w:val="0"/>
          <w:numId w:val="25"/>
        </w:numPr>
        <w:spacing w:after="60"/>
        <w:jc w:val="both"/>
        <w:rPr>
          <w:szCs w:val="22"/>
        </w:rPr>
      </w:pPr>
      <w:r w:rsidRPr="007D792C">
        <w:rPr>
          <w:szCs w:val="22"/>
        </w:rPr>
        <w:t>Autoopravář Junior 2016 – krajské kolo</w:t>
      </w:r>
    </w:p>
    <w:p w:rsidR="00B619B0" w:rsidRPr="007D792C" w:rsidRDefault="00B619B0" w:rsidP="00B619B0">
      <w:pPr>
        <w:pStyle w:val="Znaka1textCharChar"/>
        <w:numPr>
          <w:ilvl w:val="0"/>
          <w:numId w:val="25"/>
        </w:numPr>
        <w:spacing w:before="120"/>
        <w:jc w:val="both"/>
        <w:rPr>
          <w:b/>
          <w:szCs w:val="22"/>
        </w:rPr>
      </w:pPr>
      <w:r w:rsidRPr="007D792C">
        <w:rPr>
          <w:szCs w:val="22"/>
        </w:rPr>
        <w:t>Wolkerův Prostějov – 16. ročník okresní přehlídky v uměleckém přednesu sólistů</w:t>
      </w:r>
    </w:p>
    <w:p w:rsidR="00105BBF" w:rsidRDefault="00105BBF">
      <w:pPr>
        <w:spacing w:line="240" w:lineRule="auto"/>
        <w:rPr>
          <w:b/>
          <w:szCs w:val="22"/>
        </w:rPr>
      </w:pPr>
      <w:r>
        <w:rPr>
          <w:b/>
          <w:szCs w:val="22"/>
        </w:rPr>
        <w:br w:type="page"/>
      </w:r>
    </w:p>
    <w:p w:rsidR="00B619B0" w:rsidRPr="007D792C" w:rsidRDefault="00B619B0" w:rsidP="00B619B0">
      <w:pPr>
        <w:pStyle w:val="Znaka1textCharChar"/>
        <w:spacing w:before="120"/>
        <w:jc w:val="both"/>
        <w:rPr>
          <w:b/>
          <w:szCs w:val="22"/>
        </w:rPr>
      </w:pPr>
      <w:r w:rsidRPr="007D792C">
        <w:rPr>
          <w:b/>
          <w:szCs w:val="22"/>
        </w:rPr>
        <w:lastRenderedPageBreak/>
        <w:t>Střední škola technická a zemědělská Mohelnice</w:t>
      </w:r>
    </w:p>
    <w:p w:rsidR="00B619B0" w:rsidRPr="007D792C" w:rsidRDefault="00B619B0" w:rsidP="00B619B0">
      <w:pPr>
        <w:pStyle w:val="Znaka1textCharChar"/>
        <w:spacing w:after="60"/>
        <w:ind w:left="397" w:hanging="397"/>
        <w:jc w:val="both"/>
        <w:rPr>
          <w:rStyle w:val="StylKurzva"/>
          <w:i w:val="0"/>
        </w:rPr>
      </w:pPr>
      <w:r w:rsidRPr="007D792C">
        <w:rPr>
          <w:rStyle w:val="StylKurzva"/>
          <w:szCs w:val="22"/>
        </w:rPr>
        <w:t>Mezinárodní</w:t>
      </w:r>
      <w:r w:rsidRPr="007D792C">
        <w:rPr>
          <w:rStyle w:val="StylKurzva"/>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clear" w:pos="360"/>
          <w:tab w:val="num" w:pos="397"/>
          <w:tab w:val="num" w:pos="928"/>
        </w:tabs>
        <w:spacing w:after="60"/>
        <w:ind w:left="397" w:hanging="397"/>
        <w:jc w:val="both"/>
        <w:rPr>
          <w:szCs w:val="22"/>
        </w:rPr>
      </w:pPr>
      <w:r w:rsidRPr="007D792C">
        <w:rPr>
          <w:szCs w:val="22"/>
        </w:rPr>
        <w:t>„Zlatý pilník” – soutěž zručnosti žáků středních škol – obor vzdělání Nástrojař</w:t>
      </w:r>
    </w:p>
    <w:p w:rsidR="00B619B0" w:rsidRPr="008A2B7B" w:rsidRDefault="00B619B0" w:rsidP="00B619B0">
      <w:pPr>
        <w:spacing w:before="120" w:after="120" w:line="240" w:lineRule="auto"/>
        <w:jc w:val="both"/>
        <w:rPr>
          <w:rFonts w:cs="Arial"/>
          <w:i/>
          <w:iCs/>
        </w:rPr>
      </w:pPr>
      <w:r w:rsidRPr="008A2B7B">
        <w:rPr>
          <w:rFonts w:cs="Arial"/>
          <w:i/>
          <w:iCs/>
        </w:rPr>
        <w:t>Celostátní soutěže</w:t>
      </w:r>
    </w:p>
    <w:p w:rsidR="00B619B0" w:rsidRPr="007D792C" w:rsidRDefault="00B619B0" w:rsidP="00B619B0">
      <w:pPr>
        <w:pStyle w:val="Znaka1textCharChar"/>
        <w:numPr>
          <w:ilvl w:val="0"/>
          <w:numId w:val="31"/>
        </w:numPr>
        <w:tabs>
          <w:tab w:val="num" w:pos="928"/>
        </w:tabs>
        <w:spacing w:after="60"/>
        <w:ind w:left="360"/>
        <w:jc w:val="both"/>
        <w:rPr>
          <w:rFonts w:eastAsia="Calibri" w:cs="Arial"/>
          <w:bCs/>
          <w:szCs w:val="22"/>
          <w:lang w:eastAsia="cs-CZ"/>
        </w:rPr>
      </w:pPr>
      <w:r w:rsidRPr="007D792C">
        <w:rPr>
          <w:rFonts w:eastAsia="Calibri" w:cs="Arial"/>
          <w:bCs/>
          <w:szCs w:val="22"/>
          <w:lang w:eastAsia="cs-CZ"/>
        </w:rPr>
        <w:t>Putovní pohár SINUMERIK partnerské školy Siemens (2.)</w:t>
      </w:r>
    </w:p>
    <w:p w:rsidR="00B619B0" w:rsidRPr="007D792C" w:rsidRDefault="00B619B0" w:rsidP="00B619B0">
      <w:pPr>
        <w:pStyle w:val="Znaka1textCharChar"/>
        <w:numPr>
          <w:ilvl w:val="0"/>
          <w:numId w:val="31"/>
        </w:numPr>
        <w:tabs>
          <w:tab w:val="num" w:pos="928"/>
        </w:tabs>
        <w:spacing w:after="60"/>
        <w:ind w:left="360"/>
        <w:jc w:val="both"/>
        <w:rPr>
          <w:rFonts w:cs="Arial"/>
        </w:rPr>
      </w:pPr>
      <w:r w:rsidRPr="007D792C">
        <w:rPr>
          <w:rFonts w:eastAsia="Calibri" w:cs="Arial"/>
          <w:bCs/>
          <w:szCs w:val="22"/>
          <w:lang w:eastAsia="cs-CZ"/>
        </w:rPr>
        <w:t>Programování</w:t>
      </w:r>
      <w:r w:rsidRPr="007D792C">
        <w:rPr>
          <w:rFonts w:cs="Arial"/>
        </w:rPr>
        <w:t xml:space="preserve"> mladých strojařů na MSV Brno – Mechanik seřizovač (3.)</w:t>
      </w:r>
    </w:p>
    <w:p w:rsidR="00B619B0" w:rsidRPr="007D792C" w:rsidRDefault="00B619B0" w:rsidP="00B619B0">
      <w:pPr>
        <w:pStyle w:val="Znaka1textCharChar"/>
        <w:tabs>
          <w:tab w:val="num" w:pos="928"/>
        </w:tabs>
        <w:spacing w:before="120"/>
        <w:jc w:val="both"/>
        <w:rPr>
          <w:i/>
          <w:szCs w:val="22"/>
        </w:rPr>
      </w:pPr>
      <w:r w:rsidRPr="007D792C">
        <w:rPr>
          <w:i/>
          <w:szCs w:val="22"/>
        </w:rPr>
        <w:t>Pořadatelské akce</w:t>
      </w:r>
    </w:p>
    <w:p w:rsidR="00B619B0" w:rsidRPr="007D792C" w:rsidRDefault="00B619B0" w:rsidP="00B619B0">
      <w:pPr>
        <w:pStyle w:val="Znaka1textCharChar"/>
        <w:numPr>
          <w:ilvl w:val="0"/>
          <w:numId w:val="31"/>
        </w:numPr>
        <w:tabs>
          <w:tab w:val="num" w:pos="928"/>
        </w:tabs>
        <w:spacing w:after="60"/>
        <w:ind w:left="360"/>
        <w:jc w:val="both"/>
        <w:rPr>
          <w:i/>
          <w:szCs w:val="22"/>
        </w:rPr>
      </w:pPr>
      <w:r w:rsidRPr="007D792C">
        <w:rPr>
          <w:rFonts w:eastAsia="Calibri" w:cs="Arial"/>
          <w:bCs/>
          <w:szCs w:val="22"/>
          <w:lang w:eastAsia="cs-CZ"/>
        </w:rPr>
        <w:t xml:space="preserve">krajské kolo soutěže České ručičky v oborech </w:t>
      </w:r>
      <w:r w:rsidRPr="007D792C">
        <w:rPr>
          <w:rFonts w:cs="Arial"/>
          <w:bCs/>
          <w:szCs w:val="22"/>
          <w:lang w:eastAsia="cs-CZ"/>
        </w:rPr>
        <w:t>–</w:t>
      </w:r>
      <w:r w:rsidRPr="007D792C">
        <w:rPr>
          <w:rFonts w:eastAsia="Calibri" w:cs="Arial"/>
          <w:bCs/>
          <w:i/>
          <w:szCs w:val="22"/>
          <w:lang w:eastAsia="cs-CZ"/>
        </w:rPr>
        <w:t xml:space="preserve"> </w:t>
      </w:r>
      <w:r w:rsidRPr="007D792C">
        <w:rPr>
          <w:rFonts w:eastAsia="Calibri" w:cs="Arial"/>
          <w:bCs/>
          <w:szCs w:val="22"/>
          <w:lang w:eastAsia="cs-CZ"/>
        </w:rPr>
        <w:t>Mechanik seřizovač, Obráběč kovů, Strojní mechanik/ Zámečník (škola je garantem pořádání této soutěže v rámci Olomouckého kraje)</w:t>
      </w:r>
    </w:p>
    <w:p w:rsidR="00B619B0" w:rsidRPr="007D792C" w:rsidRDefault="00B619B0" w:rsidP="00B619B0">
      <w:pPr>
        <w:pStyle w:val="Odstavecseseznamem"/>
        <w:numPr>
          <w:ilvl w:val="0"/>
          <w:numId w:val="31"/>
        </w:numPr>
        <w:spacing w:before="120" w:after="120"/>
        <w:ind w:left="360"/>
        <w:jc w:val="both"/>
        <w:rPr>
          <w:rFonts w:cs="Arial"/>
        </w:rPr>
      </w:pPr>
      <w:r w:rsidRPr="007D792C">
        <w:rPr>
          <w:rFonts w:cs="Arial"/>
        </w:rPr>
        <w:t>Závody v parkurovém skákání v rámci seriálu Liga zemědělských škol (nadregionální)</w:t>
      </w:r>
    </w:p>
    <w:p w:rsidR="00B619B0" w:rsidRPr="007D792C" w:rsidRDefault="00B619B0" w:rsidP="00B619B0">
      <w:pPr>
        <w:spacing w:before="120" w:after="120" w:line="240" w:lineRule="auto"/>
        <w:rPr>
          <w:rFonts w:cs="Arial"/>
          <w:b/>
        </w:rPr>
      </w:pPr>
      <w:r w:rsidRPr="007D792C">
        <w:rPr>
          <w:rFonts w:cs="Arial"/>
          <w:b/>
        </w:rPr>
        <w:t>Střední průmyslová škola Hranice</w:t>
      </w:r>
    </w:p>
    <w:p w:rsidR="00B619B0" w:rsidRPr="007D792C" w:rsidRDefault="00B619B0" w:rsidP="00B619B0">
      <w:pPr>
        <w:spacing w:after="60" w:line="240" w:lineRule="auto"/>
        <w:ind w:left="397" w:hanging="397"/>
        <w:jc w:val="both"/>
        <w:rPr>
          <w:rFonts w:cs="Arial"/>
          <w:iCs/>
        </w:rPr>
      </w:pPr>
      <w:r w:rsidRPr="007D792C">
        <w:rPr>
          <w:rFonts w:cs="Arial"/>
          <w:i/>
          <w:iCs/>
        </w:rPr>
        <w:t>Mezinárodní soutěže</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i/>
        </w:rPr>
      </w:pPr>
      <w:r w:rsidRPr="007D792C">
        <w:rPr>
          <w:rFonts w:cs="Arial"/>
        </w:rPr>
        <w:t>„Zlatý pilník” – soutěž zručnosti žáků středních škol – obor vzdělání Strojní mechanik</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r w:rsidRPr="007D792C">
        <w:rPr>
          <w:rFonts w:cs="Arial"/>
        </w:rPr>
        <w:t>„O Zlatý pohár LINDE” – soutěž žáků středních škol ve svařování</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proofErr w:type="spellStart"/>
      <w:r w:rsidRPr="007D792C">
        <w:rPr>
          <w:rFonts w:cs="Arial"/>
        </w:rPr>
        <w:t>Robotic</w:t>
      </w:r>
      <w:proofErr w:type="spellEnd"/>
      <w:r w:rsidRPr="007D792C">
        <w:rPr>
          <w:rFonts w:cs="Arial"/>
        </w:rPr>
        <w:t xml:space="preserve"> </w:t>
      </w:r>
      <w:proofErr w:type="spellStart"/>
      <w:r w:rsidRPr="007D792C">
        <w:rPr>
          <w:rFonts w:cs="Arial"/>
        </w:rPr>
        <w:t>Tournament</w:t>
      </w:r>
      <w:proofErr w:type="spellEnd"/>
      <w:r w:rsidRPr="007D792C">
        <w:rPr>
          <w:rFonts w:cs="Arial"/>
        </w:rPr>
        <w:t xml:space="preserve"> 2016 – soutěž žáků škol v robotice – obor vzdělání Mechanik strojů a zařízení</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r w:rsidRPr="007D792C">
        <w:rPr>
          <w:rFonts w:cs="Arial"/>
        </w:rPr>
        <w:t>„Hranické robotování 2016“ – soutěž žáků škol v robotice – obor vzdělání Mechanik strojů a zařízení</w:t>
      </w:r>
    </w:p>
    <w:p w:rsidR="00B619B0" w:rsidRPr="007D792C" w:rsidRDefault="00B619B0" w:rsidP="00B619B0">
      <w:pPr>
        <w:spacing w:before="120" w:after="120" w:line="240" w:lineRule="auto"/>
        <w:ind w:left="397" w:hanging="397"/>
        <w:jc w:val="both"/>
        <w:rPr>
          <w:rFonts w:cs="Arial"/>
          <w:i/>
          <w:iCs/>
        </w:rPr>
      </w:pPr>
      <w:r w:rsidRPr="007D792C">
        <w:rPr>
          <w:rFonts w:cs="Arial"/>
          <w:i/>
          <w:iCs/>
        </w:rPr>
        <w:t>Celostátní soutěže</w:t>
      </w:r>
    </w:p>
    <w:p w:rsidR="00B619B0" w:rsidRPr="007D792C" w:rsidRDefault="00B619B0" w:rsidP="00B619B0">
      <w:pPr>
        <w:pStyle w:val="Odstavecseseznamem"/>
        <w:numPr>
          <w:ilvl w:val="0"/>
          <w:numId w:val="25"/>
        </w:numPr>
        <w:spacing w:after="60"/>
        <w:ind w:left="357" w:hanging="357"/>
        <w:jc w:val="both"/>
        <w:rPr>
          <w:rFonts w:cs="Arial"/>
          <w:szCs w:val="22"/>
          <w:lang w:eastAsia="cs-CZ"/>
        </w:rPr>
      </w:pPr>
      <w:r w:rsidRPr="007D792C">
        <w:rPr>
          <w:rFonts w:cs="Arial"/>
          <w:szCs w:val="22"/>
          <w:lang w:eastAsia="cs-CZ"/>
        </w:rPr>
        <w:t>Soutěž sledovačů čáry Bruntál 2015 (1.) – soutěž žáků škol v robotice</w:t>
      </w:r>
    </w:p>
    <w:p w:rsidR="00B619B0" w:rsidRPr="007D792C" w:rsidRDefault="00B619B0" w:rsidP="00B619B0">
      <w:pPr>
        <w:pStyle w:val="Odstavecseseznamem"/>
        <w:numPr>
          <w:ilvl w:val="0"/>
          <w:numId w:val="25"/>
        </w:numPr>
        <w:spacing w:after="60"/>
        <w:jc w:val="both"/>
        <w:rPr>
          <w:rFonts w:cs="Arial"/>
          <w:szCs w:val="22"/>
          <w:lang w:eastAsia="cs-CZ"/>
        </w:rPr>
      </w:pPr>
      <w:r w:rsidRPr="007D792C">
        <w:rPr>
          <w:rFonts w:cs="Arial"/>
          <w:szCs w:val="22"/>
          <w:lang w:eastAsia="cs-CZ"/>
        </w:rPr>
        <w:t xml:space="preserve">Robo </w:t>
      </w:r>
      <w:proofErr w:type="spellStart"/>
      <w:r w:rsidRPr="007D792C">
        <w:rPr>
          <w:rFonts w:cs="Arial"/>
          <w:szCs w:val="22"/>
          <w:lang w:eastAsia="cs-CZ"/>
        </w:rPr>
        <w:t>Trip</w:t>
      </w:r>
      <w:proofErr w:type="spellEnd"/>
      <w:r w:rsidRPr="007D792C">
        <w:rPr>
          <w:rFonts w:cs="Arial"/>
          <w:szCs w:val="22"/>
          <w:lang w:eastAsia="cs-CZ"/>
        </w:rPr>
        <w:t xml:space="preserve"> Uničov 2015 (3.)</w:t>
      </w:r>
      <w:r w:rsidRPr="007D792C">
        <w:t xml:space="preserve"> </w:t>
      </w:r>
      <w:r w:rsidRPr="007D792C">
        <w:rPr>
          <w:rFonts w:cs="Arial"/>
          <w:szCs w:val="22"/>
          <w:lang w:eastAsia="cs-CZ"/>
        </w:rPr>
        <w:t>– soutěž žáků škol v robotice</w:t>
      </w:r>
    </w:p>
    <w:p w:rsidR="00B619B0" w:rsidRPr="007D792C" w:rsidRDefault="00B619B0" w:rsidP="00B619B0">
      <w:pPr>
        <w:pStyle w:val="Odstavecseseznamem"/>
        <w:numPr>
          <w:ilvl w:val="0"/>
          <w:numId w:val="25"/>
        </w:numPr>
        <w:spacing w:after="60"/>
        <w:jc w:val="both"/>
        <w:rPr>
          <w:rFonts w:cs="Arial"/>
          <w:szCs w:val="22"/>
          <w:lang w:eastAsia="cs-CZ"/>
        </w:rPr>
      </w:pPr>
      <w:r w:rsidRPr="007D792C">
        <w:rPr>
          <w:rFonts w:cs="Arial"/>
          <w:szCs w:val="22"/>
          <w:lang w:eastAsia="cs-CZ"/>
        </w:rPr>
        <w:t>Den robotů 2016 (1., 2.)</w:t>
      </w:r>
      <w:r w:rsidRPr="007D792C">
        <w:t xml:space="preserve"> </w:t>
      </w:r>
      <w:r w:rsidRPr="007D792C">
        <w:rPr>
          <w:rFonts w:cs="Arial"/>
          <w:szCs w:val="22"/>
          <w:lang w:eastAsia="cs-CZ"/>
        </w:rPr>
        <w:t xml:space="preserve">– soutěž žáků škol v robotice </w:t>
      </w:r>
    </w:p>
    <w:p w:rsidR="00B619B0" w:rsidRPr="007D792C" w:rsidRDefault="00B619B0" w:rsidP="00B619B0">
      <w:pPr>
        <w:pStyle w:val="Odstavecseseznamem"/>
        <w:numPr>
          <w:ilvl w:val="0"/>
          <w:numId w:val="25"/>
        </w:numPr>
        <w:spacing w:after="60"/>
        <w:jc w:val="both"/>
        <w:rPr>
          <w:rFonts w:cs="Arial"/>
          <w:szCs w:val="22"/>
          <w:lang w:eastAsia="cs-CZ"/>
        </w:rPr>
      </w:pPr>
      <w:proofErr w:type="spellStart"/>
      <w:r w:rsidRPr="007D792C">
        <w:rPr>
          <w:rFonts w:cs="Arial"/>
          <w:szCs w:val="22"/>
          <w:lang w:eastAsia="cs-CZ"/>
        </w:rPr>
        <w:t>JedoBot</w:t>
      </w:r>
      <w:proofErr w:type="spellEnd"/>
      <w:r w:rsidRPr="007D792C">
        <w:rPr>
          <w:rFonts w:cs="Arial"/>
          <w:szCs w:val="22"/>
          <w:lang w:eastAsia="cs-CZ"/>
        </w:rPr>
        <w:t xml:space="preserve"> 2016 (3.) – 2. ročník soutěže žáků škol v robotice</w:t>
      </w:r>
    </w:p>
    <w:p w:rsidR="00B619B0" w:rsidRPr="007D792C" w:rsidRDefault="00B619B0" w:rsidP="00B619B0">
      <w:pPr>
        <w:pStyle w:val="Odstavecseseznamem"/>
        <w:numPr>
          <w:ilvl w:val="0"/>
          <w:numId w:val="25"/>
        </w:numPr>
        <w:spacing w:after="60"/>
        <w:jc w:val="both"/>
        <w:rPr>
          <w:rFonts w:cs="Arial"/>
          <w:szCs w:val="22"/>
          <w:lang w:eastAsia="cs-CZ"/>
        </w:rPr>
      </w:pPr>
      <w:proofErr w:type="spellStart"/>
      <w:r w:rsidRPr="007D792C">
        <w:rPr>
          <w:rFonts w:cs="Arial"/>
          <w:szCs w:val="22"/>
          <w:lang w:eastAsia="cs-CZ"/>
        </w:rPr>
        <w:t>RoBoJ</w:t>
      </w:r>
      <w:proofErr w:type="spellEnd"/>
      <w:r w:rsidRPr="007D792C">
        <w:rPr>
          <w:rFonts w:cs="Arial"/>
          <w:szCs w:val="22"/>
          <w:lang w:eastAsia="cs-CZ"/>
        </w:rPr>
        <w:t xml:space="preserve"> 2016 (1.)</w:t>
      </w:r>
      <w:r w:rsidRPr="007D792C">
        <w:t xml:space="preserve"> </w:t>
      </w:r>
      <w:r w:rsidRPr="007D792C">
        <w:rPr>
          <w:rFonts w:cs="Arial"/>
          <w:szCs w:val="22"/>
          <w:lang w:eastAsia="cs-CZ"/>
        </w:rPr>
        <w:t xml:space="preserve">– soutěž žáků škol v robotice </w:t>
      </w:r>
    </w:p>
    <w:p w:rsidR="00B619B0" w:rsidRPr="007D792C" w:rsidRDefault="00B619B0" w:rsidP="00B619B0">
      <w:pPr>
        <w:pStyle w:val="Odstavecseseznamem"/>
        <w:numPr>
          <w:ilvl w:val="0"/>
          <w:numId w:val="25"/>
        </w:numPr>
        <w:spacing w:after="60" w:line="240" w:lineRule="auto"/>
        <w:ind w:left="357" w:hanging="357"/>
        <w:jc w:val="both"/>
        <w:rPr>
          <w:rFonts w:cs="Arial"/>
          <w:szCs w:val="22"/>
          <w:lang w:eastAsia="cs-CZ"/>
        </w:rPr>
      </w:pPr>
      <w:r w:rsidRPr="007D792C">
        <w:rPr>
          <w:rFonts w:cs="Arial"/>
          <w:szCs w:val="22"/>
          <w:lang w:eastAsia="cs-CZ"/>
        </w:rPr>
        <w:t xml:space="preserve">Akademické mistrovství ČR v požárním sportu – soutěž žáků škol v požárním </w:t>
      </w:r>
      <w:proofErr w:type="gramStart"/>
      <w:r w:rsidRPr="007D792C">
        <w:rPr>
          <w:rFonts w:cs="Arial"/>
          <w:szCs w:val="22"/>
          <w:lang w:eastAsia="cs-CZ"/>
        </w:rPr>
        <w:t>sportu</w:t>
      </w:r>
      <w:proofErr w:type="gramEnd"/>
      <w:r w:rsidRPr="007D792C">
        <w:rPr>
          <w:rFonts w:cs="Arial"/>
          <w:szCs w:val="22"/>
          <w:lang w:eastAsia="cs-CZ"/>
        </w:rPr>
        <w:t xml:space="preserve"> –</w:t>
      </w:r>
      <w:proofErr w:type="gramStart"/>
      <w:r w:rsidRPr="007D792C">
        <w:rPr>
          <w:rFonts w:cs="Arial"/>
          <w:szCs w:val="22"/>
          <w:lang w:eastAsia="cs-CZ"/>
        </w:rPr>
        <w:t>obor</w:t>
      </w:r>
      <w:proofErr w:type="gramEnd"/>
      <w:r w:rsidRPr="007D792C">
        <w:rPr>
          <w:rFonts w:cs="Arial"/>
          <w:szCs w:val="22"/>
          <w:lang w:eastAsia="cs-CZ"/>
        </w:rPr>
        <w:t xml:space="preserve"> vzdělání Požární ochrana (2., 3.)</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r w:rsidRPr="007D792C">
        <w:rPr>
          <w:rFonts w:cs="Arial"/>
          <w:lang w:eastAsia="cs-CZ"/>
        </w:rPr>
        <w:t xml:space="preserve">Mistrovství ČR o nejzdatnější mládež </w:t>
      </w:r>
      <w:r w:rsidRPr="007D792C">
        <w:rPr>
          <w:rFonts w:cs="Arial"/>
        </w:rPr>
        <w:t>–</w:t>
      </w:r>
      <w:r w:rsidRPr="007D792C">
        <w:rPr>
          <w:rFonts w:cs="Arial"/>
          <w:lang w:eastAsia="cs-CZ"/>
        </w:rPr>
        <w:t xml:space="preserve"> silový víceboj (1., 1.)</w:t>
      </w:r>
    </w:p>
    <w:p w:rsidR="00B619B0" w:rsidRPr="007D792C" w:rsidRDefault="00B619B0" w:rsidP="00B619B0">
      <w:pPr>
        <w:spacing w:before="120" w:after="120" w:line="240" w:lineRule="auto"/>
        <w:ind w:left="397" w:hanging="397"/>
        <w:jc w:val="both"/>
        <w:rPr>
          <w:rFonts w:cs="Arial"/>
          <w:iCs/>
        </w:rPr>
      </w:pPr>
      <w:r w:rsidRPr="007D792C">
        <w:rPr>
          <w:rFonts w:cs="Arial"/>
          <w:i/>
          <w:iCs/>
        </w:rPr>
        <w:t>Pořadatelské akce</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r w:rsidRPr="007D792C">
        <w:rPr>
          <w:rFonts w:cs="Arial"/>
        </w:rPr>
        <w:t>„Hranické robotování 2016“ – 8. ročník mezinárodní soutěže žáků středních škol v robotování</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r w:rsidRPr="007D792C">
        <w:rPr>
          <w:rFonts w:cs="Arial"/>
        </w:rPr>
        <w:t xml:space="preserve">Modelování ve 3D </w:t>
      </w:r>
      <w:proofErr w:type="spellStart"/>
      <w:r w:rsidRPr="007D792C">
        <w:rPr>
          <w:rFonts w:cs="Arial"/>
        </w:rPr>
        <w:t>SolidWorks</w:t>
      </w:r>
      <w:proofErr w:type="spellEnd"/>
      <w:r w:rsidRPr="007D792C">
        <w:rPr>
          <w:rFonts w:cs="Arial"/>
        </w:rPr>
        <w:t xml:space="preserve"> – 8. ročník celostátní soutěže žáků středních škol (Solid Vision)</w:t>
      </w:r>
    </w:p>
    <w:p w:rsidR="00B619B0" w:rsidRPr="007D792C" w:rsidRDefault="00B619B0" w:rsidP="00B619B0">
      <w:pPr>
        <w:numPr>
          <w:ilvl w:val="0"/>
          <w:numId w:val="25"/>
        </w:numPr>
        <w:spacing w:after="200" w:line="276" w:lineRule="auto"/>
        <w:ind w:left="357" w:hanging="357"/>
        <w:contextualSpacing/>
        <w:jc w:val="both"/>
        <w:rPr>
          <w:rFonts w:cs="Arial"/>
        </w:rPr>
      </w:pPr>
      <w:r w:rsidRPr="007D792C">
        <w:rPr>
          <w:rFonts w:cs="Arial"/>
        </w:rPr>
        <w:t>TFA požární víceboj – (Morava)</w:t>
      </w:r>
    </w:p>
    <w:p w:rsidR="00B619B0" w:rsidRPr="007D792C" w:rsidRDefault="00B619B0" w:rsidP="00B619B0">
      <w:pPr>
        <w:numPr>
          <w:ilvl w:val="0"/>
          <w:numId w:val="25"/>
        </w:numPr>
        <w:tabs>
          <w:tab w:val="num" w:pos="397"/>
          <w:tab w:val="num" w:pos="928"/>
        </w:tabs>
        <w:spacing w:after="60" w:line="240" w:lineRule="auto"/>
        <w:ind w:left="397" w:hanging="397"/>
        <w:jc w:val="both"/>
        <w:rPr>
          <w:rFonts w:cs="Arial"/>
        </w:rPr>
      </w:pPr>
      <w:r w:rsidRPr="007D792C">
        <w:rPr>
          <w:rFonts w:cs="Arial"/>
        </w:rPr>
        <w:t>Hledáme nejlepšího mladého chemika ČR – oblastní kolo soutěže žáků 9. tříd základních škol (</w:t>
      </w:r>
      <w:proofErr w:type="spellStart"/>
      <w:r w:rsidRPr="007D792C">
        <w:rPr>
          <w:rFonts w:cs="Arial"/>
        </w:rPr>
        <w:t>Precheza</w:t>
      </w:r>
      <w:proofErr w:type="spellEnd"/>
      <w:r w:rsidRPr="007D792C">
        <w:rPr>
          <w:rFonts w:cs="Arial"/>
        </w:rPr>
        <w:t xml:space="preserve"> Přerov)</w:t>
      </w:r>
    </w:p>
    <w:p w:rsidR="00B619B0" w:rsidRPr="007D792C" w:rsidRDefault="00B619B0" w:rsidP="00B619B0">
      <w:pPr>
        <w:pStyle w:val="Odstavecseseznamem"/>
        <w:numPr>
          <w:ilvl w:val="0"/>
          <w:numId w:val="25"/>
        </w:numPr>
        <w:jc w:val="both"/>
        <w:rPr>
          <w:szCs w:val="22"/>
        </w:rPr>
      </w:pPr>
      <w:r w:rsidRPr="007D792C">
        <w:rPr>
          <w:szCs w:val="22"/>
        </w:rPr>
        <w:t>„Hranické robotování“ – regionální soutěž žáků základních škol v robotování</w:t>
      </w:r>
    </w:p>
    <w:p w:rsidR="00105BBF" w:rsidRDefault="00B619B0" w:rsidP="00B619B0">
      <w:pPr>
        <w:pStyle w:val="Odstavecseseznamem"/>
        <w:numPr>
          <w:ilvl w:val="0"/>
          <w:numId w:val="25"/>
        </w:numPr>
        <w:spacing w:before="60" w:line="240" w:lineRule="auto"/>
        <w:ind w:left="357" w:hanging="357"/>
        <w:jc w:val="both"/>
        <w:rPr>
          <w:szCs w:val="22"/>
        </w:rPr>
      </w:pPr>
      <w:r w:rsidRPr="007D792C">
        <w:rPr>
          <w:szCs w:val="22"/>
        </w:rPr>
        <w:t xml:space="preserve">13. ročník soutěže žáků základních škol v rukodělných a počítačových dovednostech – (střední Morava – </w:t>
      </w:r>
      <w:proofErr w:type="spellStart"/>
      <w:r w:rsidRPr="007D792C">
        <w:rPr>
          <w:szCs w:val="22"/>
        </w:rPr>
        <w:t>Hranicko</w:t>
      </w:r>
      <w:proofErr w:type="spellEnd"/>
      <w:r w:rsidRPr="007D792C">
        <w:rPr>
          <w:szCs w:val="22"/>
        </w:rPr>
        <w:t>)</w:t>
      </w:r>
    </w:p>
    <w:p w:rsidR="00B619B0" w:rsidRPr="00105BBF" w:rsidRDefault="00105BBF" w:rsidP="00105BBF">
      <w:pPr>
        <w:spacing w:line="240" w:lineRule="auto"/>
        <w:rPr>
          <w:szCs w:val="22"/>
        </w:rPr>
      </w:pPr>
      <w:r>
        <w:rPr>
          <w:szCs w:val="22"/>
        </w:rPr>
        <w:br w:type="page"/>
      </w:r>
    </w:p>
    <w:p w:rsidR="00B619B0" w:rsidRPr="007D792C" w:rsidRDefault="00B619B0" w:rsidP="00B619B0">
      <w:pPr>
        <w:spacing w:before="120" w:after="120" w:line="240" w:lineRule="auto"/>
        <w:rPr>
          <w:rFonts w:cs="Arial"/>
          <w:b/>
        </w:rPr>
      </w:pPr>
      <w:r w:rsidRPr="007D792C">
        <w:rPr>
          <w:rFonts w:cs="Arial"/>
          <w:b/>
        </w:rPr>
        <w:lastRenderedPageBreak/>
        <w:t>Střední průmyslová škola stavební, Lipník nad Bečvou, Komenského sady 257</w:t>
      </w:r>
    </w:p>
    <w:p w:rsidR="00B619B0" w:rsidRPr="007D792C" w:rsidRDefault="00B619B0" w:rsidP="00B619B0">
      <w:pPr>
        <w:pStyle w:val="Znaka1textCharChar"/>
        <w:spacing w:before="120"/>
        <w:jc w:val="both"/>
        <w:rPr>
          <w:rStyle w:val="StylKurzva"/>
          <w:szCs w:val="22"/>
        </w:rPr>
      </w:pPr>
      <w:r w:rsidRPr="007D792C">
        <w:rPr>
          <w:rStyle w:val="StylKurzva"/>
          <w:szCs w:val="22"/>
        </w:rPr>
        <w:t>Celostátní soutěže</w:t>
      </w:r>
    </w:p>
    <w:p w:rsidR="00B619B0" w:rsidRPr="00055D12" w:rsidRDefault="00B619B0" w:rsidP="00B619B0">
      <w:pPr>
        <w:pStyle w:val="Znaka1textCharChar"/>
        <w:numPr>
          <w:ilvl w:val="0"/>
          <w:numId w:val="31"/>
        </w:numPr>
        <w:spacing w:before="120"/>
        <w:ind w:left="360"/>
        <w:jc w:val="both"/>
        <w:rPr>
          <w:rStyle w:val="StylKurzva"/>
          <w:i w:val="0"/>
        </w:rPr>
      </w:pPr>
      <w:r w:rsidRPr="00055D12">
        <w:rPr>
          <w:rStyle w:val="StylKurzva"/>
        </w:rPr>
        <w:t>10. ročník soutěže Stavby z vlnité lepenky 2016 (2.)</w:t>
      </w:r>
    </w:p>
    <w:p w:rsidR="00B619B0" w:rsidRPr="007D792C" w:rsidRDefault="00B619B0" w:rsidP="00B619B0">
      <w:pPr>
        <w:pStyle w:val="Odstavecseseznamem"/>
        <w:numPr>
          <w:ilvl w:val="0"/>
          <w:numId w:val="25"/>
        </w:numPr>
        <w:rPr>
          <w:szCs w:val="22"/>
        </w:rPr>
      </w:pPr>
      <w:r w:rsidRPr="007D792C">
        <w:rPr>
          <w:szCs w:val="22"/>
        </w:rPr>
        <w:t>Mistrovství ČR o nejzdatnější mládež – silový víceboj (1., 2., 3.)</w:t>
      </w:r>
    </w:p>
    <w:p w:rsidR="00B619B0" w:rsidRPr="007D792C" w:rsidRDefault="00B619B0" w:rsidP="00B619B0">
      <w:pPr>
        <w:spacing w:before="120" w:after="120" w:line="240" w:lineRule="auto"/>
        <w:rPr>
          <w:rFonts w:cs="Arial"/>
          <w:b/>
        </w:rPr>
      </w:pPr>
      <w:r w:rsidRPr="007D792C">
        <w:rPr>
          <w:rFonts w:cs="Arial"/>
          <w:b/>
        </w:rPr>
        <w:t>Střední průmyslová škola, Přerov, Havlíčkova 2</w:t>
      </w:r>
    </w:p>
    <w:p w:rsidR="00B619B0" w:rsidRPr="007D792C" w:rsidRDefault="00B619B0" w:rsidP="00B619B0">
      <w:pPr>
        <w:pStyle w:val="Znaka1textCharChar"/>
        <w:spacing w:before="120"/>
        <w:jc w:val="both"/>
        <w:rPr>
          <w:rStyle w:val="StylKurzva"/>
        </w:rPr>
      </w:pPr>
      <w:r w:rsidRPr="007D792C">
        <w:rPr>
          <w:rStyle w:val="StylKurzva"/>
          <w:szCs w:val="22"/>
        </w:rPr>
        <w:t>Celostátní soutěže</w:t>
      </w:r>
    </w:p>
    <w:p w:rsidR="00B619B0" w:rsidRPr="007D792C" w:rsidRDefault="00B619B0" w:rsidP="00B619B0">
      <w:pPr>
        <w:pStyle w:val="Odstavecseseznamem"/>
        <w:numPr>
          <w:ilvl w:val="0"/>
          <w:numId w:val="25"/>
        </w:numPr>
        <w:rPr>
          <w:szCs w:val="22"/>
        </w:rPr>
      </w:pPr>
      <w:r w:rsidRPr="007D792C">
        <w:rPr>
          <w:szCs w:val="22"/>
        </w:rPr>
        <w:t>SOČ, elektrotechnika, elektronika a telekomunikace (1.)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b/>
          <w:szCs w:val="22"/>
        </w:rPr>
      </w:pPr>
      <w:r w:rsidRPr="007D792C">
        <w:rPr>
          <w:szCs w:val="22"/>
        </w:rPr>
        <w:t>ENERSOL 2016 (1.)</w:t>
      </w:r>
      <w:r w:rsidRPr="007D792C">
        <w:rPr>
          <w:b/>
          <w:szCs w:val="22"/>
        </w:rPr>
        <w:t xml:space="preserve">    </w:t>
      </w:r>
    </w:p>
    <w:p w:rsidR="00B619B0" w:rsidRPr="007D792C" w:rsidRDefault="00B619B0" w:rsidP="00B619B0">
      <w:pPr>
        <w:spacing w:before="120" w:after="120" w:line="240" w:lineRule="auto"/>
        <w:rPr>
          <w:b/>
          <w:bCs/>
        </w:rPr>
      </w:pPr>
      <w:r w:rsidRPr="007D792C">
        <w:rPr>
          <w:b/>
          <w:bCs/>
        </w:rPr>
        <w:t>Střední škola designu a módy, Prostějov</w:t>
      </w:r>
    </w:p>
    <w:p w:rsidR="00B619B0" w:rsidRPr="007D792C" w:rsidRDefault="00B619B0" w:rsidP="00B619B0">
      <w:pPr>
        <w:tabs>
          <w:tab w:val="num" w:pos="397"/>
          <w:tab w:val="left" w:pos="708"/>
        </w:tabs>
        <w:spacing w:after="60" w:line="240" w:lineRule="auto"/>
        <w:outlineLvl w:val="0"/>
        <w:rPr>
          <w:i/>
          <w:iCs/>
        </w:rPr>
      </w:pPr>
      <w:r w:rsidRPr="007D792C">
        <w:rPr>
          <w:i/>
          <w:iCs/>
        </w:rPr>
        <w:t>Celostátní</w:t>
      </w:r>
      <w:r w:rsidRPr="007D792C">
        <w:rPr>
          <w:i/>
        </w:rPr>
        <w:t xml:space="preserve"> </w:t>
      </w:r>
      <w:r w:rsidRPr="007D792C">
        <w:rPr>
          <w:i/>
          <w:iCs/>
        </w:rPr>
        <w:t>soutěže</w:t>
      </w:r>
    </w:p>
    <w:p w:rsidR="00B619B0" w:rsidRPr="007D792C" w:rsidRDefault="00B619B0" w:rsidP="00B619B0">
      <w:pPr>
        <w:numPr>
          <w:ilvl w:val="0"/>
          <w:numId w:val="25"/>
        </w:numPr>
        <w:tabs>
          <w:tab w:val="clear" w:pos="360"/>
          <w:tab w:val="num" w:pos="397"/>
          <w:tab w:val="num" w:pos="786"/>
          <w:tab w:val="num" w:pos="928"/>
        </w:tabs>
        <w:spacing w:after="60" w:line="240" w:lineRule="auto"/>
        <w:ind w:left="397" w:hanging="397"/>
        <w:jc w:val="both"/>
      </w:pPr>
      <w:r w:rsidRPr="007D792C">
        <w:t>ODĚV &amp; TEXTIL LIBEREC 2015 (3.)</w:t>
      </w:r>
    </w:p>
    <w:p w:rsidR="00B619B0" w:rsidRPr="007D792C" w:rsidRDefault="00B619B0" w:rsidP="00B619B0">
      <w:r w:rsidRPr="007D792C">
        <w:t xml:space="preserve">•     Mladý módní tvůrce Jihlava 2015 (Kategorie Současný oděv inspirovaný historií, </w:t>
      </w:r>
      <w:r w:rsidR="004103C8">
        <w:t>(</w:t>
      </w:r>
      <w:r w:rsidRPr="007D792C">
        <w:t>3.</w:t>
      </w:r>
      <w:r w:rsidR="004103C8">
        <w:t>)</w:t>
      </w:r>
      <w:r w:rsidRPr="007D792C">
        <w:t xml:space="preserve">; </w:t>
      </w:r>
    </w:p>
    <w:p w:rsidR="00B619B0" w:rsidRPr="007D792C" w:rsidRDefault="00B619B0" w:rsidP="00B619B0">
      <w:r w:rsidRPr="007D792C">
        <w:t xml:space="preserve">      kategorie Společenské šaty</w:t>
      </w:r>
      <w:r w:rsidR="004103C8">
        <w:t xml:space="preserve"> </w:t>
      </w:r>
      <w:r w:rsidRPr="007D792C">
        <w:t xml:space="preserve">- Procházka po červeném koberci – 2. a  3.) </w:t>
      </w:r>
    </w:p>
    <w:p w:rsidR="00B619B0" w:rsidRPr="007D792C" w:rsidRDefault="00B619B0" w:rsidP="00B619B0">
      <w:pPr>
        <w:numPr>
          <w:ilvl w:val="0"/>
          <w:numId w:val="25"/>
        </w:numPr>
        <w:tabs>
          <w:tab w:val="clear" w:pos="360"/>
          <w:tab w:val="num" w:pos="397"/>
          <w:tab w:val="num" w:pos="786"/>
          <w:tab w:val="num" w:pos="928"/>
        </w:tabs>
        <w:spacing w:after="60" w:line="240" w:lineRule="auto"/>
        <w:ind w:left="397" w:hanging="397"/>
        <w:jc w:val="both"/>
      </w:pPr>
      <w:r w:rsidRPr="007D792C">
        <w:t xml:space="preserve">Ostrava </w:t>
      </w:r>
      <w:proofErr w:type="spellStart"/>
      <w:r w:rsidRPr="007D792C">
        <w:t>Fashion</w:t>
      </w:r>
      <w:proofErr w:type="spellEnd"/>
      <w:r w:rsidRPr="007D792C">
        <w:t xml:space="preserve"> </w:t>
      </w:r>
      <w:proofErr w:type="spellStart"/>
      <w:r w:rsidRPr="007D792C">
        <w:t>Weekend</w:t>
      </w:r>
      <w:proofErr w:type="spellEnd"/>
      <w:r w:rsidRPr="007D792C">
        <w:t xml:space="preserve"> (1.)</w:t>
      </w:r>
    </w:p>
    <w:p w:rsidR="00B619B0" w:rsidRPr="007D792C" w:rsidRDefault="00B619B0" w:rsidP="00B619B0">
      <w:pPr>
        <w:numPr>
          <w:ilvl w:val="0"/>
          <w:numId w:val="25"/>
        </w:numPr>
        <w:tabs>
          <w:tab w:val="clear" w:pos="360"/>
          <w:tab w:val="num" w:pos="397"/>
          <w:tab w:val="num" w:pos="786"/>
          <w:tab w:val="num" w:pos="928"/>
        </w:tabs>
        <w:spacing w:after="60" w:line="240" w:lineRule="auto"/>
        <w:ind w:left="397" w:hanging="397"/>
        <w:jc w:val="both"/>
      </w:pPr>
      <w:r w:rsidRPr="007D792C">
        <w:t>Prostějovská zlatá jehla (1., 1.)</w:t>
      </w:r>
    </w:p>
    <w:p w:rsidR="00B619B0" w:rsidRPr="007D792C" w:rsidRDefault="00B619B0" w:rsidP="00B619B0">
      <w:pPr>
        <w:tabs>
          <w:tab w:val="left" w:pos="680"/>
        </w:tabs>
        <w:spacing w:after="60" w:line="240" w:lineRule="auto"/>
        <w:jc w:val="both"/>
        <w:outlineLvl w:val="0"/>
        <w:rPr>
          <w:bCs/>
          <w:i/>
          <w:iCs/>
        </w:rPr>
      </w:pPr>
      <w:r w:rsidRPr="007D792C">
        <w:rPr>
          <w:bCs/>
          <w:i/>
          <w:iCs/>
        </w:rPr>
        <w:t>Pořadatelské</w:t>
      </w:r>
      <w:r w:rsidRPr="007D792C">
        <w:rPr>
          <w:bCs/>
          <w:i/>
        </w:rPr>
        <w:t xml:space="preserve"> </w:t>
      </w:r>
      <w:r w:rsidRPr="007D792C">
        <w:rPr>
          <w:bCs/>
          <w:i/>
          <w:iCs/>
        </w:rPr>
        <w:t>akce</w:t>
      </w:r>
    </w:p>
    <w:p w:rsidR="00B619B0" w:rsidRPr="007D792C" w:rsidRDefault="00B619B0" w:rsidP="00B619B0">
      <w:pPr>
        <w:numPr>
          <w:ilvl w:val="0"/>
          <w:numId w:val="25"/>
        </w:numPr>
        <w:spacing w:before="60" w:line="240" w:lineRule="auto"/>
        <w:ind w:left="357" w:hanging="357"/>
        <w:contextualSpacing/>
        <w:jc w:val="both"/>
      </w:pPr>
      <w:r w:rsidRPr="007D792C">
        <w:t>Galavečer Doteky Módy 2016 (1.)</w:t>
      </w:r>
    </w:p>
    <w:p w:rsidR="00B619B0" w:rsidRPr="007D792C" w:rsidRDefault="00B619B0" w:rsidP="00B619B0">
      <w:pPr>
        <w:spacing w:before="60" w:line="240" w:lineRule="auto"/>
        <w:ind w:left="357"/>
        <w:contextualSpacing/>
        <w:jc w:val="both"/>
      </w:pPr>
    </w:p>
    <w:p w:rsidR="00B619B0" w:rsidRPr="007D792C" w:rsidRDefault="00B619B0" w:rsidP="00B619B0">
      <w:pPr>
        <w:pStyle w:val="Znaka1textCharChar"/>
        <w:tabs>
          <w:tab w:val="num" w:pos="928"/>
          <w:tab w:val="num" w:pos="5038"/>
        </w:tabs>
        <w:spacing w:after="60"/>
        <w:rPr>
          <w:b/>
          <w:szCs w:val="22"/>
        </w:rPr>
      </w:pPr>
      <w:r w:rsidRPr="007D792C">
        <w:rPr>
          <w:b/>
          <w:szCs w:val="22"/>
        </w:rPr>
        <w:t>Střední odborná škola průmyslová a Střední odborné učiliště strojírenské, Prostějov, Lidická 4</w:t>
      </w:r>
    </w:p>
    <w:p w:rsidR="00B619B0" w:rsidRPr="007D792C" w:rsidRDefault="00B619B0" w:rsidP="00B619B0">
      <w:pPr>
        <w:pStyle w:val="Znaka1textCharChar"/>
        <w:spacing w:before="120"/>
        <w:jc w:val="both"/>
        <w:rPr>
          <w:i/>
          <w:iCs/>
          <w:szCs w:val="22"/>
        </w:rPr>
      </w:pPr>
      <w:r w:rsidRPr="007D792C">
        <w:rPr>
          <w:i/>
          <w:iCs/>
          <w:szCs w:val="22"/>
        </w:rPr>
        <w:t>Mezinárodní soutěže</w:t>
      </w:r>
    </w:p>
    <w:p w:rsidR="00B619B0" w:rsidRPr="007D792C" w:rsidRDefault="00B619B0" w:rsidP="00B619B0">
      <w:pPr>
        <w:pStyle w:val="Znaka1textCharChar"/>
        <w:numPr>
          <w:ilvl w:val="0"/>
          <w:numId w:val="25"/>
        </w:numPr>
        <w:spacing w:before="120"/>
        <w:jc w:val="both"/>
        <w:rPr>
          <w:iCs/>
          <w:szCs w:val="22"/>
        </w:rPr>
      </w:pPr>
      <w:r w:rsidRPr="007D792C">
        <w:rPr>
          <w:i/>
          <w:iCs/>
          <w:szCs w:val="22"/>
        </w:rPr>
        <w:t>„</w:t>
      </w:r>
      <w:r w:rsidRPr="007D792C">
        <w:rPr>
          <w:iCs/>
          <w:szCs w:val="22"/>
        </w:rPr>
        <w:t>Mezinárodní žákovská soutěž „Práce s grafickými programy na stavební průmyslovce“ (České Budějovice)</w:t>
      </w:r>
    </w:p>
    <w:p w:rsidR="00B619B0" w:rsidRPr="007D792C" w:rsidRDefault="00B619B0" w:rsidP="00B619B0">
      <w:pPr>
        <w:pStyle w:val="Znaka1textCharChar"/>
        <w:numPr>
          <w:ilvl w:val="0"/>
          <w:numId w:val="25"/>
        </w:numPr>
        <w:spacing w:before="120"/>
        <w:jc w:val="both"/>
        <w:rPr>
          <w:iCs/>
          <w:szCs w:val="22"/>
        </w:rPr>
      </w:pPr>
      <w:r w:rsidRPr="007D792C">
        <w:rPr>
          <w:iCs/>
          <w:szCs w:val="22"/>
        </w:rPr>
        <w:t>„O Zlatý pohár LINDE” – soutěž žáků středních škol ve svařování</w:t>
      </w:r>
    </w:p>
    <w:p w:rsidR="00B619B0" w:rsidRPr="007D792C" w:rsidRDefault="00B619B0" w:rsidP="00B619B0">
      <w:pPr>
        <w:pStyle w:val="Znaka1textCharChar"/>
        <w:spacing w:before="120"/>
        <w:ind w:left="397" w:hanging="397"/>
        <w:jc w:val="both"/>
        <w:rPr>
          <w:rStyle w:val="StylKurzva"/>
          <w:szCs w:val="22"/>
        </w:rPr>
      </w:pPr>
      <w:r w:rsidRPr="007D792C">
        <w:rPr>
          <w:rStyle w:val="StylKurzva"/>
          <w:szCs w:val="22"/>
        </w:rPr>
        <w:t>Pořadatelské akce</w:t>
      </w:r>
    </w:p>
    <w:p w:rsidR="00B619B0" w:rsidRPr="007D792C" w:rsidRDefault="00B619B0" w:rsidP="00B619B0">
      <w:pPr>
        <w:pStyle w:val="Znaka1textCharChar"/>
        <w:tabs>
          <w:tab w:val="num" w:pos="928"/>
          <w:tab w:val="num" w:pos="5038"/>
        </w:tabs>
        <w:spacing w:after="60"/>
        <w:jc w:val="both"/>
        <w:rPr>
          <w:szCs w:val="22"/>
        </w:rPr>
      </w:pPr>
      <w:r w:rsidRPr="007D792C">
        <w:rPr>
          <w:szCs w:val="22"/>
        </w:rPr>
        <w:t>„Strojaři jsou opět v kurzu“ – oborový den ve spolupráci s Úřadem práce a Hospodářskou komorou v Prostějově</w:t>
      </w:r>
    </w:p>
    <w:p w:rsidR="00B619B0" w:rsidRPr="007D792C" w:rsidRDefault="00B619B0" w:rsidP="00B619B0">
      <w:pPr>
        <w:spacing w:before="120" w:after="120" w:line="240" w:lineRule="auto"/>
        <w:rPr>
          <w:rFonts w:cs="Arial"/>
          <w:b/>
        </w:rPr>
      </w:pPr>
      <w:r w:rsidRPr="007D792C">
        <w:rPr>
          <w:rFonts w:cs="Arial"/>
          <w:b/>
        </w:rPr>
        <w:t>Střední průmyslová škola strojnická, Olomouc, tř. 17. listopadu 49</w:t>
      </w:r>
    </w:p>
    <w:p w:rsidR="00B619B0" w:rsidRPr="007D792C" w:rsidRDefault="00B619B0" w:rsidP="00B619B0">
      <w:pPr>
        <w:pStyle w:val="Znaka1textCharChar"/>
        <w:spacing w:before="120"/>
        <w:ind w:left="397" w:hanging="397"/>
        <w:jc w:val="both"/>
        <w:rPr>
          <w:rStyle w:val="StylKurzva"/>
          <w:szCs w:val="22"/>
        </w:rPr>
      </w:pPr>
      <w:r w:rsidRPr="007D792C">
        <w:rPr>
          <w:rStyle w:val="StylKurzva"/>
          <w:szCs w:val="22"/>
        </w:rPr>
        <w:t>Celostátní soutěže</w:t>
      </w:r>
    </w:p>
    <w:p w:rsidR="00B619B0" w:rsidRPr="007D792C" w:rsidRDefault="00B619B0" w:rsidP="00B619B0">
      <w:pPr>
        <w:pStyle w:val="Znaka1textCharChar"/>
        <w:numPr>
          <w:ilvl w:val="0"/>
          <w:numId w:val="25"/>
        </w:numPr>
        <w:tabs>
          <w:tab w:val="clear" w:pos="360"/>
          <w:tab w:val="num" w:pos="397"/>
          <w:tab w:val="num" w:pos="928"/>
        </w:tabs>
        <w:spacing w:after="60"/>
        <w:ind w:left="397" w:hanging="397"/>
        <w:jc w:val="both"/>
        <w:rPr>
          <w:i/>
          <w:iCs/>
        </w:rPr>
      </w:pPr>
      <w:r w:rsidRPr="007D792C">
        <w:rPr>
          <w:szCs w:val="22"/>
        </w:rPr>
        <w:t>Autodesk Academia Design 2016 – 22. ročník mezinárodní soutěže žáků středních škol v </w:t>
      </w:r>
      <w:proofErr w:type="spellStart"/>
      <w:r w:rsidRPr="007D792C">
        <w:rPr>
          <w:szCs w:val="22"/>
        </w:rPr>
        <w:t>iDesign</w:t>
      </w:r>
      <w:proofErr w:type="spellEnd"/>
      <w:r w:rsidRPr="007D792C">
        <w:rPr>
          <w:szCs w:val="22"/>
        </w:rPr>
        <w:t xml:space="preserve"> technologiích (1., 1.)</w:t>
      </w:r>
    </w:p>
    <w:p w:rsidR="00B619B0" w:rsidRPr="007D792C" w:rsidRDefault="00B619B0" w:rsidP="00B619B0">
      <w:pPr>
        <w:pStyle w:val="Znaka1textCharChar"/>
        <w:numPr>
          <w:ilvl w:val="0"/>
          <w:numId w:val="25"/>
        </w:numPr>
        <w:tabs>
          <w:tab w:val="num" w:pos="928"/>
        </w:tabs>
        <w:spacing w:after="60"/>
        <w:jc w:val="both"/>
        <w:rPr>
          <w:iCs/>
        </w:rPr>
      </w:pPr>
      <w:r w:rsidRPr="007D792C">
        <w:rPr>
          <w:iCs/>
        </w:rPr>
        <w:t>15. ročník soutěže v počítačovém modelování a kreslení (1., 1., 2.)</w:t>
      </w:r>
    </w:p>
    <w:p w:rsidR="00B619B0" w:rsidRPr="007D792C" w:rsidRDefault="00B619B0" w:rsidP="00B619B0">
      <w:pPr>
        <w:pStyle w:val="Znaka1textCharChar"/>
        <w:numPr>
          <w:ilvl w:val="0"/>
          <w:numId w:val="25"/>
        </w:numPr>
        <w:tabs>
          <w:tab w:val="num" w:pos="928"/>
        </w:tabs>
        <w:spacing w:after="60"/>
        <w:jc w:val="both"/>
        <w:rPr>
          <w:iCs/>
        </w:rPr>
      </w:pPr>
      <w:r w:rsidRPr="007D792C">
        <w:rPr>
          <w:iCs/>
        </w:rPr>
        <w:t>soutěž v CAM programování CNC obráběcích strojů (1., 2.)</w:t>
      </w:r>
    </w:p>
    <w:p w:rsidR="00B619B0" w:rsidRPr="007D792C" w:rsidRDefault="00B619B0" w:rsidP="00B619B0">
      <w:pPr>
        <w:pStyle w:val="Odstavecseseznamem"/>
        <w:numPr>
          <w:ilvl w:val="0"/>
          <w:numId w:val="25"/>
        </w:numPr>
        <w:tabs>
          <w:tab w:val="num" w:pos="928"/>
        </w:tabs>
        <w:spacing w:after="60"/>
        <w:jc w:val="both"/>
        <w:rPr>
          <w:iCs/>
        </w:rPr>
      </w:pPr>
      <w:r w:rsidRPr="007D792C">
        <w:rPr>
          <w:iCs/>
        </w:rPr>
        <w:t>Florbal (3.)</w:t>
      </w:r>
    </w:p>
    <w:p w:rsidR="00B619B0" w:rsidRPr="007D792C" w:rsidRDefault="00B619B0" w:rsidP="00B619B0">
      <w:pPr>
        <w:tabs>
          <w:tab w:val="num" w:pos="928"/>
        </w:tabs>
        <w:spacing w:after="60"/>
        <w:jc w:val="both"/>
        <w:rPr>
          <w:rFonts w:cs="Arial"/>
          <w:i/>
          <w:iCs/>
        </w:rPr>
      </w:pPr>
      <w:r w:rsidRPr="007D792C">
        <w:rPr>
          <w:rFonts w:cs="Arial"/>
          <w:i/>
          <w:iCs/>
        </w:rPr>
        <w:t>Pořadatelské akce</w:t>
      </w:r>
    </w:p>
    <w:p w:rsidR="007A3338" w:rsidRDefault="00B619B0" w:rsidP="00B619B0">
      <w:pPr>
        <w:pStyle w:val="Odstavecseseznamem"/>
        <w:numPr>
          <w:ilvl w:val="0"/>
          <w:numId w:val="25"/>
        </w:numPr>
        <w:rPr>
          <w:iCs/>
        </w:rPr>
      </w:pPr>
      <w:r w:rsidRPr="007D792C">
        <w:rPr>
          <w:iCs/>
        </w:rPr>
        <w:t xml:space="preserve">9. ročník regionální soutěže pro žáky a učitele Olomouckého kraje v </w:t>
      </w:r>
      <w:proofErr w:type="gramStart"/>
      <w:r w:rsidRPr="007D792C">
        <w:rPr>
          <w:iCs/>
        </w:rPr>
        <w:t>CAD</w:t>
      </w:r>
      <w:proofErr w:type="gramEnd"/>
      <w:r w:rsidRPr="007D792C">
        <w:rPr>
          <w:iCs/>
        </w:rPr>
        <w:t xml:space="preserve"> programování</w:t>
      </w:r>
      <w:r w:rsidR="007A3338">
        <w:rPr>
          <w:iCs/>
        </w:rPr>
        <w:br/>
      </w:r>
    </w:p>
    <w:p w:rsidR="007A3338" w:rsidRDefault="007A3338">
      <w:pPr>
        <w:spacing w:line="240" w:lineRule="auto"/>
        <w:rPr>
          <w:iCs/>
        </w:rPr>
      </w:pPr>
      <w:r>
        <w:rPr>
          <w:iCs/>
        </w:rPr>
        <w:br w:type="page"/>
      </w:r>
    </w:p>
    <w:p w:rsidR="00B619B0" w:rsidRPr="007D792C" w:rsidRDefault="007A3338" w:rsidP="00B619B0">
      <w:pPr>
        <w:spacing w:before="120" w:after="120" w:line="240" w:lineRule="auto"/>
        <w:rPr>
          <w:b/>
        </w:rPr>
      </w:pPr>
      <w:r>
        <w:rPr>
          <w:b/>
        </w:rPr>
        <w:lastRenderedPageBreak/>
        <w:t>V</w:t>
      </w:r>
      <w:r w:rsidR="00B619B0" w:rsidRPr="007D792C">
        <w:rPr>
          <w:b/>
        </w:rPr>
        <w:t>yšší odborná škola a Střední průmyslová škola elektrotechnická, Olomouc, Božetěchova 3</w:t>
      </w:r>
    </w:p>
    <w:p w:rsidR="00B619B0" w:rsidRPr="007D792C" w:rsidRDefault="00B619B0" w:rsidP="00B619B0">
      <w:pPr>
        <w:widowControl w:val="0"/>
        <w:tabs>
          <w:tab w:val="left" w:pos="708"/>
        </w:tabs>
        <w:spacing w:after="60" w:line="240" w:lineRule="auto"/>
        <w:jc w:val="both"/>
        <w:outlineLvl w:val="0"/>
        <w:rPr>
          <w:i/>
          <w:lang w:eastAsia="cs-CZ"/>
        </w:rPr>
      </w:pPr>
      <w:r w:rsidRPr="007D792C">
        <w:rPr>
          <w:i/>
          <w:iCs/>
          <w:lang w:eastAsia="cs-CZ"/>
        </w:rPr>
        <w:t>Celostátní</w:t>
      </w:r>
      <w:r w:rsidRPr="007D792C">
        <w:rPr>
          <w:i/>
          <w:lang w:eastAsia="cs-CZ"/>
        </w:rPr>
        <w:t xml:space="preserve"> </w:t>
      </w:r>
      <w:r w:rsidRPr="007D792C">
        <w:rPr>
          <w:i/>
          <w:iCs/>
          <w:lang w:eastAsia="cs-CZ"/>
        </w:rPr>
        <w:t>soutěže</w:t>
      </w:r>
    </w:p>
    <w:p w:rsidR="00B619B0" w:rsidRPr="007D792C" w:rsidRDefault="00B619B0" w:rsidP="00B619B0">
      <w:pPr>
        <w:numPr>
          <w:ilvl w:val="0"/>
          <w:numId w:val="25"/>
        </w:numPr>
        <w:tabs>
          <w:tab w:val="clear" w:pos="360"/>
          <w:tab w:val="num" w:pos="397"/>
          <w:tab w:val="num" w:pos="786"/>
          <w:tab w:val="num" w:pos="928"/>
        </w:tabs>
        <w:spacing w:after="60" w:line="240" w:lineRule="auto"/>
        <w:ind w:left="397" w:hanging="397"/>
        <w:jc w:val="both"/>
        <w:rPr>
          <w:i/>
        </w:rPr>
      </w:pPr>
      <w:r w:rsidRPr="007D792C">
        <w:t>SOČ, soutěž ROBOTOL (2.)</w:t>
      </w:r>
    </w:p>
    <w:p w:rsidR="00B619B0" w:rsidRPr="007D792C" w:rsidRDefault="00B619B0" w:rsidP="00B619B0">
      <w:pPr>
        <w:tabs>
          <w:tab w:val="num" w:pos="786"/>
          <w:tab w:val="num" w:pos="928"/>
        </w:tabs>
        <w:spacing w:after="60" w:line="240" w:lineRule="auto"/>
        <w:jc w:val="both"/>
        <w:rPr>
          <w:i/>
        </w:rPr>
      </w:pPr>
      <w:r w:rsidRPr="007D792C">
        <w:rPr>
          <w:i/>
          <w:iCs/>
        </w:rPr>
        <w:t>Pořadatelské</w:t>
      </w:r>
      <w:r w:rsidRPr="007D792C">
        <w:rPr>
          <w:i/>
        </w:rPr>
        <w:t xml:space="preserve"> </w:t>
      </w:r>
      <w:r w:rsidRPr="007D792C">
        <w:rPr>
          <w:i/>
          <w:iCs/>
        </w:rPr>
        <w:t>akce</w:t>
      </w:r>
    </w:p>
    <w:p w:rsidR="00B619B0" w:rsidRPr="007D792C" w:rsidRDefault="00B619B0" w:rsidP="00B619B0">
      <w:pPr>
        <w:numPr>
          <w:ilvl w:val="0"/>
          <w:numId w:val="25"/>
        </w:numPr>
        <w:tabs>
          <w:tab w:val="clear" w:pos="360"/>
          <w:tab w:val="num" w:pos="397"/>
          <w:tab w:val="num" w:pos="928"/>
          <w:tab w:val="num" w:pos="5038"/>
        </w:tabs>
        <w:spacing w:after="60" w:line="240" w:lineRule="auto"/>
        <w:ind w:left="397" w:hanging="397"/>
      </w:pPr>
      <w:r w:rsidRPr="007D792C">
        <w:t xml:space="preserve">Soutěž v programování (programovací jazyky, tvorba webu, programování </w:t>
      </w:r>
      <w:proofErr w:type="spellStart"/>
      <w:r w:rsidRPr="007D792C">
        <w:t>Arduino</w:t>
      </w:r>
      <w:proofErr w:type="spellEnd"/>
      <w:r w:rsidRPr="007D792C">
        <w:t>)</w:t>
      </w:r>
    </w:p>
    <w:p w:rsidR="00B619B0" w:rsidRPr="007D792C" w:rsidRDefault="00B619B0" w:rsidP="00B619B0">
      <w:pPr>
        <w:spacing w:before="120" w:after="120" w:line="240" w:lineRule="auto"/>
        <w:rPr>
          <w:b/>
        </w:rPr>
      </w:pPr>
      <w:r w:rsidRPr="007D792C">
        <w:rPr>
          <w:b/>
        </w:rPr>
        <w:t>Vyšší odborná škola a Střední průmyslová škola, Šumperk, Gen. Krátkého 1</w:t>
      </w:r>
    </w:p>
    <w:p w:rsidR="00B619B0" w:rsidRPr="007D792C" w:rsidRDefault="00B619B0" w:rsidP="00B619B0">
      <w:pPr>
        <w:widowControl w:val="0"/>
        <w:tabs>
          <w:tab w:val="left" w:pos="708"/>
        </w:tabs>
        <w:spacing w:after="60" w:line="240" w:lineRule="auto"/>
        <w:jc w:val="both"/>
        <w:outlineLvl w:val="0"/>
        <w:rPr>
          <w:i/>
          <w:iCs/>
          <w:szCs w:val="20"/>
          <w:lang w:eastAsia="cs-CZ"/>
        </w:rPr>
      </w:pPr>
      <w:r w:rsidRPr="007D792C">
        <w:rPr>
          <w:i/>
          <w:iCs/>
          <w:szCs w:val="20"/>
          <w:lang w:eastAsia="cs-CZ"/>
        </w:rPr>
        <w:t>Mezinárodní soutěže</w:t>
      </w:r>
    </w:p>
    <w:p w:rsidR="00B619B0" w:rsidRPr="007D792C" w:rsidRDefault="00B619B0" w:rsidP="00B619B0">
      <w:pPr>
        <w:numPr>
          <w:ilvl w:val="0"/>
          <w:numId w:val="25"/>
        </w:numPr>
        <w:tabs>
          <w:tab w:val="clear" w:pos="360"/>
          <w:tab w:val="num" w:pos="397"/>
          <w:tab w:val="num" w:pos="928"/>
          <w:tab w:val="num" w:pos="5038"/>
        </w:tabs>
        <w:spacing w:after="60" w:line="240" w:lineRule="auto"/>
        <w:ind w:left="397" w:hanging="397"/>
        <w:rPr>
          <w:i/>
          <w:iCs/>
        </w:rPr>
      </w:pPr>
      <w:r w:rsidRPr="007D792C">
        <w:rPr>
          <w:i/>
          <w:iCs/>
        </w:rPr>
        <w:t xml:space="preserve">AUTODESK ACADEMIA DESIGN 2016 </w:t>
      </w:r>
    </w:p>
    <w:p w:rsidR="00B619B0" w:rsidRPr="007D792C" w:rsidRDefault="00B619B0" w:rsidP="00B619B0">
      <w:pPr>
        <w:spacing w:before="120" w:after="120" w:line="240" w:lineRule="auto"/>
        <w:rPr>
          <w:b/>
          <w:bCs/>
        </w:rPr>
      </w:pPr>
      <w:r w:rsidRPr="007D792C">
        <w:rPr>
          <w:b/>
          <w:bCs/>
        </w:rPr>
        <w:t>Vyšší odborná škola a Střední škola automobilní, Zábřeh, U Dráhy 6</w:t>
      </w:r>
    </w:p>
    <w:p w:rsidR="00B619B0" w:rsidRPr="007D792C" w:rsidRDefault="00B619B0" w:rsidP="00B619B0">
      <w:pPr>
        <w:widowControl w:val="0"/>
        <w:tabs>
          <w:tab w:val="left" w:pos="708"/>
        </w:tabs>
        <w:spacing w:after="60" w:line="240" w:lineRule="auto"/>
        <w:jc w:val="both"/>
        <w:outlineLvl w:val="0"/>
        <w:rPr>
          <w:i/>
          <w:iCs/>
          <w:lang w:eastAsia="cs-CZ"/>
        </w:rPr>
      </w:pPr>
      <w:r w:rsidRPr="007D792C">
        <w:rPr>
          <w:i/>
          <w:iCs/>
          <w:lang w:eastAsia="cs-CZ"/>
        </w:rPr>
        <w:t>Celostátní</w:t>
      </w:r>
      <w:r w:rsidRPr="007D792C">
        <w:rPr>
          <w:i/>
          <w:lang w:eastAsia="cs-CZ"/>
        </w:rPr>
        <w:t xml:space="preserve"> </w:t>
      </w:r>
      <w:r w:rsidRPr="007D792C">
        <w:rPr>
          <w:i/>
          <w:iCs/>
          <w:lang w:eastAsia="cs-CZ"/>
        </w:rPr>
        <w:t>soutěže</w:t>
      </w:r>
    </w:p>
    <w:p w:rsidR="00B619B0" w:rsidRPr="00055D12" w:rsidRDefault="00B619B0" w:rsidP="00B619B0">
      <w:pPr>
        <w:numPr>
          <w:ilvl w:val="0"/>
          <w:numId w:val="25"/>
        </w:numPr>
        <w:tabs>
          <w:tab w:val="num" w:pos="928"/>
          <w:tab w:val="num" w:pos="5038"/>
        </w:tabs>
        <w:spacing w:after="60" w:line="240" w:lineRule="auto"/>
      </w:pPr>
      <w:r w:rsidRPr="00055D12">
        <w:t xml:space="preserve">Krajská odborná soutěž AUTOOPRAVÁŘ JUNIOR 2016 (kategorie:  Automechanik 2.,                                      </w:t>
      </w:r>
      <w:proofErr w:type="spellStart"/>
      <w:r w:rsidRPr="00055D12">
        <w:t>Autotronik</w:t>
      </w:r>
      <w:proofErr w:type="spellEnd"/>
      <w:r w:rsidRPr="00055D12">
        <w:t xml:space="preserve"> 1, 2. místo)</w:t>
      </w:r>
    </w:p>
    <w:p w:rsidR="00B619B0" w:rsidRPr="00055D12" w:rsidRDefault="00B619B0" w:rsidP="00B619B0">
      <w:pPr>
        <w:numPr>
          <w:ilvl w:val="0"/>
          <w:numId w:val="25"/>
        </w:numPr>
        <w:tabs>
          <w:tab w:val="num" w:pos="928"/>
          <w:tab w:val="num" w:pos="5038"/>
        </w:tabs>
        <w:spacing w:after="60" w:line="240" w:lineRule="auto"/>
      </w:pPr>
      <w:r w:rsidRPr="00055D12">
        <w:t xml:space="preserve"> ARS POETIKA – Puškinův památník (2.)</w:t>
      </w:r>
    </w:p>
    <w:p w:rsidR="00B619B0" w:rsidRPr="007D792C" w:rsidRDefault="00B619B0" w:rsidP="00B619B0">
      <w:pPr>
        <w:tabs>
          <w:tab w:val="left" w:pos="680"/>
        </w:tabs>
        <w:spacing w:after="60" w:line="240" w:lineRule="auto"/>
        <w:jc w:val="both"/>
        <w:outlineLvl w:val="0"/>
        <w:rPr>
          <w:bCs/>
          <w:i/>
          <w:iCs/>
        </w:rPr>
      </w:pPr>
      <w:r w:rsidRPr="007D792C">
        <w:rPr>
          <w:bCs/>
          <w:i/>
          <w:iCs/>
        </w:rPr>
        <w:t>Pořadatelské</w:t>
      </w:r>
      <w:r w:rsidRPr="007D792C">
        <w:rPr>
          <w:bCs/>
          <w:i/>
        </w:rPr>
        <w:t xml:space="preserve"> </w:t>
      </w:r>
      <w:r w:rsidRPr="007D792C">
        <w:rPr>
          <w:bCs/>
          <w:i/>
          <w:iCs/>
        </w:rPr>
        <w:t>akce</w:t>
      </w:r>
    </w:p>
    <w:p w:rsidR="00B619B0" w:rsidRPr="00055D12" w:rsidRDefault="00B619B0" w:rsidP="00B619B0">
      <w:pPr>
        <w:numPr>
          <w:ilvl w:val="0"/>
          <w:numId w:val="25"/>
        </w:numPr>
        <w:tabs>
          <w:tab w:val="num" w:pos="928"/>
          <w:tab w:val="num" w:pos="5038"/>
        </w:tabs>
        <w:spacing w:after="60" w:line="240" w:lineRule="auto"/>
      </w:pPr>
      <w:r w:rsidRPr="00055D12">
        <w:rPr>
          <w:bCs/>
        </w:rPr>
        <w:t>Celorepublikové kolo odborné soutěže AUTOOPRAVÁŘ JUNIOR 2016</w:t>
      </w:r>
      <w:r w:rsidRPr="00055D12">
        <w:t xml:space="preserve">  </w:t>
      </w:r>
    </w:p>
    <w:p w:rsidR="00B619B0" w:rsidRPr="007D792C" w:rsidRDefault="00B619B0" w:rsidP="00B619B0">
      <w:pPr>
        <w:spacing w:before="120" w:after="120" w:line="240" w:lineRule="auto"/>
        <w:rPr>
          <w:rFonts w:cs="Arial"/>
          <w:b/>
        </w:rPr>
      </w:pPr>
      <w:r w:rsidRPr="007D792C">
        <w:rPr>
          <w:rFonts w:cs="Arial"/>
          <w:b/>
        </w:rPr>
        <w:t>Střední průmyslová škola a Střední odborné učiliště Uničov</w:t>
      </w:r>
    </w:p>
    <w:p w:rsidR="00B619B0" w:rsidRPr="007D792C" w:rsidRDefault="00B619B0" w:rsidP="00B619B0">
      <w:pPr>
        <w:pStyle w:val="Zkladntext"/>
        <w:spacing w:before="0" w:after="60"/>
        <w:outlineLvl w:val="0"/>
        <w:rPr>
          <w:i/>
          <w:szCs w:val="22"/>
        </w:rPr>
      </w:pPr>
      <w:r w:rsidRPr="007D792C">
        <w:rPr>
          <w:rStyle w:val="StylKurzva"/>
          <w:szCs w:val="22"/>
        </w:rPr>
        <w:t>Pořadatelské</w:t>
      </w:r>
      <w:r w:rsidRPr="007D792C">
        <w:rPr>
          <w:i/>
          <w:szCs w:val="22"/>
        </w:rPr>
        <w:t xml:space="preserve"> </w:t>
      </w:r>
      <w:r w:rsidRPr="007D792C">
        <w:rPr>
          <w:rStyle w:val="StylKurzva"/>
          <w:szCs w:val="22"/>
        </w:rPr>
        <w:t>akce</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0" w:firstLine="0"/>
        <w:jc w:val="both"/>
        <w:rPr>
          <w:szCs w:val="22"/>
        </w:rPr>
      </w:pPr>
      <w:r w:rsidRPr="007D792C">
        <w:rPr>
          <w:rFonts w:cs="Arial"/>
          <w:szCs w:val="22"/>
          <w:lang w:eastAsia="cs-CZ"/>
        </w:rPr>
        <w:t>Celostátní filmová přehlídka Mladá kamera 2016 Uničov (spolupořadatel)</w:t>
      </w:r>
    </w:p>
    <w:p w:rsidR="00B619B0" w:rsidRPr="007D792C" w:rsidRDefault="00B619B0" w:rsidP="00B619B0">
      <w:pPr>
        <w:pStyle w:val="Znaka1textCharChar"/>
        <w:numPr>
          <w:ilvl w:val="0"/>
          <w:numId w:val="25"/>
        </w:numPr>
        <w:tabs>
          <w:tab w:val="num" w:pos="928"/>
          <w:tab w:val="num" w:pos="5038"/>
        </w:tabs>
        <w:spacing w:after="60"/>
        <w:jc w:val="both"/>
        <w:rPr>
          <w:szCs w:val="22"/>
        </w:rPr>
      </w:pPr>
      <w:proofErr w:type="spellStart"/>
      <w:r w:rsidRPr="007D792C">
        <w:rPr>
          <w:szCs w:val="22"/>
        </w:rPr>
        <w:t>Robotrip</w:t>
      </w:r>
      <w:proofErr w:type="spellEnd"/>
      <w:r w:rsidRPr="007D792C">
        <w:rPr>
          <w:szCs w:val="22"/>
        </w:rPr>
        <w:t xml:space="preserve"> – krajská soutěž v robotování (účast žáků SŠ a VŠ z Olomouckého a Moravskoslezského kraje</w:t>
      </w:r>
      <w:r w:rsidR="00F52BE2">
        <w:rPr>
          <w:szCs w:val="22"/>
        </w:rPr>
        <w:t>)</w:t>
      </w:r>
    </w:p>
    <w:p w:rsidR="00B619B0" w:rsidRPr="007D792C" w:rsidRDefault="00B619B0" w:rsidP="00B619B0">
      <w:pPr>
        <w:pStyle w:val="Znaka1textCharChar"/>
        <w:numPr>
          <w:ilvl w:val="0"/>
          <w:numId w:val="25"/>
        </w:numPr>
        <w:tabs>
          <w:tab w:val="num" w:pos="928"/>
          <w:tab w:val="num" w:pos="5038"/>
        </w:tabs>
        <w:spacing w:after="60"/>
        <w:jc w:val="both"/>
        <w:rPr>
          <w:szCs w:val="22"/>
        </w:rPr>
      </w:pPr>
      <w:r w:rsidRPr="007D792C">
        <w:rPr>
          <w:szCs w:val="22"/>
        </w:rPr>
        <w:t xml:space="preserve">Mikulášská soutěž v psaní na klávesnici – regionální soutěž žáků základních škol </w:t>
      </w:r>
    </w:p>
    <w:p w:rsidR="00B619B0" w:rsidRPr="007D792C" w:rsidRDefault="00B619B0" w:rsidP="00B619B0">
      <w:pPr>
        <w:spacing w:before="120" w:after="120" w:line="240" w:lineRule="auto"/>
        <w:jc w:val="both"/>
        <w:rPr>
          <w:rFonts w:cs="Arial"/>
          <w:b/>
        </w:rPr>
      </w:pPr>
      <w:r w:rsidRPr="007D792C">
        <w:rPr>
          <w:rFonts w:cs="Arial"/>
          <w:b/>
        </w:rPr>
        <w:t>Střední průmyslová škola elektrotechnická, Mohelnice, Gen. Svobody 2</w:t>
      </w:r>
    </w:p>
    <w:p w:rsidR="00B619B0" w:rsidRPr="007D792C" w:rsidRDefault="00B619B0" w:rsidP="00B619B0">
      <w:pPr>
        <w:pStyle w:val="Znaka1textCharChar"/>
        <w:spacing w:after="60"/>
        <w:jc w:val="both"/>
        <w:rPr>
          <w:rStyle w:val="StylKurzva"/>
        </w:rPr>
      </w:pPr>
      <w:r w:rsidRPr="007D792C">
        <w:rPr>
          <w:rStyle w:val="StylKurzva"/>
          <w:szCs w:val="22"/>
        </w:rPr>
        <w:t>Celostátní soutěže</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jc w:val="both"/>
        <w:rPr>
          <w:szCs w:val="22"/>
        </w:rPr>
      </w:pPr>
      <w:r w:rsidRPr="007D792C">
        <w:rPr>
          <w:szCs w:val="22"/>
        </w:rPr>
        <w:t>ENERSOL 2016 (1.)</w:t>
      </w:r>
    </w:p>
    <w:p w:rsidR="00B619B0" w:rsidRPr="007D792C" w:rsidRDefault="00B619B0" w:rsidP="00B619B0">
      <w:pPr>
        <w:pStyle w:val="Zkladntext"/>
        <w:spacing w:before="0" w:after="60"/>
        <w:outlineLvl w:val="0"/>
        <w:rPr>
          <w:i/>
          <w:szCs w:val="22"/>
        </w:rPr>
      </w:pPr>
      <w:r w:rsidRPr="007D792C">
        <w:rPr>
          <w:rStyle w:val="StylKurzva"/>
          <w:szCs w:val="22"/>
        </w:rPr>
        <w:t>Pořadatelské</w:t>
      </w:r>
      <w:r w:rsidRPr="007D792C">
        <w:rPr>
          <w:i/>
          <w:szCs w:val="22"/>
        </w:rPr>
        <w:t xml:space="preserve"> </w:t>
      </w:r>
      <w:r w:rsidRPr="007D792C">
        <w:rPr>
          <w:rStyle w:val="StylKurzva"/>
          <w:szCs w:val="22"/>
        </w:rPr>
        <w:t>akce</w:t>
      </w:r>
    </w:p>
    <w:p w:rsidR="00B619B0" w:rsidRPr="007D792C" w:rsidRDefault="00B619B0" w:rsidP="00B619B0">
      <w:pPr>
        <w:pStyle w:val="Odstavecseseznamem"/>
        <w:numPr>
          <w:ilvl w:val="0"/>
          <w:numId w:val="25"/>
        </w:numPr>
        <w:tabs>
          <w:tab w:val="num" w:pos="928"/>
          <w:tab w:val="num" w:pos="5038"/>
        </w:tabs>
        <w:spacing w:after="60" w:line="240" w:lineRule="auto"/>
        <w:ind w:left="357" w:hanging="357"/>
        <w:jc w:val="both"/>
        <w:rPr>
          <w:szCs w:val="22"/>
        </w:rPr>
      </w:pPr>
      <w:r w:rsidRPr="007D792C">
        <w:rPr>
          <w:szCs w:val="22"/>
        </w:rPr>
        <w:t>ENERSOL 2016 – krajské kolo</w:t>
      </w:r>
    </w:p>
    <w:p w:rsidR="00B619B0" w:rsidRPr="007D792C" w:rsidRDefault="00B619B0" w:rsidP="00B619B0">
      <w:pPr>
        <w:pStyle w:val="Odstavecseseznamem"/>
        <w:numPr>
          <w:ilvl w:val="0"/>
          <w:numId w:val="25"/>
        </w:numPr>
        <w:tabs>
          <w:tab w:val="num" w:pos="928"/>
          <w:tab w:val="num" w:pos="5038"/>
        </w:tabs>
        <w:spacing w:after="60" w:line="240" w:lineRule="auto"/>
        <w:ind w:left="357" w:hanging="357"/>
        <w:jc w:val="both"/>
        <w:rPr>
          <w:szCs w:val="22"/>
        </w:rPr>
      </w:pPr>
      <w:r w:rsidRPr="007D792C">
        <w:rPr>
          <w:rFonts w:cs="Arial"/>
          <w:szCs w:val="22"/>
          <w:lang w:eastAsia="cs-CZ"/>
        </w:rPr>
        <w:t>„Mohelnická brázda“ – regionální soutěž žáků základních škol v košíkové</w:t>
      </w:r>
    </w:p>
    <w:p w:rsidR="00B619B0" w:rsidRPr="007D792C" w:rsidRDefault="00B619B0" w:rsidP="00B619B0">
      <w:pPr>
        <w:pStyle w:val="Znaka1textCharChar"/>
        <w:numPr>
          <w:ilvl w:val="0"/>
          <w:numId w:val="25"/>
        </w:numPr>
        <w:tabs>
          <w:tab w:val="num" w:pos="928"/>
          <w:tab w:val="num" w:pos="5038"/>
        </w:tabs>
        <w:spacing w:after="60"/>
        <w:jc w:val="both"/>
        <w:rPr>
          <w:szCs w:val="22"/>
        </w:rPr>
      </w:pPr>
      <w:r w:rsidRPr="007D792C">
        <w:rPr>
          <w:szCs w:val="22"/>
        </w:rPr>
        <w:t>„Mohelnická laťka“ – regionální soutěž žáků základních škol ve skoku do výšky</w:t>
      </w:r>
    </w:p>
    <w:p w:rsidR="00B619B0" w:rsidRPr="007D792C" w:rsidRDefault="00B619B0" w:rsidP="00B619B0">
      <w:pPr>
        <w:pStyle w:val="StylTunZarovnatdobloku"/>
        <w:spacing w:before="120" w:after="120" w:line="240" w:lineRule="auto"/>
        <w:jc w:val="left"/>
        <w:rPr>
          <w:szCs w:val="22"/>
        </w:rPr>
      </w:pPr>
      <w:r w:rsidRPr="007D792C">
        <w:rPr>
          <w:szCs w:val="22"/>
        </w:rPr>
        <w:t xml:space="preserve">Hotelová škola </w:t>
      </w:r>
      <w:proofErr w:type="spellStart"/>
      <w:r w:rsidRPr="007D792C">
        <w:rPr>
          <w:szCs w:val="22"/>
        </w:rPr>
        <w:t>Vincenze</w:t>
      </w:r>
      <w:proofErr w:type="spellEnd"/>
      <w:r w:rsidRPr="007D792C">
        <w:rPr>
          <w:szCs w:val="22"/>
        </w:rPr>
        <w:t xml:space="preserve"> </w:t>
      </w:r>
      <w:proofErr w:type="spellStart"/>
      <w:r w:rsidRPr="007D792C">
        <w:rPr>
          <w:szCs w:val="22"/>
        </w:rPr>
        <w:t>Priessnitze</w:t>
      </w:r>
      <w:proofErr w:type="spellEnd"/>
      <w:r w:rsidRPr="007D792C">
        <w:rPr>
          <w:szCs w:val="22"/>
        </w:rPr>
        <w:t xml:space="preserve"> a Obchodní akademie Jeseník</w:t>
      </w:r>
    </w:p>
    <w:p w:rsidR="00B619B0" w:rsidRPr="007D792C" w:rsidRDefault="00B619B0" w:rsidP="00B619B0">
      <w:pPr>
        <w:pStyle w:val="Znaka1textCharChar"/>
        <w:spacing w:after="60"/>
        <w:ind w:left="397" w:hanging="397"/>
        <w:jc w:val="both"/>
        <w:rPr>
          <w:rStyle w:val="StylKurzva"/>
          <w:szCs w:val="22"/>
        </w:rPr>
      </w:pPr>
      <w:r w:rsidRPr="007D792C">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rPr>
          <w:szCs w:val="22"/>
        </w:rPr>
      </w:pPr>
      <w:r w:rsidRPr="007D792C">
        <w:rPr>
          <w:szCs w:val="22"/>
        </w:rPr>
        <w:t xml:space="preserve">AHOL Cup 2016 Ostrava (barmani – 2., </w:t>
      </w:r>
      <w:proofErr w:type="spellStart"/>
      <w:r w:rsidRPr="007D792C">
        <w:rPr>
          <w:szCs w:val="22"/>
        </w:rPr>
        <w:t>baristé</w:t>
      </w:r>
      <w:proofErr w:type="spellEnd"/>
      <w:r w:rsidRPr="007D792C">
        <w:rPr>
          <w:szCs w:val="22"/>
        </w:rPr>
        <w:t xml:space="preserve"> – 1.)</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rPr>
          <w:szCs w:val="22"/>
        </w:rPr>
      </w:pPr>
      <w:r w:rsidRPr="007D792C">
        <w:t xml:space="preserve">14. ročník </w:t>
      </w:r>
      <w:proofErr w:type="spellStart"/>
      <w:r w:rsidRPr="007D792C">
        <w:t>Bacardi</w:t>
      </w:r>
      <w:proofErr w:type="spellEnd"/>
      <w:r w:rsidRPr="007D792C">
        <w:t xml:space="preserve"> </w:t>
      </w:r>
      <w:r w:rsidRPr="007D792C">
        <w:rPr>
          <w:szCs w:val="22"/>
        </w:rPr>
        <w:t>Lázeňský pohár 2015 (barmani – 2</w:t>
      </w:r>
      <w:r w:rsidR="00783BA1">
        <w:rPr>
          <w:szCs w:val="22"/>
        </w:rPr>
        <w:t xml:space="preserve"> </w:t>
      </w:r>
      <w:r w:rsidRPr="007D792C">
        <w:rPr>
          <w:szCs w:val="22"/>
        </w:rPr>
        <w:t>x 1., 2</w:t>
      </w:r>
      <w:r w:rsidR="00783BA1">
        <w:rPr>
          <w:szCs w:val="22"/>
        </w:rPr>
        <w:t xml:space="preserve"> </w:t>
      </w:r>
      <w:r w:rsidRPr="007D792C">
        <w:rPr>
          <w:szCs w:val="22"/>
        </w:rPr>
        <w:t xml:space="preserve">x 3., </w:t>
      </w:r>
      <w:proofErr w:type="spellStart"/>
      <w:r w:rsidRPr="007D792C">
        <w:rPr>
          <w:szCs w:val="22"/>
        </w:rPr>
        <w:t>baristé</w:t>
      </w:r>
      <w:proofErr w:type="spellEnd"/>
      <w:r w:rsidRPr="007D792C">
        <w:rPr>
          <w:szCs w:val="22"/>
        </w:rPr>
        <w:t xml:space="preserve"> – 1., 3.)</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rPr>
          <w:szCs w:val="22"/>
        </w:rPr>
      </w:pPr>
      <w:proofErr w:type="spellStart"/>
      <w:r w:rsidRPr="007D792C">
        <w:rPr>
          <w:szCs w:val="22"/>
        </w:rPr>
        <w:t>Finlandia</w:t>
      </w:r>
      <w:proofErr w:type="spellEnd"/>
      <w:r w:rsidRPr="007D792C">
        <w:rPr>
          <w:szCs w:val="22"/>
        </w:rPr>
        <w:t xml:space="preserve"> Cup 2015 Mariánské Lázně (</w:t>
      </w:r>
      <w:proofErr w:type="spellStart"/>
      <w:r w:rsidRPr="007D792C">
        <w:rPr>
          <w:szCs w:val="22"/>
        </w:rPr>
        <w:t>flair</w:t>
      </w:r>
      <w:proofErr w:type="spellEnd"/>
      <w:r w:rsidRPr="007D792C">
        <w:rPr>
          <w:szCs w:val="22"/>
        </w:rPr>
        <w:t xml:space="preserve"> – 3.)</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rPr>
          <w:szCs w:val="22"/>
        </w:rPr>
      </w:pPr>
      <w:r w:rsidRPr="007D792C">
        <w:rPr>
          <w:szCs w:val="22"/>
        </w:rPr>
        <w:t xml:space="preserve">Top </w:t>
      </w:r>
      <w:proofErr w:type="spellStart"/>
      <w:r w:rsidRPr="007D792C">
        <w:rPr>
          <w:szCs w:val="22"/>
        </w:rPr>
        <w:t>Gastro</w:t>
      </w:r>
      <w:proofErr w:type="spellEnd"/>
      <w:r w:rsidRPr="007D792C">
        <w:rPr>
          <w:szCs w:val="22"/>
        </w:rPr>
        <w:t xml:space="preserve"> &amp; Hotel CUP 2016 Praha (</w:t>
      </w:r>
      <w:proofErr w:type="spellStart"/>
      <w:r w:rsidRPr="007D792C">
        <w:rPr>
          <w:szCs w:val="22"/>
        </w:rPr>
        <w:t>baristé</w:t>
      </w:r>
      <w:proofErr w:type="spellEnd"/>
      <w:r w:rsidRPr="007D792C">
        <w:rPr>
          <w:szCs w:val="22"/>
        </w:rPr>
        <w:t xml:space="preserve"> – 2.)</w:t>
      </w:r>
    </w:p>
    <w:p w:rsidR="00B619B0" w:rsidRPr="007D792C" w:rsidRDefault="00B619B0" w:rsidP="00B619B0">
      <w:pPr>
        <w:pStyle w:val="Znaka1textCharChar"/>
        <w:numPr>
          <w:ilvl w:val="0"/>
          <w:numId w:val="25"/>
        </w:numPr>
        <w:tabs>
          <w:tab w:val="clear" w:pos="360"/>
          <w:tab w:val="num" w:pos="397"/>
          <w:tab w:val="num" w:pos="928"/>
          <w:tab w:val="num" w:pos="5038"/>
        </w:tabs>
        <w:spacing w:after="60" w:line="360" w:lineRule="auto"/>
        <w:ind w:left="397" w:hanging="397"/>
        <w:rPr>
          <w:szCs w:val="22"/>
        </w:rPr>
      </w:pPr>
      <w:r w:rsidRPr="007D792C">
        <w:rPr>
          <w:szCs w:val="22"/>
        </w:rPr>
        <w:t>AMUNDSEN CUP 2016 Prostějov</w:t>
      </w:r>
    </w:p>
    <w:p w:rsidR="00B619B0" w:rsidRPr="007D792C" w:rsidRDefault="00B619B0" w:rsidP="00B619B0">
      <w:pPr>
        <w:pStyle w:val="Znak1text"/>
        <w:numPr>
          <w:ilvl w:val="0"/>
          <w:numId w:val="0"/>
        </w:numPr>
        <w:tabs>
          <w:tab w:val="left" w:pos="708"/>
        </w:tabs>
        <w:spacing w:after="60"/>
        <w:outlineLvl w:val="0"/>
        <w:rPr>
          <w:rStyle w:val="StylKurzva"/>
          <w:szCs w:val="22"/>
        </w:rPr>
      </w:pPr>
      <w:r w:rsidRPr="007D792C">
        <w:rPr>
          <w:rStyle w:val="StylKurzva"/>
          <w:szCs w:val="22"/>
        </w:rPr>
        <w:t>Celostátní</w:t>
      </w:r>
      <w:r w:rsidRPr="007D792C">
        <w:rPr>
          <w:i/>
          <w:sz w:val="22"/>
          <w:szCs w:val="22"/>
        </w:rPr>
        <w:t xml:space="preserve"> </w:t>
      </w:r>
      <w:r w:rsidRPr="007D792C">
        <w:rPr>
          <w:rStyle w:val="StylKurzva"/>
          <w:szCs w:val="22"/>
        </w:rPr>
        <w:t>soutěže</w:t>
      </w:r>
    </w:p>
    <w:p w:rsidR="00B619B0" w:rsidRPr="007D792C" w:rsidRDefault="00B619B0" w:rsidP="00B619B0">
      <w:pPr>
        <w:pStyle w:val="Znaka1textCharChar"/>
        <w:numPr>
          <w:ilvl w:val="0"/>
          <w:numId w:val="25"/>
        </w:numPr>
        <w:tabs>
          <w:tab w:val="num" w:pos="928"/>
          <w:tab w:val="num" w:pos="5038"/>
        </w:tabs>
        <w:spacing w:after="60"/>
        <w:rPr>
          <w:szCs w:val="22"/>
        </w:rPr>
      </w:pPr>
      <w:r w:rsidRPr="007D792C">
        <w:rPr>
          <w:szCs w:val="22"/>
        </w:rPr>
        <w:t xml:space="preserve">6. ročník "SAPERE – vědět, jak žít“ – soutěž </w:t>
      </w:r>
      <w:r w:rsidRPr="007D792C">
        <w:rPr>
          <w:rFonts w:cs="Arial"/>
          <w:szCs w:val="22"/>
        </w:rPr>
        <w:t>znalostí z oblasti zdravé výživy a zdravého životního stylu</w:t>
      </w:r>
      <w:r w:rsidRPr="007D792C">
        <w:rPr>
          <w:szCs w:val="22"/>
        </w:rPr>
        <w:t xml:space="preserve"> (3.)</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rPr>
          <w:szCs w:val="22"/>
        </w:rPr>
      </w:pPr>
      <w:r w:rsidRPr="007D792C">
        <w:rPr>
          <w:szCs w:val="22"/>
        </w:rPr>
        <w:t>Labský pohár Pardubice 2016 (barmani – 1.)</w:t>
      </w:r>
    </w:p>
    <w:p w:rsidR="00B619B0" w:rsidRPr="007D792C" w:rsidRDefault="00B619B0" w:rsidP="00B619B0">
      <w:pPr>
        <w:pStyle w:val="Znaka1textCharChar"/>
        <w:numPr>
          <w:ilvl w:val="0"/>
          <w:numId w:val="25"/>
        </w:numPr>
        <w:tabs>
          <w:tab w:val="clear" w:pos="360"/>
          <w:tab w:val="num" w:pos="397"/>
          <w:tab w:val="num" w:pos="928"/>
          <w:tab w:val="num" w:pos="5038"/>
        </w:tabs>
        <w:spacing w:after="60"/>
        <w:ind w:left="397" w:hanging="397"/>
        <w:rPr>
          <w:szCs w:val="22"/>
        </w:rPr>
      </w:pPr>
      <w:r w:rsidRPr="007D792C">
        <w:rPr>
          <w:szCs w:val="22"/>
        </w:rPr>
        <w:t>Kroměřížská koktejlová soutěž 2016 (</w:t>
      </w:r>
      <w:proofErr w:type="spellStart"/>
      <w:r w:rsidRPr="007D792C">
        <w:rPr>
          <w:szCs w:val="22"/>
        </w:rPr>
        <w:t>baristé</w:t>
      </w:r>
      <w:proofErr w:type="spellEnd"/>
      <w:r w:rsidRPr="007D792C">
        <w:rPr>
          <w:szCs w:val="22"/>
        </w:rPr>
        <w:t xml:space="preserve"> – 1., </w:t>
      </w:r>
      <w:proofErr w:type="spellStart"/>
      <w:r w:rsidRPr="007D792C">
        <w:rPr>
          <w:szCs w:val="22"/>
        </w:rPr>
        <w:t>teatender</w:t>
      </w:r>
      <w:proofErr w:type="spellEnd"/>
      <w:r w:rsidRPr="007D792C">
        <w:rPr>
          <w:szCs w:val="22"/>
        </w:rPr>
        <w:t xml:space="preserve"> – 2.)</w:t>
      </w:r>
    </w:p>
    <w:p w:rsidR="00B619B0" w:rsidRPr="007D792C" w:rsidRDefault="00B619B0" w:rsidP="00B619B0">
      <w:pPr>
        <w:pStyle w:val="Odstavecseseznamem"/>
        <w:numPr>
          <w:ilvl w:val="0"/>
          <w:numId w:val="25"/>
        </w:numPr>
        <w:tabs>
          <w:tab w:val="clear" w:pos="360"/>
          <w:tab w:val="num" w:pos="397"/>
          <w:tab w:val="num" w:pos="928"/>
          <w:tab w:val="num" w:pos="5038"/>
        </w:tabs>
        <w:spacing w:after="60"/>
        <w:ind w:left="397" w:hanging="397"/>
        <w:rPr>
          <w:szCs w:val="22"/>
        </w:rPr>
      </w:pPr>
      <w:r w:rsidRPr="007D792C">
        <w:rPr>
          <w:szCs w:val="22"/>
        </w:rPr>
        <w:t xml:space="preserve">Žatecký cup 2016 (barmani – 3., </w:t>
      </w:r>
      <w:proofErr w:type="spellStart"/>
      <w:r w:rsidRPr="007D792C">
        <w:rPr>
          <w:szCs w:val="22"/>
        </w:rPr>
        <w:t>baristé</w:t>
      </w:r>
      <w:proofErr w:type="spellEnd"/>
      <w:r w:rsidRPr="007D792C">
        <w:rPr>
          <w:szCs w:val="22"/>
        </w:rPr>
        <w:t xml:space="preserve"> – 1., 2.)</w:t>
      </w:r>
    </w:p>
    <w:p w:rsidR="00B619B0" w:rsidRPr="007D792C" w:rsidRDefault="00B619B0" w:rsidP="00B619B0">
      <w:pPr>
        <w:pStyle w:val="Zkladntext"/>
        <w:spacing w:before="0" w:after="60"/>
        <w:outlineLvl w:val="0"/>
        <w:rPr>
          <w:i/>
          <w:szCs w:val="22"/>
        </w:rPr>
      </w:pPr>
      <w:r w:rsidRPr="007D792C">
        <w:rPr>
          <w:rStyle w:val="StylKurzva"/>
          <w:szCs w:val="22"/>
        </w:rPr>
        <w:lastRenderedPageBreak/>
        <w:t>Pořadatelské</w:t>
      </w:r>
      <w:r w:rsidRPr="007D792C">
        <w:rPr>
          <w:i/>
          <w:szCs w:val="22"/>
        </w:rPr>
        <w:t xml:space="preserve"> </w:t>
      </w:r>
      <w:r w:rsidRPr="007D792C">
        <w:rPr>
          <w:rStyle w:val="StylKurzva"/>
          <w:szCs w:val="22"/>
        </w:rPr>
        <w:t>akce</w:t>
      </w:r>
    </w:p>
    <w:p w:rsidR="00B619B0" w:rsidRPr="007D792C" w:rsidRDefault="00B619B0" w:rsidP="00B619B0">
      <w:pPr>
        <w:pStyle w:val="Odstavecseseznamem"/>
        <w:numPr>
          <w:ilvl w:val="0"/>
          <w:numId w:val="25"/>
        </w:numPr>
        <w:tabs>
          <w:tab w:val="clear" w:pos="360"/>
          <w:tab w:val="num" w:pos="397"/>
          <w:tab w:val="num" w:pos="928"/>
          <w:tab w:val="num" w:pos="5038"/>
        </w:tabs>
        <w:spacing w:after="60"/>
        <w:ind w:left="397" w:hanging="397"/>
        <w:rPr>
          <w:szCs w:val="22"/>
        </w:rPr>
      </w:pPr>
      <w:r w:rsidRPr="007D792C">
        <w:rPr>
          <w:szCs w:val="22"/>
        </w:rPr>
        <w:t xml:space="preserve">14. ročník mezinárodní koktejlové soutěže juniorů BACARDI Lázeňský pohár 2015 Jeseník a 4. ročník soutěže mistr kávy – </w:t>
      </w:r>
      <w:proofErr w:type="spellStart"/>
      <w:r w:rsidRPr="007D792C">
        <w:rPr>
          <w:szCs w:val="22"/>
        </w:rPr>
        <w:t>Barista</w:t>
      </w:r>
      <w:proofErr w:type="spellEnd"/>
      <w:r w:rsidRPr="007D792C">
        <w:rPr>
          <w:szCs w:val="22"/>
        </w:rPr>
        <w:t xml:space="preserve"> Lázeňský pohár 2015 – Podpořeno z Významných projektů Olomouckého kraje 2015</w:t>
      </w:r>
    </w:p>
    <w:p w:rsidR="00B619B0" w:rsidRPr="007D792C" w:rsidRDefault="00B619B0" w:rsidP="00B619B0">
      <w:pPr>
        <w:pStyle w:val="Odstavecseseznamem"/>
        <w:numPr>
          <w:ilvl w:val="0"/>
          <w:numId w:val="25"/>
        </w:numPr>
        <w:tabs>
          <w:tab w:val="clear" w:pos="360"/>
          <w:tab w:val="num" w:pos="397"/>
          <w:tab w:val="num" w:pos="928"/>
          <w:tab w:val="num" w:pos="5038"/>
        </w:tabs>
        <w:spacing w:after="60"/>
        <w:ind w:left="397" w:hanging="397"/>
        <w:rPr>
          <w:szCs w:val="22"/>
        </w:rPr>
      </w:pPr>
      <w:r w:rsidRPr="007D792C">
        <w:rPr>
          <w:szCs w:val="22"/>
        </w:rPr>
        <w:t xml:space="preserve"> </w:t>
      </w:r>
      <w:r w:rsidRPr="007D792C">
        <w:rPr>
          <w:bCs/>
          <w:szCs w:val="22"/>
        </w:rPr>
        <w:t>okresní olympiáda v německém jazyce a okresní olympiáda v zeměpise</w:t>
      </w:r>
    </w:p>
    <w:p w:rsidR="00B619B0" w:rsidRPr="007D792C" w:rsidRDefault="00B619B0" w:rsidP="00B619B0">
      <w:pPr>
        <w:spacing w:before="120" w:after="120" w:line="240" w:lineRule="auto"/>
        <w:jc w:val="both"/>
        <w:rPr>
          <w:rFonts w:cs="Arial"/>
          <w:b/>
        </w:rPr>
      </w:pPr>
      <w:r w:rsidRPr="007D792C">
        <w:rPr>
          <w:rFonts w:cs="Arial"/>
          <w:b/>
        </w:rPr>
        <w:t>Obchodní akademie a Jazyková škola s právem státní jazykové zkoušky, Přerov, Bartošova 24</w:t>
      </w:r>
    </w:p>
    <w:p w:rsidR="00B619B0" w:rsidRPr="007D792C" w:rsidRDefault="00B619B0" w:rsidP="00B619B0">
      <w:pPr>
        <w:pStyle w:val="Znaka1textCharChar"/>
        <w:spacing w:after="60"/>
        <w:ind w:left="397" w:hanging="397"/>
        <w:jc w:val="both"/>
        <w:rPr>
          <w:rStyle w:val="StylKurzva"/>
          <w:szCs w:val="22"/>
        </w:rPr>
      </w:pPr>
      <w:r w:rsidRPr="007D792C">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t xml:space="preserve">Internetová soutěž </w:t>
      </w:r>
      <w:proofErr w:type="spellStart"/>
      <w:r w:rsidRPr="007D792C">
        <w:t>Intersteno</w:t>
      </w:r>
      <w:proofErr w:type="spellEnd"/>
      <w:r w:rsidRPr="007D792C">
        <w:t xml:space="preserve"> (21.)</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t xml:space="preserve">Robot </w:t>
      </w:r>
      <w:proofErr w:type="spellStart"/>
      <w:r w:rsidRPr="007D792C">
        <w:t>Challenge</w:t>
      </w:r>
      <w:proofErr w:type="spellEnd"/>
      <w:r w:rsidRPr="007D792C">
        <w:t xml:space="preserve"> (18.)</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proofErr w:type="spellStart"/>
      <w:r w:rsidRPr="007D792C">
        <w:t>Robotic</w:t>
      </w:r>
      <w:proofErr w:type="spellEnd"/>
      <w:r w:rsidRPr="007D792C">
        <w:t xml:space="preserve"> </w:t>
      </w:r>
      <w:proofErr w:type="spellStart"/>
      <w:r w:rsidRPr="007D792C">
        <w:t>Tournament</w:t>
      </w:r>
      <w:proofErr w:type="spellEnd"/>
      <w:r w:rsidRPr="007D792C">
        <w:t xml:space="preserve"> (2.)</w:t>
      </w:r>
    </w:p>
    <w:p w:rsidR="00B619B0" w:rsidRPr="007D792C" w:rsidRDefault="00B619B0" w:rsidP="00B619B0">
      <w:pPr>
        <w:pStyle w:val="Znaka1textCharChar"/>
        <w:spacing w:after="60"/>
        <w:ind w:left="397" w:hanging="397"/>
        <w:jc w:val="both"/>
        <w:rPr>
          <w:rStyle w:val="StylKurzva"/>
          <w:i w:val="0"/>
          <w:szCs w:val="22"/>
        </w:rPr>
      </w:pPr>
      <w:r w:rsidRPr="007D792C">
        <w:rPr>
          <w:rStyle w:val="StylKurzva"/>
          <w:szCs w:val="22"/>
        </w:rPr>
        <w:t>Celostátní soutěže</w:t>
      </w:r>
    </w:p>
    <w:p w:rsidR="00B619B0" w:rsidRPr="007D792C" w:rsidRDefault="00B619B0" w:rsidP="00B619B0">
      <w:pPr>
        <w:pStyle w:val="Odstavecseseznamem"/>
        <w:numPr>
          <w:ilvl w:val="0"/>
          <w:numId w:val="25"/>
        </w:numPr>
      </w:pPr>
      <w:proofErr w:type="spellStart"/>
      <w:r w:rsidRPr="007D792C">
        <w:t>Robosoutěž</w:t>
      </w:r>
      <w:proofErr w:type="spellEnd"/>
      <w:r w:rsidRPr="007D792C">
        <w:t xml:space="preserve"> 2015 (2.)</w:t>
      </w:r>
    </w:p>
    <w:p w:rsidR="00B619B0" w:rsidRPr="007D792C" w:rsidRDefault="00B619B0" w:rsidP="00B619B0">
      <w:pPr>
        <w:pStyle w:val="Odstavecseseznamem"/>
        <w:numPr>
          <w:ilvl w:val="0"/>
          <w:numId w:val="25"/>
        </w:numPr>
      </w:pPr>
      <w:r w:rsidRPr="007D792C">
        <w:t>Soutěž sledovačů čáry (1.)</w:t>
      </w:r>
    </w:p>
    <w:p w:rsidR="00B619B0" w:rsidRPr="007D792C" w:rsidRDefault="00B619B0" w:rsidP="00B619B0">
      <w:pPr>
        <w:pStyle w:val="Odstavecseseznamem"/>
        <w:numPr>
          <w:ilvl w:val="0"/>
          <w:numId w:val="25"/>
        </w:numPr>
      </w:pPr>
      <w:proofErr w:type="spellStart"/>
      <w:r w:rsidRPr="007D792C">
        <w:t>Robotrip</w:t>
      </w:r>
      <w:proofErr w:type="spellEnd"/>
      <w:r w:rsidRPr="007D792C">
        <w:t xml:space="preserve"> (1.)</w:t>
      </w:r>
    </w:p>
    <w:p w:rsidR="00B619B0" w:rsidRPr="007D792C" w:rsidRDefault="00B619B0" w:rsidP="00B619B0">
      <w:pPr>
        <w:pStyle w:val="Odstavecseseznamem"/>
        <w:numPr>
          <w:ilvl w:val="0"/>
          <w:numId w:val="25"/>
        </w:numPr>
      </w:pPr>
      <w:r w:rsidRPr="007D792C">
        <w:t>Robotická soutěž Napájeni sluncem (1.)</w:t>
      </w:r>
    </w:p>
    <w:p w:rsidR="00B619B0" w:rsidRPr="007D792C" w:rsidRDefault="00B619B0" w:rsidP="00B619B0">
      <w:pPr>
        <w:pStyle w:val="Odstavecseseznamem"/>
        <w:numPr>
          <w:ilvl w:val="0"/>
          <w:numId w:val="25"/>
        </w:numPr>
      </w:pPr>
      <w:r w:rsidRPr="007D792C">
        <w:t xml:space="preserve">Soutěž </w:t>
      </w:r>
      <w:proofErr w:type="spellStart"/>
      <w:r w:rsidRPr="007D792C">
        <w:t>JedoBot</w:t>
      </w:r>
      <w:proofErr w:type="spellEnd"/>
      <w:r w:rsidRPr="007D792C">
        <w:t xml:space="preserve"> (1.)</w:t>
      </w:r>
    </w:p>
    <w:p w:rsidR="00B619B0" w:rsidRPr="007D792C" w:rsidRDefault="00B619B0" w:rsidP="00B619B0">
      <w:pPr>
        <w:pStyle w:val="Odstavecseseznamem"/>
        <w:numPr>
          <w:ilvl w:val="0"/>
          <w:numId w:val="25"/>
        </w:numPr>
      </w:pPr>
      <w:r w:rsidRPr="007D792C">
        <w:t>Robo Lego Liga (1.)</w:t>
      </w:r>
    </w:p>
    <w:p w:rsidR="00B619B0" w:rsidRPr="007D792C" w:rsidRDefault="00B619B0" w:rsidP="00B619B0">
      <w:pPr>
        <w:pStyle w:val="Znaka1textCharChar"/>
        <w:spacing w:after="60"/>
        <w:ind w:left="397" w:hanging="397"/>
        <w:jc w:val="both"/>
        <w:rPr>
          <w:rStyle w:val="StylKurzva"/>
          <w:i w:val="0"/>
          <w:szCs w:val="22"/>
        </w:rPr>
      </w:pPr>
      <w:r w:rsidRPr="007D792C">
        <w:rPr>
          <w:rStyle w:val="StylKurzva"/>
          <w:szCs w:val="22"/>
        </w:rPr>
        <w:t>Pořadatelské akce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t>Talentová soutěž pro ZŠ v psaní na klávesnici</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Olympiáda mladých ekonomů</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Regionální soutěž v účetnictví</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rPr>
          <w:szCs w:val="22"/>
        </w:rPr>
        <w:t>ZAV Přerov 2015</w:t>
      </w:r>
    </w:p>
    <w:p w:rsidR="00B619B0" w:rsidRPr="007D792C" w:rsidRDefault="00B619B0" w:rsidP="00B619B0">
      <w:pPr>
        <w:spacing w:before="120" w:after="120" w:line="240" w:lineRule="auto"/>
        <w:rPr>
          <w:rFonts w:cs="Arial"/>
          <w:b/>
        </w:rPr>
      </w:pPr>
      <w:r w:rsidRPr="007D792C">
        <w:rPr>
          <w:rFonts w:cs="Arial"/>
          <w:b/>
        </w:rPr>
        <w:t>Obchodní akademie, Prostějov, Palackého 18</w:t>
      </w:r>
    </w:p>
    <w:p w:rsidR="00B619B0" w:rsidRPr="007D792C" w:rsidRDefault="00B619B0" w:rsidP="00B619B0">
      <w:pPr>
        <w:pStyle w:val="Znaka1textCharChar"/>
        <w:spacing w:after="60"/>
        <w:ind w:left="397" w:hanging="397"/>
        <w:jc w:val="both"/>
        <w:rPr>
          <w:rStyle w:val="StylKurzva"/>
          <w:i w:val="0"/>
          <w:szCs w:val="22"/>
        </w:rPr>
      </w:pPr>
      <w:r w:rsidRPr="007D792C">
        <w:rPr>
          <w:rStyle w:val="StylKurzva"/>
          <w:szCs w:val="22"/>
        </w:rPr>
        <w:t>Celostátní soutěže</w:t>
      </w:r>
    </w:p>
    <w:p w:rsidR="00B619B0" w:rsidRPr="007D792C" w:rsidRDefault="00B619B0" w:rsidP="00B619B0">
      <w:pPr>
        <w:spacing w:before="120" w:after="120" w:line="240" w:lineRule="auto"/>
        <w:rPr>
          <w:rFonts w:cs="Arial"/>
          <w:b/>
        </w:rPr>
      </w:pPr>
      <w:r w:rsidRPr="007D792C">
        <w:rPr>
          <w:rFonts w:cs="Arial"/>
        </w:rPr>
        <w:t>Soutěž Daňový tým (3.)</w:t>
      </w:r>
    </w:p>
    <w:p w:rsidR="00B619B0" w:rsidRPr="007D792C" w:rsidRDefault="00B619B0" w:rsidP="00B619B0">
      <w:pPr>
        <w:spacing w:before="120" w:after="120" w:line="240" w:lineRule="auto"/>
        <w:rPr>
          <w:rFonts w:cs="Arial"/>
          <w:b/>
        </w:rPr>
      </w:pPr>
      <w:r w:rsidRPr="007D792C">
        <w:rPr>
          <w:rFonts w:cs="Arial"/>
          <w:b/>
        </w:rPr>
        <w:t>Obchodní akademie, Olomouc, tř. Spojenců 11</w:t>
      </w:r>
    </w:p>
    <w:p w:rsidR="00B619B0" w:rsidRPr="007D792C" w:rsidRDefault="00B619B0" w:rsidP="00B619B0">
      <w:pPr>
        <w:pStyle w:val="Znaka1textCharChar"/>
        <w:spacing w:after="60"/>
        <w:jc w:val="both"/>
        <w:rPr>
          <w:rStyle w:val="StylKurzva"/>
          <w:i w:val="0"/>
          <w:szCs w:val="22"/>
        </w:rPr>
      </w:pPr>
      <w:r w:rsidRPr="007D792C">
        <w:rPr>
          <w:rStyle w:val="StylKurzva"/>
          <w:szCs w:val="22"/>
        </w:rPr>
        <w:t>Pořadatelské akce</w:t>
      </w:r>
    </w:p>
    <w:p w:rsidR="00B619B0" w:rsidRPr="007D792C"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7D792C">
        <w:t>ZAV Olomouc 2015</w:t>
      </w:r>
    </w:p>
    <w:p w:rsidR="00B619B0" w:rsidRPr="00FA39F0"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FA39F0">
        <w:rPr>
          <w:szCs w:val="22"/>
        </w:rPr>
        <w:t>MR OPEN 201</w:t>
      </w:r>
      <w:r>
        <w:rPr>
          <w:szCs w:val="22"/>
        </w:rPr>
        <w:t>5</w:t>
      </w:r>
      <w:r w:rsidRPr="00FA39F0">
        <w:rPr>
          <w:szCs w:val="22"/>
        </w:rPr>
        <w:t xml:space="preserve"> ve zpracování textů</w:t>
      </w:r>
    </w:p>
    <w:p w:rsidR="00B619B0" w:rsidRPr="00FA39F0"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FA39F0">
        <w:rPr>
          <w:szCs w:val="22"/>
        </w:rPr>
        <w:t>EKOTÝM</w:t>
      </w:r>
    </w:p>
    <w:p w:rsidR="00B619B0" w:rsidRPr="00E66DF1" w:rsidRDefault="00B619B0" w:rsidP="00B619B0">
      <w:pPr>
        <w:spacing w:before="120" w:after="120" w:line="240" w:lineRule="auto"/>
        <w:rPr>
          <w:rFonts w:cs="Arial"/>
          <w:b/>
        </w:rPr>
      </w:pPr>
      <w:r w:rsidRPr="00E66DF1">
        <w:rPr>
          <w:rFonts w:cs="Arial"/>
          <w:b/>
        </w:rPr>
        <w:t>Obchodní akademie, Mohelnice, Olomoucká 82</w:t>
      </w:r>
    </w:p>
    <w:p w:rsidR="00B619B0" w:rsidRPr="00FA39F0" w:rsidRDefault="00B619B0" w:rsidP="00B619B0">
      <w:pPr>
        <w:pStyle w:val="Znaka1textCharChar"/>
        <w:spacing w:after="60"/>
        <w:ind w:left="397" w:hanging="397"/>
        <w:jc w:val="both"/>
        <w:rPr>
          <w:rStyle w:val="StylKurzva"/>
          <w:i w:val="0"/>
          <w:szCs w:val="22"/>
        </w:rPr>
      </w:pPr>
      <w:r w:rsidRPr="00FA39F0">
        <w:rPr>
          <w:rStyle w:val="StylKurzva"/>
          <w:szCs w:val="22"/>
        </w:rPr>
        <w:t>Celostátní soutěže</w:t>
      </w:r>
    </w:p>
    <w:p w:rsidR="00B619B0" w:rsidRPr="00FA39F0"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FA39F0">
        <w:rPr>
          <w:szCs w:val="22"/>
        </w:rPr>
        <w:t>ENERSOL 2015 (1.)</w:t>
      </w:r>
    </w:p>
    <w:p w:rsidR="00B619B0" w:rsidRPr="00FA39F0" w:rsidRDefault="00B619B0" w:rsidP="00B619B0">
      <w:pPr>
        <w:pStyle w:val="Znaka1textCharChar"/>
        <w:spacing w:after="60"/>
        <w:jc w:val="both"/>
        <w:rPr>
          <w:rStyle w:val="StylKurzva"/>
          <w:i w:val="0"/>
          <w:szCs w:val="22"/>
        </w:rPr>
      </w:pPr>
      <w:r w:rsidRPr="00FA39F0">
        <w:rPr>
          <w:rStyle w:val="StylKurzva"/>
          <w:szCs w:val="22"/>
        </w:rPr>
        <w:t>Pořadatelské akce</w:t>
      </w:r>
    </w:p>
    <w:p w:rsidR="00B619B0" w:rsidRPr="00FA39F0"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FA39F0">
        <w:rPr>
          <w:szCs w:val="22"/>
        </w:rPr>
        <w:t xml:space="preserve">Soutěž v ruských reáliích </w:t>
      </w:r>
    </w:p>
    <w:p w:rsidR="00B619B0" w:rsidRPr="00FA39F0"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FA39F0">
        <w:rPr>
          <w:szCs w:val="22"/>
        </w:rPr>
        <w:t xml:space="preserve">ARS POETICA – Puškinův památník </w:t>
      </w:r>
    </w:p>
    <w:p w:rsidR="00B619B0" w:rsidRPr="005D0B61" w:rsidRDefault="00B619B0" w:rsidP="00B619B0">
      <w:pPr>
        <w:pStyle w:val="Znaka1textCharChar"/>
        <w:numPr>
          <w:ilvl w:val="0"/>
          <w:numId w:val="25"/>
        </w:numPr>
        <w:tabs>
          <w:tab w:val="clear" w:pos="360"/>
          <w:tab w:val="num" w:pos="397"/>
          <w:tab w:val="num" w:pos="786"/>
          <w:tab w:val="num" w:pos="928"/>
        </w:tabs>
        <w:spacing w:after="60"/>
        <w:ind w:left="397" w:hanging="397"/>
        <w:jc w:val="both"/>
        <w:rPr>
          <w:szCs w:val="22"/>
        </w:rPr>
      </w:pPr>
      <w:r w:rsidRPr="00FA39F0">
        <w:rPr>
          <w:szCs w:val="22"/>
        </w:rPr>
        <w:t>Soutěž v grafických disciplínách</w:t>
      </w:r>
    </w:p>
    <w:p w:rsidR="00783BA1" w:rsidRDefault="00783BA1">
      <w:pPr>
        <w:spacing w:line="240" w:lineRule="auto"/>
        <w:rPr>
          <w:rFonts w:cs="Arial"/>
          <w:b/>
        </w:rPr>
      </w:pPr>
      <w:r>
        <w:rPr>
          <w:rFonts w:cs="Arial"/>
          <w:b/>
        </w:rPr>
        <w:br w:type="page"/>
      </w:r>
    </w:p>
    <w:p w:rsidR="00B619B0" w:rsidRPr="00E66DF1" w:rsidRDefault="00B619B0" w:rsidP="00B619B0">
      <w:pPr>
        <w:spacing w:before="120" w:after="120" w:line="240" w:lineRule="auto"/>
        <w:rPr>
          <w:rFonts w:cs="Arial"/>
          <w:b/>
        </w:rPr>
      </w:pPr>
      <w:r w:rsidRPr="00E66DF1">
        <w:rPr>
          <w:rFonts w:cs="Arial"/>
          <w:b/>
        </w:rPr>
        <w:lastRenderedPageBreak/>
        <w:t>Obchodní akademie, Šumperk, Hlavní třída 31</w:t>
      </w:r>
    </w:p>
    <w:p w:rsidR="00B619B0" w:rsidRPr="007D792C" w:rsidRDefault="00B619B0" w:rsidP="00B619B0">
      <w:pPr>
        <w:pStyle w:val="Znaka1textCharChar"/>
        <w:spacing w:after="60"/>
        <w:jc w:val="both"/>
        <w:rPr>
          <w:rStyle w:val="StylKurzva"/>
          <w:i w:val="0"/>
          <w:szCs w:val="22"/>
        </w:rPr>
      </w:pPr>
      <w:r w:rsidRPr="007D792C">
        <w:rPr>
          <w:rStyle w:val="StylKurzva"/>
          <w:szCs w:val="22"/>
        </w:rPr>
        <w:t>Pořadatelské akce</w:t>
      </w:r>
    </w:p>
    <w:p w:rsidR="00B619B0" w:rsidRPr="00055D12" w:rsidRDefault="00B619B0" w:rsidP="00B619B0">
      <w:pPr>
        <w:pStyle w:val="Odstavecseseznamem"/>
        <w:numPr>
          <w:ilvl w:val="0"/>
          <w:numId w:val="25"/>
        </w:numPr>
        <w:tabs>
          <w:tab w:val="clear" w:pos="360"/>
          <w:tab w:val="num" w:pos="397"/>
          <w:tab w:val="num" w:pos="786"/>
          <w:tab w:val="num" w:pos="928"/>
        </w:tabs>
        <w:spacing w:after="60" w:line="240" w:lineRule="auto"/>
        <w:ind w:left="397" w:hanging="397"/>
        <w:jc w:val="both"/>
        <w:rPr>
          <w:iCs/>
        </w:rPr>
      </w:pPr>
      <w:r w:rsidRPr="00055D12">
        <w:rPr>
          <w:iCs/>
        </w:rPr>
        <w:t>Vánoční laťka – atletika</w:t>
      </w:r>
    </w:p>
    <w:p w:rsidR="00B619B0" w:rsidRPr="00055D12" w:rsidRDefault="00B619B0" w:rsidP="00B619B0">
      <w:pPr>
        <w:pStyle w:val="Odstavecseseznamem"/>
        <w:numPr>
          <w:ilvl w:val="0"/>
          <w:numId w:val="25"/>
        </w:numPr>
        <w:tabs>
          <w:tab w:val="clear" w:pos="360"/>
          <w:tab w:val="num" w:pos="397"/>
          <w:tab w:val="num" w:pos="786"/>
          <w:tab w:val="num" w:pos="928"/>
        </w:tabs>
        <w:spacing w:after="60" w:line="240" w:lineRule="auto"/>
        <w:ind w:left="397" w:hanging="397"/>
        <w:jc w:val="both"/>
        <w:rPr>
          <w:iCs/>
        </w:rPr>
      </w:pPr>
      <w:r w:rsidRPr="00055D12">
        <w:rPr>
          <w:iCs/>
        </w:rPr>
        <w:t>Přespolní běh</w:t>
      </w:r>
    </w:p>
    <w:p w:rsidR="00B619B0" w:rsidRPr="00055D12" w:rsidRDefault="00B619B0" w:rsidP="00B619B0">
      <w:pPr>
        <w:pStyle w:val="Odstavecseseznamem"/>
        <w:numPr>
          <w:ilvl w:val="0"/>
          <w:numId w:val="25"/>
        </w:numPr>
        <w:tabs>
          <w:tab w:val="clear" w:pos="360"/>
          <w:tab w:val="num" w:pos="397"/>
          <w:tab w:val="num" w:pos="786"/>
          <w:tab w:val="num" w:pos="928"/>
        </w:tabs>
        <w:spacing w:after="60" w:line="240" w:lineRule="auto"/>
        <w:ind w:left="397" w:hanging="397"/>
        <w:jc w:val="both"/>
        <w:rPr>
          <w:iCs/>
        </w:rPr>
      </w:pPr>
      <w:r w:rsidRPr="00055D12">
        <w:rPr>
          <w:iCs/>
        </w:rPr>
        <w:t>Orientační běh</w:t>
      </w:r>
    </w:p>
    <w:p w:rsidR="00B619B0" w:rsidRPr="00055D12" w:rsidRDefault="00B619B0" w:rsidP="00B619B0">
      <w:pPr>
        <w:pStyle w:val="Odstavecseseznamem"/>
        <w:numPr>
          <w:ilvl w:val="0"/>
          <w:numId w:val="25"/>
        </w:numPr>
        <w:tabs>
          <w:tab w:val="clear" w:pos="360"/>
          <w:tab w:val="num" w:pos="397"/>
          <w:tab w:val="num" w:pos="786"/>
          <w:tab w:val="num" w:pos="928"/>
        </w:tabs>
        <w:spacing w:after="60" w:line="240" w:lineRule="auto"/>
        <w:ind w:left="397" w:hanging="397"/>
        <w:jc w:val="both"/>
        <w:rPr>
          <w:iCs/>
        </w:rPr>
      </w:pPr>
      <w:r w:rsidRPr="00055D12">
        <w:rPr>
          <w:iCs/>
        </w:rPr>
        <w:t>Florbal + kopaná + košíková + odbíjená – středoškolský turnaj</w:t>
      </w:r>
    </w:p>
    <w:p w:rsidR="00B619B0" w:rsidRPr="007D792C" w:rsidRDefault="00B619B0" w:rsidP="00B619B0">
      <w:pPr>
        <w:spacing w:before="120" w:after="120" w:line="240" w:lineRule="auto"/>
        <w:rPr>
          <w:rFonts w:cs="Arial"/>
          <w:b/>
        </w:rPr>
      </w:pPr>
      <w:r w:rsidRPr="007D792C">
        <w:rPr>
          <w:rFonts w:cs="Arial"/>
          <w:b/>
        </w:rPr>
        <w:t>Střední škola gastronomie a služeb, Přerov, Šířava 7</w:t>
      </w:r>
    </w:p>
    <w:p w:rsidR="00B619B0" w:rsidRPr="007D792C" w:rsidRDefault="00B619B0" w:rsidP="00B619B0">
      <w:pPr>
        <w:pStyle w:val="Znaka1textCharChar"/>
        <w:spacing w:after="60"/>
        <w:ind w:left="397" w:hanging="397"/>
        <w:jc w:val="both"/>
        <w:rPr>
          <w:rStyle w:val="StylKurzva"/>
          <w:iCs w:val="0"/>
        </w:rPr>
      </w:pPr>
      <w:r w:rsidRPr="007D792C">
        <w:rPr>
          <w:rStyle w:val="StylKurzva"/>
          <w:szCs w:val="22"/>
        </w:rPr>
        <w:t>Mezinárodní soutěže</w:t>
      </w:r>
    </w:p>
    <w:p w:rsidR="00B619B0" w:rsidRPr="007D792C" w:rsidRDefault="00B619B0" w:rsidP="00B619B0">
      <w:pPr>
        <w:pStyle w:val="Znaka1textCharChar"/>
        <w:numPr>
          <w:ilvl w:val="0"/>
          <w:numId w:val="25"/>
        </w:numPr>
        <w:tabs>
          <w:tab w:val="num" w:pos="928"/>
        </w:tabs>
        <w:spacing w:after="60"/>
        <w:jc w:val="both"/>
      </w:pPr>
      <w:proofErr w:type="spellStart"/>
      <w:r w:rsidRPr="007D792C">
        <w:rPr>
          <w:szCs w:val="22"/>
        </w:rPr>
        <w:t>Gastrojunior</w:t>
      </w:r>
      <w:proofErr w:type="spellEnd"/>
      <w:r w:rsidRPr="007D792C">
        <w:rPr>
          <w:szCs w:val="22"/>
        </w:rPr>
        <w:t xml:space="preserve"> </w:t>
      </w:r>
      <w:proofErr w:type="spellStart"/>
      <w:r w:rsidRPr="007D792C">
        <w:rPr>
          <w:szCs w:val="22"/>
        </w:rPr>
        <w:t>Bidvest</w:t>
      </w:r>
      <w:proofErr w:type="spellEnd"/>
      <w:r w:rsidRPr="007D792C">
        <w:rPr>
          <w:szCs w:val="22"/>
        </w:rPr>
        <w:t xml:space="preserve"> Cup 2016 Brno – soutěž odborných dovedností žáků oborů vzdělání Cukrář, Číšník, Kuchař</w:t>
      </w:r>
    </w:p>
    <w:p w:rsidR="00B619B0" w:rsidRPr="007D792C" w:rsidRDefault="00B619B0" w:rsidP="00B619B0">
      <w:pPr>
        <w:pStyle w:val="Znaka1textCharChar"/>
        <w:numPr>
          <w:ilvl w:val="0"/>
          <w:numId w:val="25"/>
        </w:numPr>
        <w:tabs>
          <w:tab w:val="num" w:pos="928"/>
        </w:tabs>
        <w:spacing w:after="60"/>
        <w:jc w:val="both"/>
      </w:pPr>
      <w:proofErr w:type="spellStart"/>
      <w:r w:rsidRPr="007D792C">
        <w:rPr>
          <w:szCs w:val="22"/>
        </w:rPr>
        <w:t>Gastrojunior</w:t>
      </w:r>
      <w:proofErr w:type="spellEnd"/>
      <w:r w:rsidRPr="007D792C">
        <w:rPr>
          <w:szCs w:val="22"/>
        </w:rPr>
        <w:t xml:space="preserve"> </w:t>
      </w:r>
      <w:proofErr w:type="spellStart"/>
      <w:r w:rsidRPr="007D792C">
        <w:rPr>
          <w:szCs w:val="22"/>
        </w:rPr>
        <w:t>Vitana</w:t>
      </w:r>
      <w:proofErr w:type="spellEnd"/>
      <w:r w:rsidRPr="007D792C">
        <w:rPr>
          <w:szCs w:val="22"/>
        </w:rPr>
        <w:t xml:space="preserve"> Cup 2016 Hradec Králové – XXI. ročník soutěže kuchařského </w:t>
      </w:r>
      <w:r w:rsidR="007C5B74">
        <w:rPr>
          <w:szCs w:val="22"/>
        </w:rPr>
        <w:br/>
      </w:r>
      <w:r w:rsidRPr="007D792C">
        <w:rPr>
          <w:szCs w:val="22"/>
        </w:rPr>
        <w:t>a cukrářského umění – Cukrář</w:t>
      </w:r>
    </w:p>
    <w:p w:rsidR="00B619B0" w:rsidRPr="007D792C" w:rsidRDefault="00B619B0" w:rsidP="00B619B0">
      <w:pPr>
        <w:pStyle w:val="Znaka1textCharChar"/>
        <w:numPr>
          <w:ilvl w:val="0"/>
          <w:numId w:val="25"/>
        </w:numPr>
        <w:tabs>
          <w:tab w:val="clear" w:pos="360"/>
          <w:tab w:val="num" w:pos="397"/>
          <w:tab w:val="num" w:pos="928"/>
        </w:tabs>
        <w:ind w:left="397" w:hanging="397"/>
        <w:jc w:val="both"/>
        <w:rPr>
          <w:b/>
          <w:szCs w:val="22"/>
        </w:rPr>
      </w:pPr>
      <w:r w:rsidRPr="007D792C">
        <w:rPr>
          <w:szCs w:val="22"/>
        </w:rPr>
        <w:t xml:space="preserve">„O </w:t>
      </w:r>
      <w:proofErr w:type="spellStart"/>
      <w:r w:rsidRPr="007D792C">
        <w:rPr>
          <w:szCs w:val="22"/>
        </w:rPr>
        <w:t>Priessnitzův</w:t>
      </w:r>
      <w:proofErr w:type="spellEnd"/>
      <w:r w:rsidRPr="007D792C">
        <w:rPr>
          <w:szCs w:val="22"/>
        </w:rPr>
        <w:t xml:space="preserve"> dortík 2016” – 12. ročník mezinárodní juniorské soutěže odborných dovedností žáků oboru vzdělání Cukrář</w:t>
      </w:r>
    </w:p>
    <w:p w:rsidR="00B619B0" w:rsidRPr="007D792C" w:rsidRDefault="00B619B0" w:rsidP="00B619B0">
      <w:pPr>
        <w:pStyle w:val="Znaka1textCharChar"/>
        <w:numPr>
          <w:ilvl w:val="0"/>
          <w:numId w:val="25"/>
        </w:numPr>
        <w:tabs>
          <w:tab w:val="num" w:pos="928"/>
        </w:tabs>
        <w:spacing w:after="60"/>
        <w:jc w:val="both"/>
      </w:pPr>
      <w:r w:rsidRPr="007D792C">
        <w:rPr>
          <w:szCs w:val="22"/>
        </w:rPr>
        <w:t xml:space="preserve"> </w:t>
      </w:r>
      <w:proofErr w:type="spellStart"/>
      <w:r w:rsidRPr="007D792C">
        <w:rPr>
          <w:szCs w:val="22"/>
        </w:rPr>
        <w:t>Ahol</w:t>
      </w:r>
      <w:proofErr w:type="spellEnd"/>
      <w:r w:rsidRPr="007D792C">
        <w:rPr>
          <w:szCs w:val="22"/>
        </w:rPr>
        <w:t xml:space="preserve"> Cup 2015 Ostrava – Číšník (1.)</w:t>
      </w:r>
    </w:p>
    <w:p w:rsidR="00B619B0" w:rsidRPr="007D792C" w:rsidRDefault="00B619B0" w:rsidP="00B619B0">
      <w:pPr>
        <w:pStyle w:val="Znaka1textCharChar"/>
        <w:numPr>
          <w:ilvl w:val="0"/>
          <w:numId w:val="25"/>
        </w:numPr>
        <w:tabs>
          <w:tab w:val="clear" w:pos="360"/>
          <w:tab w:val="num" w:pos="397"/>
          <w:tab w:val="num" w:pos="928"/>
        </w:tabs>
        <w:spacing w:after="60"/>
        <w:ind w:left="397" w:hanging="397"/>
        <w:jc w:val="both"/>
      </w:pPr>
      <w:r w:rsidRPr="007D792C">
        <w:rPr>
          <w:szCs w:val="22"/>
        </w:rPr>
        <w:t>Kalibr Cup 2016 Lanškroun – obor vzdělání Kadeřník, Kosmetička</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Celostátní soutěže</w:t>
      </w:r>
    </w:p>
    <w:p w:rsidR="00B619B0" w:rsidRPr="007D792C" w:rsidRDefault="00B619B0" w:rsidP="00B619B0">
      <w:pPr>
        <w:pStyle w:val="Znaka1textCharChar"/>
        <w:numPr>
          <w:ilvl w:val="0"/>
          <w:numId w:val="25"/>
        </w:numPr>
        <w:tabs>
          <w:tab w:val="clear" w:pos="360"/>
          <w:tab w:val="num" w:pos="397"/>
          <w:tab w:val="num" w:pos="928"/>
        </w:tabs>
        <w:spacing w:after="60"/>
        <w:ind w:left="397" w:hanging="397"/>
        <w:jc w:val="both"/>
      </w:pPr>
      <w:r w:rsidRPr="007D792C">
        <w:rPr>
          <w:szCs w:val="22"/>
        </w:rPr>
        <w:t>Harmonie 2015 České Budějovice – obor vzdělání Kadeřník (3.)</w:t>
      </w:r>
    </w:p>
    <w:p w:rsidR="00B619B0" w:rsidRPr="007D792C" w:rsidRDefault="00B619B0" w:rsidP="00B619B0">
      <w:pPr>
        <w:pStyle w:val="Znaka1textCharChar"/>
        <w:numPr>
          <w:ilvl w:val="0"/>
          <w:numId w:val="25"/>
        </w:numPr>
        <w:tabs>
          <w:tab w:val="num" w:pos="928"/>
        </w:tabs>
        <w:spacing w:after="60"/>
        <w:jc w:val="both"/>
      </w:pPr>
      <w:proofErr w:type="spellStart"/>
      <w:r w:rsidRPr="007D792C">
        <w:t>Olima</w:t>
      </w:r>
      <w:proofErr w:type="spellEnd"/>
      <w:r w:rsidRPr="007D792C">
        <w:t xml:space="preserve"> Cup 2015 – Kuchař (1.), Cukrář (2., 3.)</w:t>
      </w:r>
    </w:p>
    <w:p w:rsidR="00B619B0" w:rsidRPr="007D792C" w:rsidRDefault="00B619B0" w:rsidP="00B619B0">
      <w:pPr>
        <w:pStyle w:val="Znaka1textCharChar"/>
        <w:numPr>
          <w:ilvl w:val="0"/>
          <w:numId w:val="25"/>
        </w:numPr>
        <w:tabs>
          <w:tab w:val="num" w:pos="928"/>
        </w:tabs>
        <w:spacing w:after="60"/>
        <w:jc w:val="both"/>
      </w:pPr>
      <w:proofErr w:type="spellStart"/>
      <w:r w:rsidRPr="007D792C">
        <w:t>Wella</w:t>
      </w:r>
      <w:proofErr w:type="spellEnd"/>
      <w:r w:rsidRPr="007D792C">
        <w:t xml:space="preserve"> Junior Cup 2016 Praha – Kadeřník (3.)</w:t>
      </w:r>
    </w:p>
    <w:p w:rsidR="00B619B0" w:rsidRPr="007D792C" w:rsidRDefault="00B619B0" w:rsidP="00B619B0">
      <w:pPr>
        <w:pStyle w:val="Znaka1textCharChar"/>
        <w:numPr>
          <w:ilvl w:val="0"/>
          <w:numId w:val="25"/>
        </w:numPr>
        <w:tabs>
          <w:tab w:val="num" w:pos="928"/>
        </w:tabs>
        <w:spacing w:after="60"/>
        <w:jc w:val="both"/>
      </w:pPr>
      <w:proofErr w:type="spellStart"/>
      <w:r w:rsidRPr="007D792C">
        <w:rPr>
          <w:szCs w:val="22"/>
        </w:rPr>
        <w:t>Gastro</w:t>
      </w:r>
      <w:proofErr w:type="spellEnd"/>
      <w:r w:rsidRPr="007D792C">
        <w:rPr>
          <w:szCs w:val="22"/>
        </w:rPr>
        <w:t xml:space="preserve"> Makro Cup 2016 – Kuchař (1.), Číšník (1.)</w:t>
      </w:r>
    </w:p>
    <w:p w:rsidR="00B619B0" w:rsidRPr="007D792C" w:rsidRDefault="00B619B0" w:rsidP="00B619B0">
      <w:pPr>
        <w:pStyle w:val="Znaka1textCharChar"/>
        <w:numPr>
          <w:ilvl w:val="0"/>
          <w:numId w:val="25"/>
        </w:numPr>
        <w:tabs>
          <w:tab w:val="num" w:pos="928"/>
        </w:tabs>
        <w:spacing w:after="60"/>
        <w:ind w:left="357" w:hanging="357"/>
        <w:jc w:val="both"/>
        <w:outlineLvl w:val="0"/>
      </w:pPr>
      <w:r w:rsidRPr="007D792C">
        <w:t>Koruna kreativity Frýdek-Místek ve společenských účesech – Kadeřník (1.)</w:t>
      </w:r>
    </w:p>
    <w:p w:rsidR="00B619B0" w:rsidRPr="007D792C" w:rsidRDefault="00B619B0" w:rsidP="00B619B0">
      <w:pPr>
        <w:pStyle w:val="Znaka1textCharChar"/>
        <w:numPr>
          <w:ilvl w:val="0"/>
          <w:numId w:val="25"/>
        </w:numPr>
        <w:tabs>
          <w:tab w:val="num" w:pos="928"/>
        </w:tabs>
        <w:spacing w:after="60" w:line="360" w:lineRule="auto"/>
        <w:jc w:val="both"/>
        <w:outlineLvl w:val="0"/>
      </w:pPr>
      <w:r w:rsidRPr="007D792C">
        <w:t>Český kapr České Budějovice – Kuchař (2.)</w:t>
      </w:r>
    </w:p>
    <w:p w:rsidR="00B619B0" w:rsidRPr="007D792C" w:rsidRDefault="00B619B0" w:rsidP="00B619B0">
      <w:pPr>
        <w:pStyle w:val="Znaka1textCharChar"/>
        <w:tabs>
          <w:tab w:val="num" w:pos="928"/>
        </w:tabs>
        <w:spacing w:before="60" w:after="0"/>
        <w:jc w:val="both"/>
        <w:outlineLvl w:val="0"/>
      </w:pPr>
      <w:r w:rsidRPr="007D792C">
        <w:rPr>
          <w:rStyle w:val="StylKurzva"/>
          <w:szCs w:val="22"/>
        </w:rPr>
        <w:t>Pořadatelské</w:t>
      </w:r>
      <w:r w:rsidRPr="007D792C">
        <w:rPr>
          <w:i/>
          <w:szCs w:val="22"/>
        </w:rPr>
        <w:t xml:space="preserve"> </w:t>
      </w:r>
      <w:r w:rsidRPr="007D792C">
        <w:rPr>
          <w:rStyle w:val="StylKurzva"/>
          <w:szCs w:val="22"/>
        </w:rPr>
        <w:t>akce</w:t>
      </w:r>
    </w:p>
    <w:p w:rsidR="00B619B0" w:rsidRPr="007D792C" w:rsidRDefault="00B619B0" w:rsidP="00B619B0">
      <w:pPr>
        <w:pStyle w:val="Odstavecseseznamem"/>
        <w:numPr>
          <w:ilvl w:val="0"/>
          <w:numId w:val="25"/>
        </w:numPr>
        <w:spacing w:line="240" w:lineRule="auto"/>
        <w:jc w:val="both"/>
        <w:rPr>
          <w:rFonts w:cs="Arial"/>
          <w:sz w:val="24"/>
          <w:lang w:eastAsia="cs-CZ"/>
        </w:rPr>
      </w:pPr>
      <w:r w:rsidRPr="007D792C">
        <w:t>mezin</w:t>
      </w:r>
      <w:r w:rsidRPr="007D792C">
        <w:rPr>
          <w:rFonts w:cs="Arial"/>
          <w:szCs w:val="22"/>
          <w:lang w:eastAsia="cs-CZ"/>
        </w:rPr>
        <w:t xml:space="preserve">árodní soutěž – </w:t>
      </w:r>
      <w:proofErr w:type="spellStart"/>
      <w:r w:rsidRPr="007D792C">
        <w:rPr>
          <w:rFonts w:cs="Arial"/>
          <w:szCs w:val="22"/>
          <w:lang w:eastAsia="cs-CZ"/>
        </w:rPr>
        <w:t>Gastro</w:t>
      </w:r>
      <w:proofErr w:type="spellEnd"/>
      <w:r w:rsidRPr="007D792C">
        <w:rPr>
          <w:rFonts w:cs="Arial"/>
          <w:szCs w:val="22"/>
          <w:lang w:eastAsia="cs-CZ"/>
        </w:rPr>
        <w:t xml:space="preserve"> Makro Cup (spolupořadatel)</w:t>
      </w:r>
    </w:p>
    <w:p w:rsidR="00B619B0" w:rsidRPr="007D792C" w:rsidRDefault="00B619B0" w:rsidP="00B619B0">
      <w:pPr>
        <w:pStyle w:val="Znaka1textCharChar"/>
        <w:tabs>
          <w:tab w:val="num" w:pos="397"/>
          <w:tab w:val="num" w:pos="928"/>
        </w:tabs>
        <w:spacing w:before="120"/>
        <w:jc w:val="both"/>
        <w:rPr>
          <w:b/>
          <w:szCs w:val="22"/>
        </w:rPr>
      </w:pPr>
      <w:r w:rsidRPr="007D792C">
        <w:rPr>
          <w:b/>
          <w:szCs w:val="22"/>
        </w:rPr>
        <w:t xml:space="preserve">Střední lesnická škola, Hranice, </w:t>
      </w:r>
      <w:proofErr w:type="spellStart"/>
      <w:r w:rsidRPr="007D792C">
        <w:rPr>
          <w:b/>
          <w:szCs w:val="22"/>
        </w:rPr>
        <w:t>Jurikova</w:t>
      </w:r>
      <w:proofErr w:type="spellEnd"/>
      <w:r w:rsidRPr="007D792C">
        <w:rPr>
          <w:b/>
          <w:szCs w:val="22"/>
        </w:rPr>
        <w:t xml:space="preserve"> 588</w:t>
      </w:r>
    </w:p>
    <w:p w:rsidR="00B619B0" w:rsidRPr="007D792C" w:rsidRDefault="00B619B0" w:rsidP="00B619B0">
      <w:pPr>
        <w:pStyle w:val="Znaka1textCharChar"/>
        <w:spacing w:after="60"/>
        <w:ind w:left="397" w:hanging="397"/>
        <w:jc w:val="both"/>
        <w:rPr>
          <w:rStyle w:val="StylKurzva"/>
          <w:iCs w:val="0"/>
        </w:rPr>
      </w:pPr>
      <w:r w:rsidRPr="007D792C">
        <w:rPr>
          <w:rStyle w:val="StylKurzva"/>
          <w:szCs w:val="22"/>
        </w:rPr>
        <w:t>Mezinárodní soutěže</w:t>
      </w:r>
    </w:p>
    <w:p w:rsidR="00B619B0" w:rsidRPr="007D792C" w:rsidRDefault="00B619B0" w:rsidP="00B619B0">
      <w:pPr>
        <w:pStyle w:val="Znaka1textCharChar"/>
        <w:numPr>
          <w:ilvl w:val="0"/>
          <w:numId w:val="31"/>
        </w:numPr>
        <w:tabs>
          <w:tab w:val="num" w:pos="928"/>
        </w:tabs>
        <w:spacing w:before="120"/>
        <w:ind w:left="360"/>
        <w:jc w:val="both"/>
        <w:rPr>
          <w:szCs w:val="22"/>
        </w:rPr>
      </w:pPr>
      <w:r w:rsidRPr="007D792C">
        <w:rPr>
          <w:rFonts w:cs="Arial"/>
          <w:szCs w:val="22"/>
          <w:lang w:eastAsia="cs-CZ"/>
        </w:rPr>
        <w:t>Mezinárodní akademická soutěž v mysliveckém troubení a vábení jelenů organizovaná Technickou univerzitou Zvolen</w:t>
      </w:r>
    </w:p>
    <w:p w:rsidR="00B619B0" w:rsidRPr="007D792C" w:rsidRDefault="00B619B0" w:rsidP="00B619B0">
      <w:pPr>
        <w:spacing w:before="120" w:after="120" w:line="240" w:lineRule="auto"/>
        <w:rPr>
          <w:rFonts w:cs="Arial"/>
          <w:b/>
        </w:rPr>
      </w:pPr>
      <w:r w:rsidRPr="007D792C">
        <w:rPr>
          <w:rFonts w:cs="Arial"/>
          <w:b/>
        </w:rPr>
        <w:t xml:space="preserve">Střední škola zemědělská, Přerov, </w:t>
      </w:r>
      <w:proofErr w:type="spellStart"/>
      <w:r w:rsidRPr="007D792C">
        <w:rPr>
          <w:rFonts w:cs="Arial"/>
          <w:b/>
        </w:rPr>
        <w:t>Osmek</w:t>
      </w:r>
      <w:proofErr w:type="spellEnd"/>
      <w:r w:rsidRPr="007D792C">
        <w:rPr>
          <w:rFonts w:cs="Arial"/>
          <w:b/>
        </w:rPr>
        <w:t xml:space="preserve"> 47</w:t>
      </w:r>
    </w:p>
    <w:p w:rsidR="00B619B0" w:rsidRPr="007D792C" w:rsidRDefault="00B619B0" w:rsidP="00B619B0">
      <w:pPr>
        <w:pStyle w:val="Znaka1textCharChar"/>
        <w:spacing w:after="60"/>
        <w:ind w:left="397" w:hanging="397"/>
        <w:jc w:val="both"/>
        <w:rPr>
          <w:rStyle w:val="StylKurzva"/>
          <w:iCs w:val="0"/>
        </w:rPr>
      </w:pPr>
      <w:r w:rsidRPr="007D792C">
        <w:rPr>
          <w:rStyle w:val="StylKurzva"/>
          <w:szCs w:val="22"/>
        </w:rPr>
        <w:t>Mezinárodní soutěže</w:t>
      </w:r>
    </w:p>
    <w:p w:rsidR="00B619B0" w:rsidRPr="007D792C" w:rsidRDefault="00B619B0" w:rsidP="00B619B0">
      <w:pPr>
        <w:pStyle w:val="Znaka1textCharChar"/>
        <w:numPr>
          <w:ilvl w:val="0"/>
          <w:numId w:val="25"/>
        </w:numPr>
        <w:tabs>
          <w:tab w:val="clear" w:pos="360"/>
          <w:tab w:val="num" w:pos="397"/>
          <w:tab w:val="num" w:pos="928"/>
        </w:tabs>
        <w:spacing w:before="120"/>
        <w:ind w:left="397" w:hanging="397"/>
        <w:jc w:val="both"/>
      </w:pPr>
      <w:r w:rsidRPr="007D792C">
        <w:rPr>
          <w:szCs w:val="22"/>
        </w:rPr>
        <w:t>„O Zlatý pohár LINDE” – soutěž žáků středních škol ve svařování</w:t>
      </w:r>
    </w:p>
    <w:p w:rsidR="00B619B0" w:rsidRPr="007D792C" w:rsidRDefault="00B619B0" w:rsidP="00B619B0">
      <w:pPr>
        <w:pStyle w:val="Znaka1textCharChar"/>
        <w:ind w:left="397" w:hanging="397"/>
        <w:jc w:val="both"/>
        <w:rPr>
          <w:rStyle w:val="StylKurzva"/>
          <w:i w:val="0"/>
        </w:rPr>
      </w:pPr>
      <w:r w:rsidRPr="007D792C">
        <w:rPr>
          <w:rStyle w:val="StylKurzva"/>
          <w:szCs w:val="22"/>
        </w:rPr>
        <w:t>Pořadatelské</w:t>
      </w:r>
      <w:r w:rsidRPr="007D792C">
        <w:rPr>
          <w:rStyle w:val="StylKurzva"/>
        </w:rPr>
        <w:t xml:space="preserve"> </w:t>
      </w:r>
      <w:r w:rsidRPr="007D792C">
        <w:rPr>
          <w:rStyle w:val="StylKurzva"/>
          <w:szCs w:val="22"/>
        </w:rPr>
        <w:t>akce</w:t>
      </w:r>
    </w:p>
    <w:p w:rsidR="00B619B0" w:rsidRPr="007D792C" w:rsidRDefault="00B619B0" w:rsidP="00B619B0">
      <w:pPr>
        <w:pStyle w:val="Odstavecseseznamem"/>
        <w:numPr>
          <w:ilvl w:val="0"/>
          <w:numId w:val="25"/>
        </w:numPr>
        <w:jc w:val="both"/>
        <w:rPr>
          <w:rFonts w:cs="Arial"/>
        </w:rPr>
      </w:pPr>
      <w:r w:rsidRPr="007D792C">
        <w:rPr>
          <w:rFonts w:cs="Arial"/>
        </w:rPr>
        <w:t>Závody v parkurovém skákání – Velká cena města Přerova (nadregionální)</w:t>
      </w:r>
    </w:p>
    <w:p w:rsidR="00B619B0" w:rsidRPr="007D792C" w:rsidRDefault="00B619B0" w:rsidP="00B619B0">
      <w:pPr>
        <w:pStyle w:val="Odstavecseseznamem"/>
        <w:numPr>
          <w:ilvl w:val="0"/>
          <w:numId w:val="25"/>
        </w:numPr>
        <w:jc w:val="both"/>
        <w:rPr>
          <w:rFonts w:cs="Arial"/>
        </w:rPr>
      </w:pPr>
      <w:r w:rsidRPr="007D792C">
        <w:rPr>
          <w:rFonts w:cs="Arial"/>
        </w:rPr>
        <w:t>Závody v parkurovém skákání v rámci seriálu Liga zemědělských škol (nadregionální)</w:t>
      </w:r>
    </w:p>
    <w:p w:rsidR="00B619B0" w:rsidRPr="007D792C" w:rsidRDefault="00B619B0" w:rsidP="00B619B0">
      <w:pPr>
        <w:pStyle w:val="Odstavecseseznamem"/>
        <w:numPr>
          <w:ilvl w:val="0"/>
          <w:numId w:val="25"/>
        </w:numPr>
        <w:jc w:val="both"/>
        <w:rPr>
          <w:rFonts w:cs="Arial"/>
        </w:rPr>
      </w:pPr>
      <w:r w:rsidRPr="007D792C">
        <w:rPr>
          <w:rFonts w:cs="Arial"/>
        </w:rPr>
        <w:t>Hobby závody v parkurovém skákání (regionální)</w:t>
      </w:r>
    </w:p>
    <w:p w:rsidR="00B619B0" w:rsidRPr="007D792C" w:rsidRDefault="00B619B0" w:rsidP="00B619B0">
      <w:pPr>
        <w:pStyle w:val="Odstavecseseznamem"/>
        <w:numPr>
          <w:ilvl w:val="0"/>
          <w:numId w:val="25"/>
        </w:numPr>
        <w:spacing w:before="60"/>
        <w:jc w:val="both"/>
        <w:rPr>
          <w:rFonts w:cs="Arial"/>
        </w:rPr>
      </w:pPr>
      <w:r w:rsidRPr="007D792C">
        <w:rPr>
          <w:rFonts w:cs="Arial"/>
        </w:rPr>
        <w:t xml:space="preserve">Zkoušky jezdecké licence 1. stupně, získání této licence je podmínka pro účast v </w:t>
      </w:r>
      <w:proofErr w:type="spellStart"/>
      <w:r w:rsidRPr="007D792C">
        <w:rPr>
          <w:rFonts w:cs="Arial"/>
        </w:rPr>
        <w:t>profi</w:t>
      </w:r>
      <w:proofErr w:type="spellEnd"/>
      <w:r w:rsidRPr="007D792C">
        <w:rPr>
          <w:rFonts w:cs="Arial"/>
        </w:rPr>
        <w:t xml:space="preserve"> závodech (nadregionální)</w:t>
      </w:r>
    </w:p>
    <w:p w:rsidR="00B619B0" w:rsidRPr="007D792C" w:rsidRDefault="00B619B0" w:rsidP="00B619B0">
      <w:pPr>
        <w:spacing w:before="120" w:after="120" w:line="240" w:lineRule="auto"/>
        <w:rPr>
          <w:b/>
        </w:rPr>
      </w:pPr>
      <w:r w:rsidRPr="007D792C">
        <w:rPr>
          <w:b/>
        </w:rPr>
        <w:t>Střední zdravotnická škola, Prostějov, Vápenice 3</w:t>
      </w:r>
    </w:p>
    <w:p w:rsidR="00B619B0" w:rsidRPr="007D792C" w:rsidRDefault="00B619B0" w:rsidP="00B619B0">
      <w:pPr>
        <w:spacing w:after="60" w:line="240" w:lineRule="auto"/>
        <w:ind w:left="397" w:hanging="397"/>
        <w:jc w:val="both"/>
        <w:rPr>
          <w:i/>
        </w:rPr>
      </w:pPr>
      <w:r w:rsidRPr="007D792C">
        <w:rPr>
          <w:i/>
          <w:iCs/>
        </w:rPr>
        <w:t>Mezinárodní soutěže</w:t>
      </w:r>
    </w:p>
    <w:p w:rsidR="00B619B0" w:rsidRPr="007D792C" w:rsidRDefault="00B619B0" w:rsidP="00B619B0">
      <w:pPr>
        <w:numPr>
          <w:ilvl w:val="0"/>
          <w:numId w:val="25"/>
        </w:numPr>
        <w:tabs>
          <w:tab w:val="clear" w:pos="360"/>
          <w:tab w:val="num" w:pos="397"/>
          <w:tab w:val="num" w:pos="786"/>
          <w:tab w:val="num" w:pos="928"/>
        </w:tabs>
        <w:spacing w:after="60" w:line="240" w:lineRule="auto"/>
        <w:ind w:left="397" w:hanging="397"/>
        <w:contextualSpacing/>
        <w:jc w:val="both"/>
        <w:rPr>
          <w:rFonts w:cs="Arial"/>
          <w:bCs/>
        </w:rPr>
      </w:pPr>
      <w:r w:rsidRPr="007D792C">
        <w:rPr>
          <w:rFonts w:cs="Arial"/>
          <w:bCs/>
        </w:rPr>
        <w:t xml:space="preserve">Mezinárodní soutěž první pomoci  </w:t>
      </w:r>
    </w:p>
    <w:p w:rsidR="007C5B74" w:rsidRDefault="007C5B74">
      <w:pPr>
        <w:spacing w:line="240" w:lineRule="auto"/>
        <w:rPr>
          <w:b/>
        </w:rPr>
      </w:pPr>
      <w:r>
        <w:rPr>
          <w:b/>
        </w:rPr>
        <w:br w:type="page"/>
      </w:r>
    </w:p>
    <w:p w:rsidR="00B619B0" w:rsidRPr="007D792C" w:rsidRDefault="00B619B0" w:rsidP="00B619B0">
      <w:pPr>
        <w:spacing w:before="120" w:after="120" w:line="240" w:lineRule="auto"/>
        <w:rPr>
          <w:b/>
        </w:rPr>
      </w:pPr>
      <w:r w:rsidRPr="007D792C">
        <w:rPr>
          <w:b/>
        </w:rPr>
        <w:lastRenderedPageBreak/>
        <w:t>Střední zdravotnická škola, Šumperk, Kladská 2</w:t>
      </w:r>
    </w:p>
    <w:p w:rsidR="00B619B0" w:rsidRPr="007D792C" w:rsidRDefault="00B619B0" w:rsidP="00B619B0">
      <w:pPr>
        <w:spacing w:after="60" w:line="240" w:lineRule="auto"/>
        <w:ind w:left="397" w:hanging="397"/>
        <w:jc w:val="both"/>
        <w:rPr>
          <w:i/>
          <w:iCs/>
        </w:rPr>
      </w:pPr>
      <w:r w:rsidRPr="007D792C">
        <w:rPr>
          <w:i/>
          <w:iCs/>
        </w:rPr>
        <w:t>Celostátní soutěže</w:t>
      </w:r>
    </w:p>
    <w:p w:rsidR="00B619B0" w:rsidRPr="00055D12" w:rsidRDefault="00B619B0" w:rsidP="00B619B0">
      <w:pPr>
        <w:numPr>
          <w:ilvl w:val="0"/>
          <w:numId w:val="25"/>
        </w:numPr>
        <w:tabs>
          <w:tab w:val="clear" w:pos="360"/>
          <w:tab w:val="num" w:pos="397"/>
          <w:tab w:val="num" w:pos="786"/>
          <w:tab w:val="num" w:pos="928"/>
        </w:tabs>
        <w:spacing w:after="60" w:line="240" w:lineRule="auto"/>
        <w:ind w:left="397" w:hanging="397"/>
        <w:contextualSpacing/>
        <w:jc w:val="both"/>
        <w:rPr>
          <w:rFonts w:cs="Arial"/>
          <w:bCs/>
          <w:iCs/>
        </w:rPr>
      </w:pPr>
      <w:r w:rsidRPr="00055D12">
        <w:rPr>
          <w:rFonts w:cs="Arial"/>
          <w:bCs/>
          <w:iCs/>
        </w:rPr>
        <w:t>Psychologická olympiáda, Kladno (1.)</w:t>
      </w:r>
    </w:p>
    <w:p w:rsidR="00B619B0" w:rsidRPr="00055D12" w:rsidRDefault="00B619B0" w:rsidP="00B619B0">
      <w:pPr>
        <w:numPr>
          <w:ilvl w:val="0"/>
          <w:numId w:val="25"/>
        </w:numPr>
        <w:tabs>
          <w:tab w:val="clear" w:pos="360"/>
          <w:tab w:val="num" w:pos="397"/>
          <w:tab w:val="num" w:pos="786"/>
          <w:tab w:val="num" w:pos="928"/>
        </w:tabs>
        <w:spacing w:after="60" w:line="240" w:lineRule="auto"/>
        <w:ind w:left="397" w:hanging="397"/>
        <w:contextualSpacing/>
        <w:jc w:val="both"/>
        <w:rPr>
          <w:rFonts w:cs="Arial"/>
          <w:bCs/>
          <w:iCs/>
        </w:rPr>
      </w:pPr>
      <w:r w:rsidRPr="00055D12">
        <w:rPr>
          <w:rFonts w:cs="Arial"/>
          <w:bCs/>
          <w:iCs/>
        </w:rPr>
        <w:t xml:space="preserve">XII. festival ošetřovatelských kazuistik, SZŠ a VOŠZ Zlín, ošetřovatelská péče </w:t>
      </w:r>
      <w:r w:rsidR="007C5B74">
        <w:rPr>
          <w:rFonts w:cs="Arial"/>
          <w:bCs/>
          <w:iCs/>
        </w:rPr>
        <w:br/>
      </w:r>
      <w:r w:rsidRPr="00055D12">
        <w:rPr>
          <w:rFonts w:cs="Arial"/>
          <w:bCs/>
          <w:iCs/>
        </w:rPr>
        <w:t>o nemocného s kataraktou (2. místo u odborné poroty a 1. místo u studentské poroty)   </w:t>
      </w:r>
    </w:p>
    <w:p w:rsidR="00B619B0" w:rsidRPr="007D792C" w:rsidRDefault="00B619B0" w:rsidP="00B619B0">
      <w:pPr>
        <w:spacing w:after="60" w:line="240" w:lineRule="auto"/>
        <w:jc w:val="both"/>
        <w:rPr>
          <w:iCs/>
        </w:rPr>
      </w:pPr>
      <w:r w:rsidRPr="007D792C">
        <w:rPr>
          <w:i/>
          <w:iCs/>
        </w:rPr>
        <w:t>Pořadatelské akce</w:t>
      </w:r>
    </w:p>
    <w:p w:rsidR="00B619B0" w:rsidRPr="00055D12" w:rsidRDefault="00B619B0" w:rsidP="00B619B0">
      <w:pPr>
        <w:numPr>
          <w:ilvl w:val="0"/>
          <w:numId w:val="25"/>
        </w:numPr>
        <w:tabs>
          <w:tab w:val="num" w:pos="786"/>
          <w:tab w:val="num" w:pos="928"/>
        </w:tabs>
        <w:spacing w:after="60" w:line="240" w:lineRule="auto"/>
        <w:contextualSpacing/>
        <w:jc w:val="both"/>
        <w:rPr>
          <w:rFonts w:cs="Arial"/>
          <w:bCs/>
          <w:iCs/>
        </w:rPr>
      </w:pPr>
      <w:r w:rsidRPr="00055D12">
        <w:rPr>
          <w:rFonts w:cs="Arial"/>
          <w:bCs/>
          <w:iCs/>
        </w:rPr>
        <w:t xml:space="preserve">Klinická propedeutika (1.)                                                                                                                                                                                                                                                                                                                                                                                                                                                                                                                                                                                                                                                                                                                                                                                                                                                                                                                                                                                                                                                                                                                                                                                                                                                                                                                                                                                                                                                                                                                                                                                                                                                                                                                                                                                                                                                                                                                                                                                                                                                                                                                                                                                                                                                                                                                                                                                                                                                                                                                                                                           </w:t>
      </w:r>
    </w:p>
    <w:p w:rsidR="00B619B0" w:rsidRPr="007D792C" w:rsidRDefault="00B619B0" w:rsidP="00B619B0">
      <w:pPr>
        <w:spacing w:before="120" w:after="120" w:line="240" w:lineRule="auto"/>
        <w:rPr>
          <w:b/>
          <w:bCs/>
        </w:rPr>
      </w:pPr>
      <w:r w:rsidRPr="007D792C">
        <w:rPr>
          <w:b/>
          <w:bCs/>
        </w:rPr>
        <w:t>Švehlova střední škola polytechnická Prostějov</w:t>
      </w:r>
    </w:p>
    <w:p w:rsidR="00B619B0" w:rsidRPr="007D792C" w:rsidRDefault="00B619B0" w:rsidP="00B619B0">
      <w:pPr>
        <w:spacing w:after="60" w:line="240" w:lineRule="auto"/>
        <w:jc w:val="both"/>
        <w:outlineLvl w:val="0"/>
        <w:rPr>
          <w:i/>
          <w:iCs/>
        </w:rPr>
      </w:pPr>
      <w:r w:rsidRPr="007D792C">
        <w:rPr>
          <w:i/>
          <w:iCs/>
        </w:rPr>
        <w:t>Mezinárodní soutěže</w:t>
      </w:r>
    </w:p>
    <w:p w:rsidR="00B619B0" w:rsidRPr="007D792C" w:rsidRDefault="00B619B0" w:rsidP="00B619B0">
      <w:pPr>
        <w:numPr>
          <w:ilvl w:val="0"/>
          <w:numId w:val="25"/>
        </w:numPr>
        <w:tabs>
          <w:tab w:val="clear" w:pos="360"/>
          <w:tab w:val="num" w:pos="397"/>
          <w:tab w:val="num" w:pos="928"/>
        </w:tabs>
        <w:spacing w:after="60" w:line="240" w:lineRule="auto"/>
        <w:ind w:left="397" w:hanging="397"/>
        <w:jc w:val="both"/>
      </w:pPr>
      <w:r w:rsidRPr="007D792C">
        <w:t xml:space="preserve">Zlatý pohár LINDE 2015 – soutěž žáků středních škol ve svařování </w:t>
      </w:r>
    </w:p>
    <w:p w:rsidR="00B619B0" w:rsidRPr="007D792C" w:rsidRDefault="00B619B0" w:rsidP="00B619B0">
      <w:pPr>
        <w:tabs>
          <w:tab w:val="left" w:pos="680"/>
        </w:tabs>
        <w:spacing w:after="60" w:line="240" w:lineRule="auto"/>
        <w:jc w:val="both"/>
        <w:outlineLvl w:val="0"/>
        <w:rPr>
          <w:bCs/>
          <w:i/>
          <w:iCs/>
        </w:rPr>
      </w:pPr>
      <w:r w:rsidRPr="007D792C">
        <w:rPr>
          <w:bCs/>
          <w:i/>
          <w:iCs/>
        </w:rPr>
        <w:t>Pořadatelské</w:t>
      </w:r>
      <w:r w:rsidRPr="007D792C">
        <w:rPr>
          <w:bCs/>
          <w:i/>
        </w:rPr>
        <w:t xml:space="preserve"> </w:t>
      </w:r>
      <w:r w:rsidRPr="007D792C">
        <w:rPr>
          <w:bCs/>
          <w:i/>
          <w:iCs/>
        </w:rPr>
        <w:t>akce</w:t>
      </w:r>
    </w:p>
    <w:p w:rsidR="00B619B0" w:rsidRPr="00055D12" w:rsidRDefault="00B619B0" w:rsidP="00B619B0">
      <w:pPr>
        <w:numPr>
          <w:ilvl w:val="0"/>
          <w:numId w:val="25"/>
        </w:numPr>
        <w:tabs>
          <w:tab w:val="clear" w:pos="360"/>
          <w:tab w:val="num" w:pos="397"/>
          <w:tab w:val="num" w:pos="928"/>
        </w:tabs>
        <w:spacing w:after="60" w:line="240" w:lineRule="auto"/>
        <w:ind w:left="397" w:hanging="397"/>
        <w:jc w:val="both"/>
        <w:rPr>
          <w:bCs/>
        </w:rPr>
      </w:pPr>
      <w:r w:rsidRPr="00055D12">
        <w:rPr>
          <w:bCs/>
        </w:rPr>
        <w:t>Autoopravář Junior (krajské kolo)</w:t>
      </w:r>
    </w:p>
    <w:p w:rsidR="00B619B0" w:rsidRPr="007D792C" w:rsidRDefault="00B619B0" w:rsidP="00B619B0">
      <w:pPr>
        <w:spacing w:before="120" w:after="120" w:line="240" w:lineRule="auto"/>
        <w:jc w:val="both"/>
        <w:rPr>
          <w:rFonts w:cs="Arial"/>
          <w:b/>
        </w:rPr>
      </w:pPr>
      <w:r w:rsidRPr="007D792C">
        <w:rPr>
          <w:rFonts w:cs="Arial"/>
          <w:b/>
        </w:rPr>
        <w:t>Střední škola zemědělská a zahradnická, Olomouc, U Hradiska 4</w:t>
      </w:r>
    </w:p>
    <w:p w:rsidR="00B619B0" w:rsidRPr="008A2B7B" w:rsidRDefault="00B619B0" w:rsidP="00B619B0">
      <w:pPr>
        <w:spacing w:after="60" w:line="240" w:lineRule="auto"/>
        <w:jc w:val="both"/>
        <w:outlineLvl w:val="0"/>
        <w:rPr>
          <w:rFonts w:cs="Arial"/>
          <w:bCs/>
          <w:i/>
          <w:iCs/>
        </w:rPr>
      </w:pPr>
      <w:r w:rsidRPr="008A2B7B">
        <w:rPr>
          <w:rFonts w:cs="Arial"/>
          <w:bCs/>
          <w:i/>
          <w:iCs/>
        </w:rPr>
        <w:t>Celostátní soutěže</w:t>
      </w:r>
    </w:p>
    <w:p w:rsidR="00B619B0" w:rsidRPr="007D792C" w:rsidRDefault="00B619B0" w:rsidP="00B619B0">
      <w:pPr>
        <w:pStyle w:val="Odstavecseseznamem"/>
        <w:numPr>
          <w:ilvl w:val="0"/>
          <w:numId w:val="25"/>
        </w:numPr>
        <w:spacing w:after="60" w:line="240" w:lineRule="auto"/>
        <w:jc w:val="both"/>
        <w:outlineLvl w:val="0"/>
        <w:rPr>
          <w:i/>
          <w:iCs/>
          <w:szCs w:val="22"/>
        </w:rPr>
      </w:pPr>
      <w:r w:rsidRPr="007D792C">
        <w:rPr>
          <w:iCs/>
          <w:szCs w:val="22"/>
        </w:rPr>
        <w:t>39. ročník Zlaté podkovy – jezdecké závody ve všestrannosti (2.)</w:t>
      </w:r>
    </w:p>
    <w:p w:rsidR="00B619B0" w:rsidRPr="008A2B7B" w:rsidRDefault="00B619B0" w:rsidP="00B619B0">
      <w:pPr>
        <w:tabs>
          <w:tab w:val="left" w:pos="680"/>
        </w:tabs>
        <w:spacing w:after="60" w:line="240" w:lineRule="auto"/>
        <w:jc w:val="both"/>
        <w:outlineLvl w:val="0"/>
        <w:rPr>
          <w:rFonts w:cs="Arial"/>
          <w:bCs/>
          <w:i/>
        </w:rPr>
      </w:pPr>
      <w:r w:rsidRPr="008A2B7B">
        <w:rPr>
          <w:rFonts w:cs="Arial"/>
          <w:bCs/>
          <w:i/>
          <w:iCs/>
        </w:rPr>
        <w:t>Pořadatelské</w:t>
      </w:r>
      <w:r w:rsidRPr="008A2B7B">
        <w:rPr>
          <w:rFonts w:cs="Arial"/>
          <w:bCs/>
          <w:i/>
        </w:rPr>
        <w:t xml:space="preserve"> </w:t>
      </w:r>
      <w:r w:rsidRPr="008A2B7B">
        <w:rPr>
          <w:rFonts w:cs="Arial"/>
          <w:bCs/>
          <w:i/>
          <w:iCs/>
        </w:rPr>
        <w:t>akce</w:t>
      </w:r>
    </w:p>
    <w:p w:rsidR="00B619B0" w:rsidRPr="007D792C" w:rsidRDefault="00B619B0" w:rsidP="00B619B0">
      <w:pPr>
        <w:pStyle w:val="Odstavecseseznamem"/>
        <w:numPr>
          <w:ilvl w:val="0"/>
          <w:numId w:val="25"/>
        </w:numPr>
        <w:tabs>
          <w:tab w:val="clear" w:pos="360"/>
          <w:tab w:val="num" w:pos="397"/>
        </w:tabs>
        <w:spacing w:before="60" w:after="60" w:line="240" w:lineRule="auto"/>
        <w:jc w:val="both"/>
        <w:outlineLvl w:val="0"/>
        <w:rPr>
          <w:rFonts w:cs="Arial"/>
          <w:szCs w:val="22"/>
          <w:lang w:eastAsia="cs-CZ"/>
        </w:rPr>
      </w:pPr>
      <w:r w:rsidRPr="007D792C">
        <w:rPr>
          <w:iCs/>
          <w:szCs w:val="22"/>
        </w:rPr>
        <w:t>Drezurní závody</w:t>
      </w:r>
    </w:p>
    <w:p w:rsidR="00B619B0" w:rsidRPr="007D792C" w:rsidRDefault="00B619B0" w:rsidP="00B619B0">
      <w:pPr>
        <w:pStyle w:val="StylTunZarovnatdobloku"/>
        <w:spacing w:before="120" w:after="120" w:line="240" w:lineRule="auto"/>
        <w:jc w:val="left"/>
        <w:rPr>
          <w:szCs w:val="22"/>
        </w:rPr>
      </w:pPr>
      <w:r w:rsidRPr="007D792C">
        <w:rPr>
          <w:szCs w:val="22"/>
        </w:rPr>
        <w:t>Střední odborná škola, Šumperk, Zemědělská 3</w:t>
      </w:r>
    </w:p>
    <w:p w:rsidR="00B619B0" w:rsidRPr="007D792C" w:rsidRDefault="00B619B0" w:rsidP="00B619B0">
      <w:pPr>
        <w:pStyle w:val="Zkladntext"/>
        <w:spacing w:before="0" w:after="60"/>
        <w:outlineLvl w:val="0"/>
        <w:rPr>
          <w:i/>
          <w:szCs w:val="22"/>
        </w:rPr>
      </w:pPr>
      <w:r w:rsidRPr="007D792C">
        <w:rPr>
          <w:rStyle w:val="StylKurzva"/>
          <w:szCs w:val="22"/>
        </w:rPr>
        <w:t>Pořadatelské</w:t>
      </w:r>
      <w:r w:rsidRPr="007D792C">
        <w:rPr>
          <w:i/>
          <w:szCs w:val="22"/>
        </w:rPr>
        <w:t xml:space="preserve"> </w:t>
      </w:r>
      <w:r w:rsidRPr="007D792C">
        <w:rPr>
          <w:rStyle w:val="StylKurzva"/>
          <w:szCs w:val="22"/>
        </w:rPr>
        <w:t>akce</w:t>
      </w:r>
    </w:p>
    <w:p w:rsidR="00B619B0" w:rsidRPr="007D792C" w:rsidRDefault="00B619B0" w:rsidP="00B619B0">
      <w:pPr>
        <w:pStyle w:val="Znaka1textCharChar"/>
        <w:numPr>
          <w:ilvl w:val="0"/>
          <w:numId w:val="25"/>
        </w:numPr>
        <w:tabs>
          <w:tab w:val="num" w:pos="928"/>
          <w:tab w:val="num" w:pos="5038"/>
        </w:tabs>
        <w:spacing w:after="60"/>
        <w:rPr>
          <w:szCs w:val="22"/>
        </w:rPr>
      </w:pPr>
      <w:r w:rsidRPr="007D792C">
        <w:rPr>
          <w:szCs w:val="22"/>
        </w:rPr>
        <w:t>krajské kolo soutěže v AJ pro střední školy Olomouckého kraje</w:t>
      </w:r>
    </w:p>
    <w:p w:rsidR="00B619B0" w:rsidRPr="007D792C" w:rsidRDefault="00B619B0" w:rsidP="00B619B0">
      <w:pPr>
        <w:spacing w:before="120" w:after="120" w:line="240" w:lineRule="auto"/>
        <w:rPr>
          <w:b/>
          <w:bCs/>
        </w:rPr>
      </w:pPr>
      <w:r w:rsidRPr="007D792C">
        <w:rPr>
          <w:b/>
          <w:bCs/>
        </w:rPr>
        <w:t>Střední škola železniční, technická a služeb, Šumperk</w:t>
      </w:r>
    </w:p>
    <w:p w:rsidR="00B619B0" w:rsidRPr="007D792C" w:rsidRDefault="00B619B0" w:rsidP="00B619B0">
      <w:pPr>
        <w:spacing w:after="60" w:line="240" w:lineRule="auto"/>
        <w:jc w:val="both"/>
        <w:outlineLvl w:val="0"/>
        <w:rPr>
          <w:i/>
          <w:iCs/>
        </w:rPr>
      </w:pPr>
      <w:r w:rsidRPr="007D792C">
        <w:rPr>
          <w:i/>
          <w:iCs/>
        </w:rPr>
        <w:t>Mezinárodní soutěže</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Mezinárodní veletrh fiktivních firem v Českém Těšíně  </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Kalibr Cup 2016 v rámci mezinárodního kosmetického veletrhu </w:t>
      </w:r>
      <w:proofErr w:type="spellStart"/>
      <w:r w:rsidRPr="00055D12">
        <w:rPr>
          <w:iCs/>
        </w:rPr>
        <w:t>World</w:t>
      </w:r>
      <w:proofErr w:type="spellEnd"/>
      <w:r w:rsidRPr="00055D12">
        <w:rPr>
          <w:iCs/>
        </w:rPr>
        <w:t xml:space="preserve"> </w:t>
      </w:r>
      <w:proofErr w:type="spellStart"/>
      <w:r w:rsidRPr="00055D12">
        <w:rPr>
          <w:iCs/>
        </w:rPr>
        <w:t>of</w:t>
      </w:r>
      <w:proofErr w:type="spellEnd"/>
      <w:r w:rsidRPr="00055D12">
        <w:rPr>
          <w:iCs/>
        </w:rPr>
        <w:t xml:space="preserve"> </w:t>
      </w:r>
      <w:proofErr w:type="spellStart"/>
      <w:r w:rsidRPr="00055D12">
        <w:rPr>
          <w:iCs/>
        </w:rPr>
        <w:t>Beauty</w:t>
      </w:r>
      <w:proofErr w:type="spellEnd"/>
      <w:r w:rsidRPr="00055D12">
        <w:rPr>
          <w:iCs/>
        </w:rPr>
        <w:t xml:space="preserve"> 2016 (1.)  </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Hydrogen </w:t>
      </w:r>
      <w:proofErr w:type="spellStart"/>
      <w:r w:rsidRPr="00055D12">
        <w:rPr>
          <w:iCs/>
        </w:rPr>
        <w:t>Horizon</w:t>
      </w:r>
      <w:proofErr w:type="spellEnd"/>
      <w:r w:rsidRPr="00055D12">
        <w:rPr>
          <w:iCs/>
        </w:rPr>
        <w:t xml:space="preserve"> </w:t>
      </w:r>
      <w:proofErr w:type="spellStart"/>
      <w:r w:rsidRPr="00055D12">
        <w:rPr>
          <w:iCs/>
        </w:rPr>
        <w:t>Automotive</w:t>
      </w:r>
      <w:proofErr w:type="spellEnd"/>
      <w:r w:rsidRPr="00055D12">
        <w:rPr>
          <w:iCs/>
        </w:rPr>
        <w:t xml:space="preserve"> </w:t>
      </w:r>
      <w:proofErr w:type="spellStart"/>
      <w:r w:rsidRPr="00055D12">
        <w:rPr>
          <w:iCs/>
        </w:rPr>
        <w:t>Challenge</w:t>
      </w:r>
      <w:proofErr w:type="spellEnd"/>
      <w:r w:rsidRPr="00055D12">
        <w:rPr>
          <w:iCs/>
        </w:rPr>
        <w:t xml:space="preserve"> (H2AC) </w:t>
      </w:r>
    </w:p>
    <w:p w:rsidR="00B619B0" w:rsidRPr="007D792C" w:rsidRDefault="00B619B0" w:rsidP="00B619B0">
      <w:pPr>
        <w:spacing w:after="60" w:line="240" w:lineRule="auto"/>
        <w:jc w:val="both"/>
        <w:outlineLvl w:val="0"/>
        <w:rPr>
          <w:i/>
          <w:iCs/>
        </w:rPr>
      </w:pPr>
      <w:r w:rsidRPr="007D792C">
        <w:rPr>
          <w:i/>
          <w:iCs/>
        </w:rPr>
        <w:t>Celostátní soutěže</w:t>
      </w:r>
    </w:p>
    <w:p w:rsidR="00B619B0" w:rsidRPr="00055D12" w:rsidRDefault="00B619B0" w:rsidP="00B619B0">
      <w:pPr>
        <w:numPr>
          <w:ilvl w:val="0"/>
          <w:numId w:val="28"/>
        </w:numPr>
        <w:spacing w:after="60" w:line="240" w:lineRule="auto"/>
        <w:ind w:left="426" w:hanging="426"/>
        <w:contextualSpacing/>
        <w:jc w:val="both"/>
        <w:outlineLvl w:val="0"/>
        <w:rPr>
          <w:iCs/>
        </w:rPr>
      </w:pPr>
      <w:proofErr w:type="spellStart"/>
      <w:r w:rsidRPr="00055D12">
        <w:rPr>
          <w:iCs/>
        </w:rPr>
        <w:t>Profesia</w:t>
      </w:r>
      <w:proofErr w:type="spellEnd"/>
      <w:r w:rsidRPr="00055D12">
        <w:rPr>
          <w:iCs/>
        </w:rPr>
        <w:t xml:space="preserve"> cup Odry v aranžování a balení zboží (1., 2.)</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Prodavač 2016 (1.)</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Kalibr Cup 2016 v Lanškrouně (3.)</w:t>
      </w:r>
    </w:p>
    <w:p w:rsidR="00B619B0" w:rsidRPr="007D792C" w:rsidRDefault="00B619B0" w:rsidP="00B619B0">
      <w:pPr>
        <w:spacing w:after="60" w:line="240" w:lineRule="auto"/>
        <w:jc w:val="both"/>
        <w:outlineLvl w:val="0"/>
        <w:rPr>
          <w:i/>
          <w:iCs/>
        </w:rPr>
      </w:pPr>
      <w:r w:rsidRPr="007D792C">
        <w:rPr>
          <w:i/>
          <w:iCs/>
        </w:rPr>
        <w:t>Pořadatelské akce</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soutěž odborných dovedností žáků 3. ročníku učebního oboru kadeřník </w:t>
      </w:r>
      <w:proofErr w:type="spellStart"/>
      <w:r w:rsidRPr="00055D12">
        <w:rPr>
          <w:iCs/>
        </w:rPr>
        <w:t>Color</w:t>
      </w:r>
      <w:proofErr w:type="spellEnd"/>
      <w:r w:rsidRPr="00055D12">
        <w:rPr>
          <w:iCs/>
        </w:rPr>
        <w:t xml:space="preserve"> cup</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vánoční soutěž ve svařování – ve spolupráci s firmou </w:t>
      </w:r>
      <w:proofErr w:type="spellStart"/>
      <w:r w:rsidRPr="00055D12">
        <w:rPr>
          <w:iCs/>
        </w:rPr>
        <w:t>Pars</w:t>
      </w:r>
      <w:proofErr w:type="spellEnd"/>
      <w:r w:rsidRPr="00055D12">
        <w:rPr>
          <w:iCs/>
        </w:rPr>
        <w:t xml:space="preserve"> nova a. s.</w:t>
      </w:r>
    </w:p>
    <w:p w:rsidR="00B619B0" w:rsidRPr="009572B8" w:rsidRDefault="00B619B0" w:rsidP="00B619B0">
      <w:pPr>
        <w:pStyle w:val="StylTunZarovnatdobloku"/>
        <w:spacing w:before="120" w:after="120" w:line="240" w:lineRule="auto"/>
        <w:jc w:val="left"/>
        <w:rPr>
          <w:szCs w:val="22"/>
        </w:rPr>
      </w:pPr>
      <w:r w:rsidRPr="009572B8">
        <w:rPr>
          <w:szCs w:val="22"/>
        </w:rPr>
        <w:t>Odborné učiliště, Křenovice 8</w:t>
      </w:r>
    </w:p>
    <w:p w:rsidR="00B619B0" w:rsidRPr="009572B8" w:rsidRDefault="00B619B0" w:rsidP="00B619B0">
      <w:pPr>
        <w:spacing w:after="60" w:line="240" w:lineRule="auto"/>
        <w:jc w:val="both"/>
        <w:outlineLvl w:val="0"/>
        <w:rPr>
          <w:i/>
        </w:rPr>
      </w:pPr>
      <w:r w:rsidRPr="009572B8">
        <w:rPr>
          <w:i/>
        </w:rPr>
        <w:t>Celostátní soutěže</w:t>
      </w:r>
    </w:p>
    <w:p w:rsidR="00B619B0" w:rsidRPr="00AC38DD" w:rsidRDefault="00B619B0" w:rsidP="00B619B0">
      <w:pPr>
        <w:pStyle w:val="Odstavecseseznamem"/>
        <w:numPr>
          <w:ilvl w:val="0"/>
          <w:numId w:val="28"/>
        </w:numPr>
        <w:spacing w:after="60" w:line="240" w:lineRule="auto"/>
        <w:ind w:left="426" w:hanging="426"/>
        <w:jc w:val="both"/>
        <w:outlineLvl w:val="0"/>
        <w:rPr>
          <w:rStyle w:val="ZkladntexttunChar"/>
          <w:b w:val="0"/>
          <w:szCs w:val="22"/>
        </w:rPr>
      </w:pPr>
      <w:r w:rsidRPr="00055D12">
        <w:rPr>
          <w:rStyle w:val="ZkladntexttunChar"/>
          <w:szCs w:val="22"/>
          <w:lang w:val="pl-PL"/>
        </w:rPr>
        <w:t xml:space="preserve">Soutěž prodavačů Praha </w:t>
      </w:r>
      <w:r w:rsidRPr="00AC38DD">
        <w:rPr>
          <w:rStyle w:val="ZkladntexttunChar"/>
          <w:b w:val="0"/>
          <w:szCs w:val="22"/>
          <w:lang w:val="pl-PL"/>
        </w:rPr>
        <w:t>(1 x 1. a 2 x 3.)</w:t>
      </w:r>
    </w:p>
    <w:p w:rsidR="00B619B0" w:rsidRPr="007D792C" w:rsidRDefault="00B619B0" w:rsidP="00B619B0">
      <w:pPr>
        <w:spacing w:before="120" w:after="120" w:line="240" w:lineRule="auto"/>
        <w:rPr>
          <w:rFonts w:cs="Arial"/>
          <w:b/>
        </w:rPr>
      </w:pPr>
      <w:r w:rsidRPr="007D792C">
        <w:rPr>
          <w:rFonts w:cs="Arial"/>
          <w:b/>
        </w:rPr>
        <w:t>Střední odborná škola Prostějov</w:t>
      </w:r>
    </w:p>
    <w:p w:rsidR="00B619B0" w:rsidRPr="007D792C" w:rsidRDefault="00B619B0" w:rsidP="00B619B0">
      <w:pPr>
        <w:spacing w:before="60" w:after="60" w:line="240" w:lineRule="auto"/>
        <w:ind w:left="397" w:hanging="397"/>
        <w:jc w:val="both"/>
        <w:rPr>
          <w:i/>
        </w:rPr>
      </w:pPr>
      <w:r w:rsidRPr="007D792C">
        <w:rPr>
          <w:i/>
          <w:iCs/>
        </w:rPr>
        <w:t>Mezinárodní soutěže</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Brněnský vánoční pohár (mezinárodní soutěž v nápojové gastronomii)</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Vinný </w:t>
      </w:r>
      <w:proofErr w:type="spellStart"/>
      <w:r w:rsidRPr="00055D12">
        <w:rPr>
          <w:iCs/>
        </w:rPr>
        <w:t>Coctail</w:t>
      </w:r>
      <w:proofErr w:type="spellEnd"/>
      <w:r w:rsidRPr="00055D12">
        <w:rPr>
          <w:iCs/>
        </w:rPr>
        <w:t xml:space="preserve"> Cup (soutěž odborných dovedností žáků oborů vzdělání Číšník)</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 xml:space="preserve">„O </w:t>
      </w:r>
      <w:proofErr w:type="spellStart"/>
      <w:r w:rsidRPr="00055D12">
        <w:rPr>
          <w:iCs/>
        </w:rPr>
        <w:t>Priessnitzův</w:t>
      </w:r>
      <w:proofErr w:type="spellEnd"/>
      <w:r w:rsidRPr="00055D12">
        <w:rPr>
          <w:iCs/>
        </w:rPr>
        <w:t xml:space="preserve"> dortík 2016” – mezinárodní juniorská soutěž odborných dovedností žáků oboru vzdělání Cukrář </w:t>
      </w:r>
    </w:p>
    <w:p w:rsidR="00B619B0" w:rsidRPr="00055D12" w:rsidRDefault="00B619B0" w:rsidP="00B619B0">
      <w:pPr>
        <w:numPr>
          <w:ilvl w:val="0"/>
          <w:numId w:val="28"/>
        </w:numPr>
        <w:spacing w:after="60" w:line="240" w:lineRule="auto"/>
        <w:ind w:left="426" w:hanging="426"/>
        <w:contextualSpacing/>
        <w:jc w:val="both"/>
        <w:outlineLvl w:val="0"/>
      </w:pPr>
      <w:proofErr w:type="spellStart"/>
      <w:r w:rsidRPr="00055D12">
        <w:rPr>
          <w:iCs/>
        </w:rPr>
        <w:t>Gastro</w:t>
      </w:r>
      <w:proofErr w:type="spellEnd"/>
      <w:r w:rsidRPr="00055D12">
        <w:rPr>
          <w:iCs/>
        </w:rPr>
        <w:t xml:space="preserve"> Junior Brno </w:t>
      </w:r>
      <w:proofErr w:type="spellStart"/>
      <w:r w:rsidRPr="00055D12">
        <w:rPr>
          <w:iCs/>
        </w:rPr>
        <w:t>Bidevest</w:t>
      </w:r>
      <w:proofErr w:type="spellEnd"/>
      <w:r w:rsidRPr="00055D12">
        <w:rPr>
          <w:iCs/>
        </w:rPr>
        <w:t xml:space="preserve"> Cup 2016 – soutěž odborných dovedností žáků oborů</w:t>
      </w:r>
      <w:r w:rsidRPr="00055D12">
        <w:t xml:space="preserve"> vzdělání Cukrář, Číšník, Kuchař </w:t>
      </w:r>
    </w:p>
    <w:p w:rsidR="00AC38DD" w:rsidRDefault="00AC38DD">
      <w:pPr>
        <w:spacing w:line="240" w:lineRule="auto"/>
        <w:rPr>
          <w:i/>
          <w:iCs/>
        </w:rPr>
      </w:pPr>
      <w:r>
        <w:rPr>
          <w:i/>
          <w:iCs/>
        </w:rPr>
        <w:br w:type="page"/>
      </w:r>
    </w:p>
    <w:p w:rsidR="00B619B0" w:rsidRPr="007D792C" w:rsidRDefault="00B619B0" w:rsidP="00B619B0">
      <w:pPr>
        <w:spacing w:before="60" w:after="60" w:line="240" w:lineRule="auto"/>
        <w:ind w:left="397" w:hanging="397"/>
        <w:jc w:val="both"/>
        <w:rPr>
          <w:i/>
          <w:iCs/>
        </w:rPr>
      </w:pPr>
      <w:r w:rsidRPr="007D792C">
        <w:rPr>
          <w:i/>
          <w:iCs/>
        </w:rPr>
        <w:lastRenderedPageBreak/>
        <w:t>Celostátní soutěže</w:t>
      </w:r>
    </w:p>
    <w:p w:rsidR="00B619B0" w:rsidRPr="00162AE9" w:rsidRDefault="00B619B0" w:rsidP="00B619B0">
      <w:pPr>
        <w:numPr>
          <w:ilvl w:val="0"/>
          <w:numId w:val="28"/>
        </w:numPr>
        <w:spacing w:after="60" w:line="240" w:lineRule="auto"/>
        <w:ind w:left="426" w:hanging="426"/>
        <w:contextualSpacing/>
        <w:jc w:val="both"/>
        <w:outlineLvl w:val="0"/>
        <w:rPr>
          <w:iCs/>
        </w:rPr>
      </w:pPr>
      <w:r w:rsidRPr="00162AE9">
        <w:rPr>
          <w:iCs/>
        </w:rPr>
        <w:t xml:space="preserve">Metelka cup 2015 (1. místo kategorie Junior </w:t>
      </w:r>
      <w:proofErr w:type="spellStart"/>
      <w:r w:rsidRPr="00162AE9">
        <w:rPr>
          <w:iCs/>
        </w:rPr>
        <w:t>Classic</w:t>
      </w:r>
      <w:proofErr w:type="spellEnd"/>
      <w:r w:rsidRPr="00162AE9">
        <w:rPr>
          <w:iCs/>
        </w:rPr>
        <w:t xml:space="preserve">, 1. místo </w:t>
      </w:r>
      <w:proofErr w:type="spellStart"/>
      <w:r w:rsidRPr="00162AE9">
        <w:rPr>
          <w:iCs/>
        </w:rPr>
        <w:t>Pouring</w:t>
      </w:r>
      <w:proofErr w:type="spellEnd"/>
      <w:r w:rsidRPr="00162AE9">
        <w:rPr>
          <w:iCs/>
        </w:rPr>
        <w:t xml:space="preserve"> test)</w:t>
      </w:r>
    </w:p>
    <w:p w:rsidR="00B619B0" w:rsidRPr="00055D12" w:rsidRDefault="00AC38DD" w:rsidP="00B619B0">
      <w:pPr>
        <w:numPr>
          <w:ilvl w:val="0"/>
          <w:numId w:val="28"/>
        </w:numPr>
        <w:spacing w:after="60" w:line="240" w:lineRule="auto"/>
        <w:ind w:left="426" w:hanging="426"/>
        <w:contextualSpacing/>
        <w:jc w:val="both"/>
        <w:outlineLvl w:val="0"/>
        <w:rPr>
          <w:iCs/>
        </w:rPr>
      </w:pPr>
      <w:r>
        <w:rPr>
          <w:iCs/>
        </w:rPr>
        <w:t>Futsal dívky (3.</w:t>
      </w:r>
      <w:r w:rsidR="00B619B0" w:rsidRPr="00055D12">
        <w:rPr>
          <w:iCs/>
        </w:rPr>
        <w:t>)</w:t>
      </w:r>
    </w:p>
    <w:p w:rsidR="00B619B0" w:rsidRPr="00055D12" w:rsidRDefault="00B619B0" w:rsidP="00B619B0">
      <w:pPr>
        <w:numPr>
          <w:ilvl w:val="0"/>
          <w:numId w:val="28"/>
        </w:numPr>
        <w:spacing w:after="60" w:line="240" w:lineRule="auto"/>
        <w:ind w:left="426" w:hanging="426"/>
        <w:contextualSpacing/>
        <w:jc w:val="both"/>
        <w:outlineLvl w:val="0"/>
        <w:rPr>
          <w:iCs/>
        </w:rPr>
      </w:pPr>
      <w:r w:rsidRPr="00055D12">
        <w:rPr>
          <w:iCs/>
        </w:rPr>
        <w:t>Tvoříme pro radost jiných (</w:t>
      </w:r>
      <w:r w:rsidRPr="00055D12">
        <w:t>soutěž odborných dovedností žáků oborů vzdělání Obchodník,</w:t>
      </w:r>
      <w:r w:rsidRPr="00055D12">
        <w:rPr>
          <w:iCs/>
        </w:rPr>
        <w:t xml:space="preserve"> </w:t>
      </w:r>
      <w:r w:rsidR="00AC38DD">
        <w:rPr>
          <w:iCs/>
        </w:rPr>
        <w:t>(1.</w:t>
      </w:r>
      <w:r w:rsidRPr="00055D12">
        <w:rPr>
          <w:iCs/>
        </w:rPr>
        <w:t>)</w:t>
      </w:r>
    </w:p>
    <w:p w:rsidR="00B619B0" w:rsidRPr="00055D12" w:rsidRDefault="00B619B0" w:rsidP="00B619B0">
      <w:pPr>
        <w:numPr>
          <w:ilvl w:val="0"/>
          <w:numId w:val="28"/>
        </w:numPr>
        <w:spacing w:after="60" w:line="240" w:lineRule="auto"/>
        <w:ind w:left="426" w:hanging="426"/>
        <w:contextualSpacing/>
        <w:jc w:val="both"/>
        <w:outlineLvl w:val="0"/>
      </w:pPr>
      <w:proofErr w:type="spellStart"/>
      <w:r w:rsidRPr="00055D12">
        <w:rPr>
          <w:iCs/>
        </w:rPr>
        <w:t>Birell</w:t>
      </w:r>
      <w:proofErr w:type="spellEnd"/>
      <w:r w:rsidRPr="00055D12">
        <w:rPr>
          <w:iCs/>
        </w:rPr>
        <w:t xml:space="preserve"> Cup 2016 (3.)</w:t>
      </w:r>
    </w:p>
    <w:p w:rsidR="00B619B0" w:rsidRPr="00055D12" w:rsidRDefault="00AC38DD" w:rsidP="00B619B0">
      <w:pPr>
        <w:numPr>
          <w:ilvl w:val="0"/>
          <w:numId w:val="28"/>
        </w:numPr>
        <w:spacing w:after="60" w:line="240" w:lineRule="auto"/>
        <w:ind w:left="426" w:hanging="426"/>
        <w:contextualSpacing/>
        <w:jc w:val="both"/>
        <w:outlineLvl w:val="0"/>
        <w:rPr>
          <w:iCs/>
        </w:rPr>
      </w:pPr>
      <w:proofErr w:type="spellStart"/>
      <w:r>
        <w:rPr>
          <w:iCs/>
        </w:rPr>
        <w:t>Philibert</w:t>
      </w:r>
      <w:proofErr w:type="spellEnd"/>
      <w:r>
        <w:rPr>
          <w:iCs/>
        </w:rPr>
        <w:t xml:space="preserve"> </w:t>
      </w:r>
      <w:proofErr w:type="spellStart"/>
      <w:r>
        <w:rPr>
          <w:iCs/>
        </w:rPr>
        <w:t>Routin</w:t>
      </w:r>
      <w:proofErr w:type="spellEnd"/>
      <w:r>
        <w:rPr>
          <w:iCs/>
        </w:rPr>
        <w:t xml:space="preserve"> Cup 2016 (1.</w:t>
      </w:r>
      <w:r w:rsidR="00B619B0" w:rsidRPr="00055D12">
        <w:rPr>
          <w:iCs/>
        </w:rPr>
        <w:t>)</w:t>
      </w:r>
    </w:p>
    <w:p w:rsidR="00B619B0" w:rsidRPr="007D792C" w:rsidRDefault="00B619B0" w:rsidP="00B619B0">
      <w:pPr>
        <w:spacing w:after="60" w:line="240" w:lineRule="auto"/>
        <w:jc w:val="both"/>
        <w:rPr>
          <w:i/>
        </w:rPr>
      </w:pPr>
      <w:r w:rsidRPr="007D792C">
        <w:rPr>
          <w:i/>
          <w:iCs/>
        </w:rPr>
        <w:t>Pořadatelské akce</w:t>
      </w:r>
    </w:p>
    <w:p w:rsidR="00B619B0" w:rsidRPr="00055D12" w:rsidRDefault="00B619B0" w:rsidP="00B619B0">
      <w:pPr>
        <w:numPr>
          <w:ilvl w:val="0"/>
          <w:numId w:val="25"/>
        </w:numPr>
        <w:tabs>
          <w:tab w:val="clear" w:pos="360"/>
          <w:tab w:val="num" w:pos="397"/>
          <w:tab w:val="num" w:pos="928"/>
        </w:tabs>
        <w:spacing w:after="60" w:line="240" w:lineRule="auto"/>
        <w:ind w:left="397" w:hanging="397"/>
        <w:jc w:val="both"/>
      </w:pPr>
      <w:r w:rsidRPr="00055D12">
        <w:t>AMUNDSEN CUP 2016, Prostějov – 4. ročník mezinárodní barmanské soutěže v míchání koktejlů</w:t>
      </w:r>
    </w:p>
    <w:p w:rsidR="00B619B0" w:rsidRPr="00055D12" w:rsidRDefault="00B619B0" w:rsidP="00B619B0">
      <w:pPr>
        <w:numPr>
          <w:ilvl w:val="0"/>
          <w:numId w:val="25"/>
        </w:numPr>
        <w:tabs>
          <w:tab w:val="clear" w:pos="360"/>
          <w:tab w:val="num" w:pos="397"/>
          <w:tab w:val="num" w:pos="928"/>
        </w:tabs>
        <w:spacing w:after="60" w:line="240" w:lineRule="auto"/>
        <w:ind w:left="397" w:hanging="397"/>
        <w:jc w:val="both"/>
      </w:pPr>
      <w:r w:rsidRPr="00055D12">
        <w:t>Velikonoční beránek</w:t>
      </w:r>
    </w:p>
    <w:p w:rsidR="00B619B0" w:rsidRPr="007D792C" w:rsidRDefault="00B619B0" w:rsidP="00B619B0">
      <w:pPr>
        <w:spacing w:before="120" w:after="120" w:line="240" w:lineRule="auto"/>
        <w:rPr>
          <w:b/>
          <w:bCs/>
        </w:rPr>
      </w:pPr>
      <w:r w:rsidRPr="007D792C">
        <w:rPr>
          <w:b/>
          <w:bCs/>
        </w:rPr>
        <w:t>Sigmundova střední škola strojírenská, Lutín</w:t>
      </w:r>
    </w:p>
    <w:p w:rsidR="00B619B0" w:rsidRPr="007D792C" w:rsidRDefault="00B619B0" w:rsidP="00B619B0">
      <w:pPr>
        <w:spacing w:after="60" w:line="240" w:lineRule="auto"/>
        <w:jc w:val="both"/>
        <w:rPr>
          <w:i/>
        </w:rPr>
      </w:pPr>
      <w:r w:rsidRPr="007D792C">
        <w:rPr>
          <w:i/>
          <w:iCs/>
        </w:rPr>
        <w:t>Pořadatelské akce</w:t>
      </w:r>
    </w:p>
    <w:p w:rsidR="00B619B0" w:rsidRPr="00055D12" w:rsidRDefault="00B619B0" w:rsidP="00B619B0">
      <w:pPr>
        <w:numPr>
          <w:ilvl w:val="0"/>
          <w:numId w:val="25"/>
        </w:numPr>
        <w:tabs>
          <w:tab w:val="clear" w:pos="360"/>
          <w:tab w:val="num" w:pos="397"/>
          <w:tab w:val="num" w:pos="928"/>
        </w:tabs>
        <w:spacing w:after="60" w:line="240" w:lineRule="auto"/>
        <w:ind w:left="397" w:hanging="397"/>
        <w:jc w:val="both"/>
      </w:pPr>
      <w:r w:rsidRPr="00055D12">
        <w:t>Oblastní přebor středních škol ve stolním tenise (hoši, dívky)</w:t>
      </w:r>
    </w:p>
    <w:p w:rsidR="00B619B0" w:rsidRPr="007D792C" w:rsidRDefault="00B619B0" w:rsidP="00B619B0">
      <w:pPr>
        <w:spacing w:before="120" w:after="120" w:line="240" w:lineRule="auto"/>
        <w:rPr>
          <w:b/>
          <w:bCs/>
        </w:rPr>
      </w:pPr>
      <w:r w:rsidRPr="007D792C">
        <w:rPr>
          <w:b/>
          <w:bCs/>
        </w:rPr>
        <w:t>Střední odborná škola obchodu a služeb, Olomouc, Štursova 14</w:t>
      </w:r>
    </w:p>
    <w:p w:rsidR="00B619B0" w:rsidRPr="007D792C" w:rsidRDefault="00B619B0" w:rsidP="00B619B0">
      <w:pPr>
        <w:tabs>
          <w:tab w:val="left" w:pos="708"/>
        </w:tabs>
        <w:spacing w:after="60" w:line="240" w:lineRule="auto"/>
        <w:outlineLvl w:val="0"/>
        <w:rPr>
          <w:i/>
          <w:iCs/>
        </w:rPr>
      </w:pPr>
      <w:r w:rsidRPr="007D792C">
        <w:rPr>
          <w:i/>
          <w:iCs/>
        </w:rPr>
        <w:t>Mezinárodní soutěže</w:t>
      </w:r>
    </w:p>
    <w:p w:rsidR="00B619B0" w:rsidRPr="007D792C" w:rsidRDefault="00AC38DD" w:rsidP="00B619B0">
      <w:pPr>
        <w:numPr>
          <w:ilvl w:val="0"/>
          <w:numId w:val="25"/>
        </w:numPr>
        <w:tabs>
          <w:tab w:val="clear" w:pos="360"/>
          <w:tab w:val="num" w:pos="397"/>
          <w:tab w:val="num" w:pos="928"/>
        </w:tabs>
        <w:spacing w:after="120" w:line="240" w:lineRule="auto"/>
        <w:ind w:left="397" w:hanging="397"/>
        <w:jc w:val="both"/>
        <w:rPr>
          <w:b/>
        </w:rPr>
      </w:pPr>
      <w:r>
        <w:t>„</w:t>
      </w:r>
      <w:r w:rsidR="00B619B0" w:rsidRPr="007D792C">
        <w:t xml:space="preserve">O </w:t>
      </w:r>
      <w:proofErr w:type="spellStart"/>
      <w:r w:rsidR="00B619B0" w:rsidRPr="007D792C">
        <w:t>Priessnitzův</w:t>
      </w:r>
      <w:proofErr w:type="spellEnd"/>
      <w:r w:rsidR="00B619B0" w:rsidRPr="007D792C">
        <w:t xml:space="preserve"> dortík” – mezinárodní juniorská soutěž odborných dovedností žáků oboru vzdělání Cukrář (3.)</w:t>
      </w:r>
    </w:p>
    <w:p w:rsidR="00B619B0" w:rsidRPr="007D792C" w:rsidRDefault="00B619B0" w:rsidP="00B619B0">
      <w:pPr>
        <w:numPr>
          <w:ilvl w:val="0"/>
          <w:numId w:val="25"/>
        </w:numPr>
        <w:tabs>
          <w:tab w:val="clear" w:pos="360"/>
          <w:tab w:val="num" w:pos="397"/>
          <w:tab w:val="num" w:pos="928"/>
          <w:tab w:val="num" w:pos="5038"/>
        </w:tabs>
        <w:spacing w:after="60" w:line="240" w:lineRule="auto"/>
        <w:ind w:left="397" w:hanging="397"/>
      </w:pPr>
      <w:r w:rsidRPr="007D792C">
        <w:t>KALIBR CUP LANŠKROUN na téma „Extravagance přehlídkového mola“ (2.)</w:t>
      </w:r>
    </w:p>
    <w:p w:rsidR="00B619B0" w:rsidRPr="007D792C" w:rsidRDefault="00B619B0" w:rsidP="00B619B0">
      <w:pPr>
        <w:spacing w:after="60" w:line="240" w:lineRule="auto"/>
        <w:jc w:val="both"/>
        <w:outlineLvl w:val="0"/>
        <w:rPr>
          <w:i/>
          <w:iCs/>
        </w:rPr>
      </w:pPr>
      <w:r w:rsidRPr="007D792C">
        <w:rPr>
          <w:i/>
          <w:iCs/>
        </w:rPr>
        <w:t>Celostátní soutěže</w:t>
      </w:r>
    </w:p>
    <w:p w:rsidR="00B619B0" w:rsidRPr="007D792C" w:rsidRDefault="00B619B0" w:rsidP="00B619B0">
      <w:pPr>
        <w:numPr>
          <w:ilvl w:val="0"/>
          <w:numId w:val="25"/>
        </w:numPr>
        <w:tabs>
          <w:tab w:val="clear" w:pos="360"/>
          <w:tab w:val="num" w:pos="397"/>
          <w:tab w:val="num" w:pos="928"/>
          <w:tab w:val="num" w:pos="5038"/>
        </w:tabs>
        <w:spacing w:after="60" w:line="240" w:lineRule="auto"/>
        <w:ind w:left="397" w:hanging="397"/>
      </w:pPr>
      <w:r w:rsidRPr="007D792C">
        <w:t>Koruna kreativity  - Mistrovství ČR 2016 (v kategorii pánský střih a styling 1. místo)</w:t>
      </w:r>
    </w:p>
    <w:p w:rsidR="00B619B0" w:rsidRPr="007D792C" w:rsidRDefault="00B619B0" w:rsidP="00B619B0">
      <w:pPr>
        <w:numPr>
          <w:ilvl w:val="0"/>
          <w:numId w:val="25"/>
        </w:numPr>
        <w:tabs>
          <w:tab w:val="clear" w:pos="360"/>
          <w:tab w:val="num" w:pos="397"/>
          <w:tab w:val="num" w:pos="928"/>
          <w:tab w:val="num" w:pos="5038"/>
        </w:tabs>
        <w:spacing w:after="60" w:line="240" w:lineRule="auto"/>
        <w:ind w:left="397" w:hanging="397"/>
      </w:pPr>
      <w:r w:rsidRPr="007D792C">
        <w:t xml:space="preserve"> Juniorský pohár v účesové tvorbě Praha (3.)</w:t>
      </w:r>
    </w:p>
    <w:p w:rsidR="00B619B0" w:rsidRPr="009572B8" w:rsidRDefault="00B619B0" w:rsidP="00B619B0">
      <w:pPr>
        <w:spacing w:before="120" w:after="120" w:line="240" w:lineRule="auto"/>
        <w:rPr>
          <w:rFonts w:cs="Arial"/>
          <w:b/>
        </w:rPr>
      </w:pPr>
      <w:r w:rsidRPr="009572B8">
        <w:rPr>
          <w:rFonts w:cs="Arial"/>
          <w:b/>
        </w:rPr>
        <w:t>Střední škola logistiky a chemie, Olomouc, U Hradiska 29</w:t>
      </w:r>
    </w:p>
    <w:p w:rsidR="00B619B0" w:rsidRPr="009572B8" w:rsidRDefault="00B619B0" w:rsidP="00B619B0">
      <w:pPr>
        <w:tabs>
          <w:tab w:val="left" w:pos="708"/>
        </w:tabs>
        <w:spacing w:after="60" w:line="240" w:lineRule="auto"/>
        <w:outlineLvl w:val="0"/>
        <w:rPr>
          <w:i/>
          <w:iCs/>
        </w:rPr>
      </w:pPr>
      <w:r w:rsidRPr="009572B8">
        <w:rPr>
          <w:i/>
          <w:iCs/>
        </w:rPr>
        <w:t>Pořadatelské akce</w:t>
      </w:r>
    </w:p>
    <w:p w:rsidR="00B619B0" w:rsidRPr="009572B8" w:rsidRDefault="00B619B0" w:rsidP="00B619B0">
      <w:pPr>
        <w:numPr>
          <w:ilvl w:val="0"/>
          <w:numId w:val="25"/>
        </w:numPr>
        <w:tabs>
          <w:tab w:val="clear" w:pos="360"/>
          <w:tab w:val="num" w:pos="397"/>
          <w:tab w:val="num" w:pos="928"/>
        </w:tabs>
        <w:spacing w:after="60" w:line="240" w:lineRule="auto"/>
        <w:ind w:left="397" w:hanging="397"/>
        <w:jc w:val="both"/>
      </w:pPr>
      <w:r w:rsidRPr="009572B8">
        <w:t>soutěž Mladý chemik</w:t>
      </w:r>
    </w:p>
    <w:p w:rsidR="00B619B0" w:rsidRPr="007D792C" w:rsidRDefault="00B619B0" w:rsidP="00B619B0">
      <w:pPr>
        <w:spacing w:before="120" w:after="120" w:line="240" w:lineRule="auto"/>
        <w:rPr>
          <w:b/>
        </w:rPr>
      </w:pPr>
      <w:r w:rsidRPr="007D792C">
        <w:rPr>
          <w:b/>
        </w:rPr>
        <w:t>Střední škola polytechnická, Olomouc, Rooseveltova 79</w:t>
      </w:r>
    </w:p>
    <w:p w:rsidR="00B619B0" w:rsidRPr="007D792C" w:rsidRDefault="00B619B0" w:rsidP="00B619B0">
      <w:pPr>
        <w:spacing w:after="60" w:line="240" w:lineRule="auto"/>
        <w:jc w:val="both"/>
        <w:rPr>
          <w:i/>
        </w:rPr>
      </w:pPr>
      <w:r w:rsidRPr="007D792C">
        <w:rPr>
          <w:i/>
          <w:iCs/>
        </w:rPr>
        <w:t>Celostátní soutěže</w:t>
      </w:r>
    </w:p>
    <w:p w:rsidR="00B619B0" w:rsidRPr="007D792C" w:rsidRDefault="00B619B0" w:rsidP="00B619B0">
      <w:pPr>
        <w:numPr>
          <w:ilvl w:val="0"/>
          <w:numId w:val="25"/>
        </w:numPr>
        <w:tabs>
          <w:tab w:val="clear" w:pos="360"/>
          <w:tab w:val="num" w:pos="397"/>
          <w:tab w:val="num" w:pos="928"/>
        </w:tabs>
        <w:spacing w:after="60" w:line="240" w:lineRule="auto"/>
        <w:ind w:left="397" w:hanging="397"/>
        <w:jc w:val="both"/>
      </w:pPr>
      <w:r w:rsidRPr="007D792C">
        <w:t>Obkladačská naděje 2015 - Most (2.)</w:t>
      </w:r>
    </w:p>
    <w:p w:rsidR="00B619B0" w:rsidRPr="007D792C" w:rsidRDefault="00B619B0" w:rsidP="00B619B0">
      <w:pPr>
        <w:pStyle w:val="StylTunZarovnatdobloku"/>
        <w:spacing w:before="120" w:after="120" w:line="240" w:lineRule="auto"/>
        <w:jc w:val="left"/>
        <w:rPr>
          <w:szCs w:val="22"/>
        </w:rPr>
      </w:pPr>
      <w:r w:rsidRPr="007D792C">
        <w:rPr>
          <w:szCs w:val="22"/>
        </w:rPr>
        <w:t>Střední škola polygrafická, Olomouc, Střední novosadská 87/53</w:t>
      </w:r>
    </w:p>
    <w:p w:rsidR="00B619B0" w:rsidRPr="007D792C" w:rsidRDefault="00B619B0" w:rsidP="00B619B0">
      <w:pPr>
        <w:pStyle w:val="Znaka1textCharChar"/>
        <w:tabs>
          <w:tab w:val="left" w:pos="708"/>
        </w:tabs>
        <w:spacing w:after="60"/>
        <w:outlineLvl w:val="0"/>
        <w:rPr>
          <w:rStyle w:val="StylKurzva"/>
          <w:szCs w:val="22"/>
        </w:rPr>
      </w:pPr>
      <w:r w:rsidRPr="007D792C">
        <w:rPr>
          <w:rStyle w:val="StylKurzva"/>
          <w:szCs w:val="22"/>
        </w:rPr>
        <w:t>Mezinárodní soutěže</w:t>
      </w:r>
    </w:p>
    <w:p w:rsidR="00B619B0" w:rsidRPr="007D792C" w:rsidRDefault="00B619B0" w:rsidP="00B619B0">
      <w:pPr>
        <w:pStyle w:val="Odstavecseseznamem"/>
        <w:numPr>
          <w:ilvl w:val="0"/>
          <w:numId w:val="25"/>
        </w:numPr>
        <w:spacing w:after="60" w:line="240" w:lineRule="auto"/>
        <w:ind w:left="357" w:hanging="357"/>
        <w:jc w:val="both"/>
        <w:rPr>
          <w:rFonts w:cs="Arial"/>
          <w:i/>
        </w:rPr>
      </w:pPr>
      <w:r w:rsidRPr="007D792C">
        <w:rPr>
          <w:rFonts w:cs="Arial"/>
        </w:rPr>
        <w:t>11. ročník Mezinárodní soutěže dovedností mladých grafiků 2016 pod záštitou MŠMT (1.)</w:t>
      </w:r>
    </w:p>
    <w:p w:rsidR="00B619B0" w:rsidRPr="008A2B7B" w:rsidRDefault="00B619B0" w:rsidP="00B619B0">
      <w:pPr>
        <w:spacing w:after="60" w:line="240" w:lineRule="auto"/>
        <w:jc w:val="both"/>
        <w:rPr>
          <w:rFonts w:cs="Arial"/>
          <w:i/>
        </w:rPr>
      </w:pPr>
      <w:r w:rsidRPr="008A2B7B">
        <w:rPr>
          <w:rFonts w:cs="Arial"/>
          <w:i/>
        </w:rPr>
        <w:t>Celostátní soutěže</w:t>
      </w:r>
    </w:p>
    <w:p w:rsidR="00B619B0" w:rsidRPr="007D792C" w:rsidRDefault="00B619B0" w:rsidP="00B619B0">
      <w:pPr>
        <w:pStyle w:val="Odstavecseseznamem"/>
        <w:numPr>
          <w:ilvl w:val="0"/>
          <w:numId w:val="25"/>
        </w:numPr>
        <w:spacing w:after="60" w:line="240" w:lineRule="auto"/>
        <w:ind w:left="357" w:hanging="357"/>
        <w:jc w:val="both"/>
        <w:rPr>
          <w:rFonts w:cs="Arial"/>
        </w:rPr>
      </w:pPr>
      <w:r w:rsidRPr="007D792C">
        <w:rPr>
          <w:rFonts w:cs="Arial"/>
        </w:rPr>
        <w:t xml:space="preserve">20. ročník výtvarné a literární soutěže Památníku Terezín memoriálu Hany </w:t>
      </w:r>
      <w:proofErr w:type="spellStart"/>
      <w:r w:rsidRPr="007D792C">
        <w:rPr>
          <w:rFonts w:cs="Arial"/>
        </w:rPr>
        <w:t>Greenfieldové</w:t>
      </w:r>
      <w:proofErr w:type="spellEnd"/>
      <w:r w:rsidRPr="007D792C">
        <w:rPr>
          <w:rFonts w:cs="Arial"/>
        </w:rPr>
        <w:t xml:space="preserve"> (2.)</w:t>
      </w:r>
    </w:p>
    <w:p w:rsidR="00B619B0" w:rsidRPr="007D792C" w:rsidRDefault="00B619B0" w:rsidP="00B619B0">
      <w:pPr>
        <w:pStyle w:val="Odstavecseseznamem"/>
        <w:numPr>
          <w:ilvl w:val="0"/>
          <w:numId w:val="25"/>
        </w:numPr>
        <w:spacing w:after="60" w:line="240" w:lineRule="auto"/>
        <w:ind w:left="357" w:hanging="357"/>
        <w:jc w:val="both"/>
        <w:rPr>
          <w:rFonts w:cs="Arial"/>
        </w:rPr>
      </w:pPr>
      <w:proofErr w:type="spellStart"/>
      <w:r w:rsidRPr="007D792C">
        <w:rPr>
          <w:rFonts w:cs="Arial"/>
        </w:rPr>
        <w:t>Futsalová</w:t>
      </w:r>
      <w:proofErr w:type="spellEnd"/>
      <w:r w:rsidRPr="007D792C">
        <w:rPr>
          <w:rFonts w:cs="Arial"/>
        </w:rPr>
        <w:t xml:space="preserve"> liga (2. dívky)</w:t>
      </w:r>
    </w:p>
    <w:p w:rsidR="00B619B0" w:rsidRPr="007D792C" w:rsidRDefault="00B619B0" w:rsidP="00B619B0">
      <w:pPr>
        <w:pStyle w:val="Znaka1textCharChar"/>
        <w:tabs>
          <w:tab w:val="num" w:pos="928"/>
        </w:tabs>
        <w:spacing w:after="0"/>
        <w:rPr>
          <w:i/>
          <w:szCs w:val="22"/>
        </w:rPr>
      </w:pPr>
      <w:r w:rsidRPr="007D792C">
        <w:rPr>
          <w:i/>
          <w:szCs w:val="22"/>
        </w:rPr>
        <w:t>Pořadatelské akce</w:t>
      </w:r>
    </w:p>
    <w:p w:rsidR="00B619B0" w:rsidRPr="007D792C" w:rsidRDefault="00B619B0" w:rsidP="00B619B0">
      <w:pPr>
        <w:pStyle w:val="Odstavecseseznamem"/>
        <w:numPr>
          <w:ilvl w:val="0"/>
          <w:numId w:val="33"/>
        </w:numPr>
        <w:spacing w:after="60" w:line="240" w:lineRule="auto"/>
        <w:ind w:left="360"/>
        <w:jc w:val="both"/>
        <w:outlineLvl w:val="0"/>
        <w:rPr>
          <w:rStyle w:val="StylKurzva"/>
          <w:szCs w:val="22"/>
        </w:rPr>
      </w:pPr>
      <w:r w:rsidRPr="007D792C">
        <w:rPr>
          <w:rFonts w:cs="Arial"/>
          <w:szCs w:val="22"/>
          <w:lang w:eastAsia="cs-CZ"/>
        </w:rPr>
        <w:t>11. ročník Mezinárodní soutěže dovedností mladých grafiků 2016 pod záštitou MŠMT (ČR, Slovensko, Finsko)</w:t>
      </w:r>
    </w:p>
    <w:p w:rsidR="00B619B0" w:rsidRPr="007D792C" w:rsidRDefault="00B619B0" w:rsidP="00B619B0">
      <w:pPr>
        <w:spacing w:before="120" w:after="120" w:line="240" w:lineRule="auto"/>
        <w:rPr>
          <w:b/>
        </w:rPr>
      </w:pPr>
      <w:r w:rsidRPr="007D792C">
        <w:rPr>
          <w:b/>
        </w:rPr>
        <w:t>Střední odborná škola lesnická a strojírenská Šternberk</w:t>
      </w:r>
    </w:p>
    <w:p w:rsidR="00B619B0" w:rsidRPr="007D792C" w:rsidRDefault="00B619B0" w:rsidP="00B619B0">
      <w:pPr>
        <w:spacing w:after="60" w:line="240" w:lineRule="auto"/>
        <w:ind w:left="397" w:hanging="397"/>
        <w:jc w:val="both"/>
        <w:rPr>
          <w:i/>
          <w:iCs/>
        </w:rPr>
      </w:pPr>
      <w:r w:rsidRPr="007D792C">
        <w:rPr>
          <w:i/>
          <w:iCs/>
        </w:rPr>
        <w:t>Mezinárodní soutěže</w:t>
      </w:r>
    </w:p>
    <w:p w:rsidR="00B619B0" w:rsidRPr="007D792C" w:rsidRDefault="00B619B0" w:rsidP="00B619B0">
      <w:pPr>
        <w:numPr>
          <w:ilvl w:val="0"/>
          <w:numId w:val="25"/>
        </w:numPr>
        <w:tabs>
          <w:tab w:val="clear" w:pos="360"/>
          <w:tab w:val="num" w:pos="928"/>
        </w:tabs>
        <w:spacing w:after="120" w:line="240" w:lineRule="auto"/>
        <w:ind w:left="397" w:hanging="397"/>
        <w:jc w:val="both"/>
        <w:rPr>
          <w:b/>
          <w:bCs/>
        </w:rPr>
      </w:pPr>
      <w:r w:rsidRPr="007D792C">
        <w:t>„Hejnický dřevorubec“ – mezinárodní soutěž žáků oboru vzdělání Lesní mechanizátor</w:t>
      </w:r>
    </w:p>
    <w:p w:rsidR="00B619B0" w:rsidRPr="007D792C" w:rsidRDefault="00B619B0" w:rsidP="00B619B0">
      <w:pPr>
        <w:numPr>
          <w:ilvl w:val="0"/>
          <w:numId w:val="25"/>
        </w:numPr>
        <w:tabs>
          <w:tab w:val="clear" w:pos="360"/>
          <w:tab w:val="num" w:pos="928"/>
        </w:tabs>
        <w:spacing w:after="120" w:line="240" w:lineRule="auto"/>
        <w:ind w:left="397" w:hanging="397"/>
        <w:jc w:val="both"/>
        <w:rPr>
          <w:b/>
          <w:bCs/>
        </w:rPr>
      </w:pPr>
      <w:r w:rsidRPr="007D792C">
        <w:t xml:space="preserve">Mezinárodní mistrovství lesnických škol v nohejbale – </w:t>
      </w:r>
      <w:proofErr w:type="spellStart"/>
      <w:r w:rsidRPr="007D792C">
        <w:t>Tvrdošín</w:t>
      </w:r>
      <w:proofErr w:type="spellEnd"/>
      <w:r w:rsidRPr="007D792C">
        <w:t>, Slovenská republika (3.)</w:t>
      </w:r>
    </w:p>
    <w:p w:rsidR="00B619B0" w:rsidRPr="008A2B7B" w:rsidRDefault="00B619B0" w:rsidP="00B619B0">
      <w:pPr>
        <w:spacing w:after="120" w:line="240" w:lineRule="auto"/>
        <w:jc w:val="both"/>
        <w:rPr>
          <w:i/>
        </w:rPr>
      </w:pPr>
      <w:r w:rsidRPr="008A2B7B">
        <w:rPr>
          <w:i/>
        </w:rPr>
        <w:t>Celostátní soutěže</w:t>
      </w:r>
    </w:p>
    <w:p w:rsidR="00B619B0" w:rsidRPr="007D792C" w:rsidRDefault="00B619B0" w:rsidP="00B619B0">
      <w:pPr>
        <w:numPr>
          <w:ilvl w:val="0"/>
          <w:numId w:val="25"/>
        </w:numPr>
        <w:tabs>
          <w:tab w:val="clear" w:pos="360"/>
          <w:tab w:val="num" w:pos="928"/>
        </w:tabs>
        <w:spacing w:after="120" w:line="240" w:lineRule="auto"/>
        <w:ind w:left="397" w:hanging="397"/>
        <w:jc w:val="both"/>
      </w:pPr>
      <w:r w:rsidRPr="007D792C">
        <w:t>Turnaj lesnických škol v nohejbale ve Frýdku – Místku (3.)</w:t>
      </w:r>
    </w:p>
    <w:p w:rsidR="00B619B0" w:rsidRPr="007D792C" w:rsidRDefault="00B619B0" w:rsidP="00B619B0">
      <w:pPr>
        <w:numPr>
          <w:ilvl w:val="0"/>
          <w:numId w:val="25"/>
        </w:numPr>
        <w:tabs>
          <w:tab w:val="clear" w:pos="360"/>
          <w:tab w:val="num" w:pos="928"/>
        </w:tabs>
        <w:spacing w:after="120" w:line="240" w:lineRule="auto"/>
        <w:ind w:left="397" w:hanging="397"/>
        <w:jc w:val="both"/>
      </w:pPr>
      <w:r w:rsidRPr="007D792C">
        <w:lastRenderedPageBreak/>
        <w:t>Turnaj v sálové kopané v Bzenci (2.)</w:t>
      </w:r>
    </w:p>
    <w:p w:rsidR="00B619B0" w:rsidRPr="007D792C" w:rsidRDefault="00B619B0" w:rsidP="00B619B0">
      <w:pPr>
        <w:spacing w:after="60" w:line="240" w:lineRule="auto"/>
        <w:ind w:left="397" w:hanging="397"/>
        <w:jc w:val="both"/>
        <w:rPr>
          <w:i/>
          <w:iCs/>
        </w:rPr>
      </w:pPr>
      <w:r w:rsidRPr="007D792C">
        <w:rPr>
          <w:i/>
          <w:iCs/>
        </w:rPr>
        <w:t>Pořadatelské akce</w:t>
      </w:r>
    </w:p>
    <w:p w:rsidR="00B619B0" w:rsidRPr="00055D12" w:rsidRDefault="00B619B0" w:rsidP="00B619B0">
      <w:pPr>
        <w:numPr>
          <w:ilvl w:val="0"/>
          <w:numId w:val="25"/>
        </w:numPr>
        <w:tabs>
          <w:tab w:val="clear" w:pos="360"/>
          <w:tab w:val="num" w:pos="928"/>
        </w:tabs>
        <w:spacing w:after="120" w:line="240" w:lineRule="auto"/>
        <w:ind w:left="397" w:hanging="397"/>
        <w:jc w:val="both"/>
        <w:rPr>
          <w:iCs/>
        </w:rPr>
      </w:pPr>
      <w:r w:rsidRPr="00055D12">
        <w:rPr>
          <w:iCs/>
        </w:rPr>
        <w:t>Dřevorubecká soutěž na Svatém Kopečku – spolupořadatel, místní soutěž</w:t>
      </w:r>
    </w:p>
    <w:p w:rsidR="00B619B0" w:rsidRPr="00055D12" w:rsidRDefault="00B619B0" w:rsidP="00B619B0">
      <w:pPr>
        <w:numPr>
          <w:ilvl w:val="0"/>
          <w:numId w:val="25"/>
        </w:numPr>
        <w:spacing w:line="240" w:lineRule="auto"/>
        <w:contextualSpacing/>
        <w:rPr>
          <w:iCs/>
        </w:rPr>
      </w:pPr>
      <w:r w:rsidRPr="00055D12">
        <w:rPr>
          <w:iCs/>
        </w:rPr>
        <w:t>Fotbalový turnaj lesnických učilišť: Memoriál Jardy Mináře – Šternberk – pořadatel</w:t>
      </w:r>
      <w:r w:rsidRPr="00055D12">
        <w:t xml:space="preserve"> </w:t>
      </w:r>
      <w:r w:rsidRPr="00055D12">
        <w:rPr>
          <w:iCs/>
        </w:rPr>
        <w:t>meziregionální soutěž</w:t>
      </w:r>
    </w:p>
    <w:p w:rsidR="00B619B0" w:rsidRPr="009572B8" w:rsidRDefault="00B619B0" w:rsidP="00B619B0">
      <w:pPr>
        <w:spacing w:before="120" w:after="120" w:line="240" w:lineRule="auto"/>
        <w:rPr>
          <w:rFonts w:cs="Arial"/>
          <w:b/>
        </w:rPr>
      </w:pPr>
      <w:r w:rsidRPr="009572B8">
        <w:rPr>
          <w:rFonts w:cs="Arial"/>
          <w:b/>
        </w:rPr>
        <w:t>Střední odborná škola Litovel, Komenského 677</w:t>
      </w:r>
    </w:p>
    <w:p w:rsidR="00B619B0" w:rsidRPr="009572B8" w:rsidRDefault="00B619B0" w:rsidP="00B619B0">
      <w:pPr>
        <w:spacing w:after="60" w:line="240" w:lineRule="auto"/>
        <w:jc w:val="both"/>
        <w:rPr>
          <w:i/>
          <w:iCs/>
        </w:rPr>
      </w:pPr>
      <w:r w:rsidRPr="009572B8">
        <w:rPr>
          <w:i/>
          <w:iCs/>
        </w:rPr>
        <w:t>Mezinárodní soutěže</w:t>
      </w:r>
    </w:p>
    <w:p w:rsidR="00B619B0" w:rsidRPr="009572B8" w:rsidRDefault="00B619B0" w:rsidP="00B619B0">
      <w:pPr>
        <w:numPr>
          <w:ilvl w:val="0"/>
          <w:numId w:val="25"/>
        </w:numPr>
        <w:spacing w:after="60" w:line="240" w:lineRule="auto"/>
        <w:ind w:left="397" w:hanging="397"/>
        <w:jc w:val="both"/>
      </w:pPr>
      <w:r w:rsidRPr="009572B8">
        <w:t xml:space="preserve"> „O </w:t>
      </w:r>
      <w:proofErr w:type="spellStart"/>
      <w:r w:rsidRPr="009572B8">
        <w:t>Priessnitzův</w:t>
      </w:r>
      <w:proofErr w:type="spellEnd"/>
      <w:r w:rsidRPr="009572B8">
        <w:t xml:space="preserve"> dortík 2016“ - 12. ročník mezinárodní juniorské soutěže odborných dovedností žáků oboru vzdělání Cukrář (3.)</w:t>
      </w:r>
    </w:p>
    <w:p w:rsidR="00B619B0" w:rsidRPr="009572B8" w:rsidRDefault="00B619B0" w:rsidP="00B619B0">
      <w:pPr>
        <w:spacing w:after="60" w:line="240" w:lineRule="auto"/>
        <w:jc w:val="both"/>
        <w:rPr>
          <w:i/>
          <w:iCs/>
        </w:rPr>
      </w:pPr>
      <w:r w:rsidRPr="009572B8">
        <w:rPr>
          <w:i/>
          <w:iCs/>
        </w:rPr>
        <w:t>Celostátní soutěže</w:t>
      </w:r>
    </w:p>
    <w:p w:rsidR="00B619B0" w:rsidRPr="009572B8" w:rsidRDefault="00B619B0" w:rsidP="00B619B0">
      <w:pPr>
        <w:numPr>
          <w:ilvl w:val="0"/>
          <w:numId w:val="25"/>
        </w:numPr>
        <w:spacing w:after="60" w:line="240" w:lineRule="auto"/>
        <w:ind w:left="397" w:hanging="397"/>
        <w:jc w:val="both"/>
      </w:pPr>
      <w:proofErr w:type="spellStart"/>
      <w:r w:rsidRPr="009572B8">
        <w:t>Gastro</w:t>
      </w:r>
      <w:proofErr w:type="spellEnd"/>
      <w:r w:rsidRPr="009572B8">
        <w:t xml:space="preserve"> Hradec (1.)</w:t>
      </w:r>
    </w:p>
    <w:p w:rsidR="00B619B0" w:rsidRPr="009572B8" w:rsidRDefault="00B619B0" w:rsidP="00B619B0">
      <w:pPr>
        <w:numPr>
          <w:ilvl w:val="0"/>
          <w:numId w:val="25"/>
        </w:numPr>
        <w:spacing w:after="60" w:line="240" w:lineRule="auto"/>
        <w:ind w:left="397" w:hanging="397"/>
        <w:jc w:val="both"/>
      </w:pPr>
      <w:r w:rsidRPr="009572B8">
        <w:t>Velikonoční beránci (1., 3.)</w:t>
      </w:r>
    </w:p>
    <w:p w:rsidR="00B619B0" w:rsidRPr="009572B8" w:rsidRDefault="00B619B0" w:rsidP="00B619B0">
      <w:pPr>
        <w:numPr>
          <w:ilvl w:val="0"/>
          <w:numId w:val="25"/>
        </w:numPr>
        <w:spacing w:after="60" w:line="240" w:lineRule="auto"/>
        <w:ind w:left="397" w:hanging="397"/>
        <w:jc w:val="both"/>
      </w:pPr>
      <w:r w:rsidRPr="009572B8">
        <w:t xml:space="preserve">AMUNDSEN CUP 2015 Blansko – barmanská a </w:t>
      </w:r>
      <w:proofErr w:type="spellStart"/>
      <w:r w:rsidRPr="009572B8">
        <w:t>baristická</w:t>
      </w:r>
      <w:proofErr w:type="spellEnd"/>
      <w:r w:rsidRPr="009572B8">
        <w:t xml:space="preserve"> soutěž (1.)</w:t>
      </w:r>
    </w:p>
    <w:p w:rsidR="00B619B0" w:rsidRPr="007D792C" w:rsidRDefault="00B619B0" w:rsidP="00B619B0">
      <w:pPr>
        <w:spacing w:before="120" w:after="120" w:line="240" w:lineRule="auto"/>
        <w:rPr>
          <w:b/>
          <w:bCs/>
        </w:rPr>
      </w:pPr>
      <w:r w:rsidRPr="007D792C">
        <w:rPr>
          <w:b/>
          <w:bCs/>
        </w:rPr>
        <w:t>Střední škola sociální péče a služeb, Zábřeh, nám. 8. května</w:t>
      </w:r>
    </w:p>
    <w:p w:rsidR="00B619B0" w:rsidRPr="007D792C" w:rsidRDefault="00B619B0" w:rsidP="00B619B0">
      <w:pPr>
        <w:spacing w:after="60" w:line="240" w:lineRule="auto"/>
        <w:jc w:val="both"/>
        <w:rPr>
          <w:i/>
          <w:iCs/>
        </w:rPr>
      </w:pPr>
      <w:r w:rsidRPr="007D792C">
        <w:rPr>
          <w:i/>
          <w:iCs/>
        </w:rPr>
        <w:t>Mezinárodní soutěže</w:t>
      </w:r>
    </w:p>
    <w:p w:rsidR="00B619B0" w:rsidRPr="007D792C" w:rsidRDefault="00B619B0" w:rsidP="00B619B0">
      <w:pPr>
        <w:numPr>
          <w:ilvl w:val="0"/>
          <w:numId w:val="25"/>
        </w:numPr>
        <w:spacing w:after="60" w:line="240" w:lineRule="auto"/>
        <w:ind w:left="397" w:hanging="397"/>
        <w:jc w:val="both"/>
      </w:pPr>
      <w:r w:rsidRPr="007D792C">
        <w:t xml:space="preserve">Mistrovství Evropy v orbě, Holandsko, </w:t>
      </w:r>
      <w:proofErr w:type="spellStart"/>
      <w:r w:rsidRPr="007D792C">
        <w:t>Veendam</w:t>
      </w:r>
      <w:proofErr w:type="spellEnd"/>
    </w:p>
    <w:p w:rsidR="00B619B0" w:rsidRPr="007D792C" w:rsidRDefault="00B619B0" w:rsidP="00B619B0">
      <w:pPr>
        <w:numPr>
          <w:ilvl w:val="0"/>
          <w:numId w:val="25"/>
        </w:numPr>
        <w:spacing w:after="60" w:line="240" w:lineRule="auto"/>
        <w:ind w:left="397" w:hanging="397"/>
        <w:jc w:val="both"/>
      </w:pPr>
      <w:r w:rsidRPr="007D792C">
        <w:t>Soutěž odborných dovedností žáků zemědělských oborů – Uherský Brod</w:t>
      </w:r>
    </w:p>
    <w:p w:rsidR="00B619B0" w:rsidRPr="007D792C" w:rsidRDefault="00B619B0" w:rsidP="00B619B0">
      <w:pPr>
        <w:spacing w:after="60" w:line="240" w:lineRule="auto"/>
        <w:jc w:val="both"/>
        <w:rPr>
          <w:i/>
          <w:iCs/>
        </w:rPr>
      </w:pPr>
      <w:r w:rsidRPr="007D792C">
        <w:rPr>
          <w:i/>
          <w:iCs/>
        </w:rPr>
        <w:t>Celostátní soutěže</w:t>
      </w:r>
    </w:p>
    <w:p w:rsidR="00B619B0" w:rsidRPr="007D792C" w:rsidRDefault="00B619B0" w:rsidP="00B619B0">
      <w:pPr>
        <w:numPr>
          <w:ilvl w:val="0"/>
          <w:numId w:val="25"/>
        </w:numPr>
        <w:spacing w:after="60" w:line="240" w:lineRule="auto"/>
        <w:ind w:left="397" w:hanging="397"/>
        <w:jc w:val="both"/>
      </w:pPr>
      <w:r w:rsidRPr="007D792C">
        <w:t xml:space="preserve">mistrovství ČR v orbě – umístění </w:t>
      </w:r>
      <w:r w:rsidR="004E1CBA">
        <w:t>(1.)</w:t>
      </w:r>
    </w:p>
    <w:p w:rsidR="00B619B0" w:rsidRPr="007D792C" w:rsidRDefault="00B619B0" w:rsidP="00B619B0">
      <w:pPr>
        <w:numPr>
          <w:ilvl w:val="0"/>
          <w:numId w:val="25"/>
        </w:numPr>
        <w:spacing w:after="60" w:line="240" w:lineRule="auto"/>
        <w:ind w:left="397" w:hanging="397"/>
        <w:jc w:val="both"/>
      </w:pPr>
      <w:r w:rsidRPr="007D792C">
        <w:t>OLIMA Cup - kuchařská soutěž (2.)</w:t>
      </w:r>
    </w:p>
    <w:p w:rsidR="00B619B0" w:rsidRPr="007D792C" w:rsidRDefault="00B619B0" w:rsidP="00B619B0">
      <w:pPr>
        <w:numPr>
          <w:ilvl w:val="0"/>
          <w:numId w:val="25"/>
        </w:numPr>
        <w:spacing w:after="60" w:line="240" w:lineRule="auto"/>
        <w:ind w:left="397" w:hanging="397"/>
        <w:jc w:val="both"/>
      </w:pPr>
      <w:r w:rsidRPr="007D792C">
        <w:t xml:space="preserve">“To je hlína” – výtvarná soutěž (1.) </w:t>
      </w:r>
    </w:p>
    <w:p w:rsidR="00B619B0" w:rsidRPr="007D792C" w:rsidRDefault="00B619B0" w:rsidP="00B619B0">
      <w:pPr>
        <w:numPr>
          <w:ilvl w:val="0"/>
          <w:numId w:val="25"/>
        </w:numPr>
        <w:spacing w:after="60" w:line="240" w:lineRule="auto"/>
        <w:ind w:left="397" w:hanging="397"/>
        <w:jc w:val="both"/>
      </w:pPr>
      <w:proofErr w:type="spellStart"/>
      <w:r w:rsidRPr="007D792C">
        <w:t>Tescoma</w:t>
      </w:r>
      <w:proofErr w:type="spellEnd"/>
      <w:r w:rsidRPr="007D792C">
        <w:t xml:space="preserve"> Cup na </w:t>
      </w:r>
      <w:proofErr w:type="spellStart"/>
      <w:r w:rsidRPr="007D792C">
        <w:t>Gastro</w:t>
      </w:r>
      <w:proofErr w:type="spellEnd"/>
      <w:r w:rsidRPr="007D792C">
        <w:t xml:space="preserve"> Kroměříž (2.)</w:t>
      </w:r>
    </w:p>
    <w:p w:rsidR="00B619B0" w:rsidRPr="007D792C" w:rsidRDefault="00B619B0" w:rsidP="00B619B0">
      <w:pPr>
        <w:numPr>
          <w:ilvl w:val="0"/>
          <w:numId w:val="25"/>
        </w:numPr>
        <w:spacing w:after="60" w:line="240" w:lineRule="auto"/>
        <w:ind w:left="397" w:hanging="397"/>
        <w:jc w:val="both"/>
      </w:pPr>
      <w:r w:rsidRPr="007D792C">
        <w:t>Srdce na talíři (3.)</w:t>
      </w:r>
    </w:p>
    <w:p w:rsidR="00B619B0" w:rsidRPr="007D792C" w:rsidRDefault="00B619B0" w:rsidP="00B619B0">
      <w:pPr>
        <w:numPr>
          <w:ilvl w:val="0"/>
          <w:numId w:val="25"/>
        </w:numPr>
        <w:spacing w:after="60" w:line="240" w:lineRule="auto"/>
        <w:ind w:left="397" w:hanging="397"/>
        <w:jc w:val="both"/>
      </w:pPr>
      <w:proofErr w:type="spellStart"/>
      <w:r w:rsidRPr="007D792C">
        <w:t>Gastro</w:t>
      </w:r>
      <w:proofErr w:type="spellEnd"/>
      <w:r w:rsidRPr="007D792C">
        <w:t xml:space="preserve"> Makro Cup Přerov – kategorie Kuchař a Číšník (2.)</w:t>
      </w:r>
    </w:p>
    <w:p w:rsidR="00B619B0" w:rsidRPr="007D792C" w:rsidRDefault="00B619B0" w:rsidP="00B619B0">
      <w:pPr>
        <w:numPr>
          <w:ilvl w:val="0"/>
          <w:numId w:val="25"/>
        </w:numPr>
        <w:spacing w:after="60" w:line="240" w:lineRule="auto"/>
        <w:ind w:left="397" w:hanging="397"/>
        <w:jc w:val="both"/>
      </w:pPr>
      <w:r w:rsidRPr="007D792C">
        <w:t>Cvrčovická kopretina – aranžerská soutěž (2. a 3.)</w:t>
      </w:r>
    </w:p>
    <w:p w:rsidR="00B619B0" w:rsidRPr="007D792C" w:rsidRDefault="00B619B0" w:rsidP="00B619B0">
      <w:pPr>
        <w:spacing w:before="120" w:after="120" w:line="240" w:lineRule="auto"/>
        <w:ind w:left="397" w:hanging="397"/>
        <w:jc w:val="both"/>
      </w:pPr>
      <w:r w:rsidRPr="007D792C">
        <w:rPr>
          <w:i/>
          <w:iCs/>
        </w:rPr>
        <w:t>Pořadatelské akce</w:t>
      </w:r>
    </w:p>
    <w:p w:rsidR="00B619B0" w:rsidRPr="007D792C" w:rsidRDefault="00B619B0" w:rsidP="00B619B0">
      <w:pPr>
        <w:numPr>
          <w:ilvl w:val="0"/>
          <w:numId w:val="25"/>
        </w:numPr>
        <w:spacing w:after="60" w:line="240" w:lineRule="auto"/>
        <w:ind w:left="397" w:hanging="397"/>
        <w:jc w:val="both"/>
      </w:pPr>
      <w:r w:rsidRPr="007D792C">
        <w:t>1. Středoevropské mistrovství v orbě – mezinárodní význam</w:t>
      </w:r>
    </w:p>
    <w:p w:rsidR="00B619B0" w:rsidRPr="007D792C" w:rsidRDefault="00B619B0" w:rsidP="00B619B0">
      <w:pPr>
        <w:numPr>
          <w:ilvl w:val="0"/>
          <w:numId w:val="25"/>
        </w:numPr>
        <w:spacing w:after="60" w:line="240" w:lineRule="auto"/>
        <w:ind w:left="397" w:hanging="397"/>
        <w:jc w:val="both"/>
      </w:pPr>
      <w:r w:rsidRPr="007D792C">
        <w:t>Otevřené mistrovství Olomouckého kraje v orbě – nadregionální význam</w:t>
      </w:r>
    </w:p>
    <w:p w:rsidR="00B619B0" w:rsidRPr="007D792C" w:rsidRDefault="00B619B0" w:rsidP="00B619B0">
      <w:pPr>
        <w:numPr>
          <w:ilvl w:val="0"/>
          <w:numId w:val="25"/>
        </w:numPr>
        <w:spacing w:after="60" w:line="240" w:lineRule="auto"/>
        <w:ind w:left="397" w:hanging="397"/>
        <w:jc w:val="both"/>
      </w:pPr>
      <w:r w:rsidRPr="007D792C">
        <w:t>Zasedání Společnosti pro orbu ČR - celostátní význam</w:t>
      </w:r>
    </w:p>
    <w:p w:rsidR="00B619B0" w:rsidRPr="007D792C" w:rsidRDefault="00B619B0" w:rsidP="00B619B0">
      <w:pPr>
        <w:numPr>
          <w:ilvl w:val="0"/>
          <w:numId w:val="25"/>
        </w:numPr>
        <w:spacing w:after="60" w:line="240" w:lineRule="auto"/>
        <w:ind w:left="397" w:hanging="397"/>
        <w:jc w:val="both"/>
      </w:pPr>
      <w:r w:rsidRPr="007D792C">
        <w:t>Velká vánoční výstava ve škole – regionální význam</w:t>
      </w:r>
    </w:p>
    <w:p w:rsidR="00B619B0" w:rsidRPr="007D792C" w:rsidRDefault="00B619B0" w:rsidP="00B619B0">
      <w:pPr>
        <w:numPr>
          <w:ilvl w:val="0"/>
          <w:numId w:val="25"/>
        </w:numPr>
        <w:spacing w:after="60" w:line="240" w:lineRule="auto"/>
        <w:ind w:left="397" w:hanging="397"/>
        <w:jc w:val="both"/>
      </w:pPr>
      <w:r w:rsidRPr="007D792C">
        <w:t>Reprezentační zahradnický ples - regionální význam</w:t>
      </w:r>
    </w:p>
    <w:p w:rsidR="00B619B0" w:rsidRPr="007D792C" w:rsidRDefault="00B619B0" w:rsidP="00B619B0">
      <w:pPr>
        <w:numPr>
          <w:ilvl w:val="0"/>
          <w:numId w:val="25"/>
        </w:numPr>
        <w:spacing w:after="60" w:line="240" w:lineRule="auto"/>
        <w:ind w:left="397" w:hanging="397"/>
        <w:jc w:val="both"/>
      </w:pPr>
      <w:r w:rsidRPr="007D792C">
        <w:t>Člověk člověku - den pro klienty ústavů sociální péče - nadregionální význam</w:t>
      </w:r>
    </w:p>
    <w:p w:rsidR="00B619B0" w:rsidRPr="007D792C" w:rsidRDefault="00B619B0" w:rsidP="00B619B0">
      <w:pPr>
        <w:numPr>
          <w:ilvl w:val="0"/>
          <w:numId w:val="25"/>
        </w:numPr>
        <w:spacing w:after="60" w:line="240" w:lineRule="auto"/>
        <w:ind w:left="397" w:hanging="397"/>
        <w:jc w:val="both"/>
      </w:pPr>
      <w:r w:rsidRPr="007D792C">
        <w:t>Krajský tenisový turnaj pedagogických pracovníků v Zábřehu – regionální význam</w:t>
      </w:r>
    </w:p>
    <w:p w:rsidR="00B619B0" w:rsidRPr="007D792C" w:rsidRDefault="00B619B0" w:rsidP="00B619B0">
      <w:pPr>
        <w:numPr>
          <w:ilvl w:val="0"/>
          <w:numId w:val="25"/>
        </w:numPr>
        <w:spacing w:after="60" w:line="240" w:lineRule="auto"/>
        <w:ind w:left="397" w:hanging="397"/>
        <w:jc w:val="both"/>
      </w:pPr>
      <w:r w:rsidRPr="007D792C">
        <w:t>Adventní a vánoční výzdoba budovy KÚ Olomouc - regionální význam</w:t>
      </w:r>
    </w:p>
    <w:p w:rsidR="00B619B0" w:rsidRPr="009572B8" w:rsidRDefault="00B619B0" w:rsidP="00B619B0">
      <w:pPr>
        <w:pStyle w:val="StylTunZarovnatdobloku"/>
        <w:spacing w:before="120" w:after="120" w:line="240" w:lineRule="auto"/>
        <w:jc w:val="left"/>
      </w:pPr>
      <w:r w:rsidRPr="009572B8">
        <w:rPr>
          <w:szCs w:val="22"/>
        </w:rPr>
        <w:t xml:space="preserve">Odborné učiliště a Praktická škola, Mohelnice, Vodní 27 </w:t>
      </w:r>
    </w:p>
    <w:p w:rsidR="00B619B0" w:rsidRPr="009572B8" w:rsidRDefault="00B619B0" w:rsidP="00B619B0">
      <w:pPr>
        <w:pStyle w:val="Znaka1textCharChar"/>
        <w:spacing w:before="120"/>
        <w:ind w:left="397" w:hanging="397"/>
        <w:jc w:val="both"/>
        <w:rPr>
          <w:rStyle w:val="StylKurzva"/>
          <w:i w:val="0"/>
        </w:rPr>
      </w:pPr>
      <w:r w:rsidRPr="009572B8">
        <w:rPr>
          <w:rStyle w:val="StylKurzva"/>
          <w:szCs w:val="22"/>
        </w:rPr>
        <w:t>Pořadatelské</w:t>
      </w:r>
      <w:r w:rsidRPr="009572B8">
        <w:rPr>
          <w:rStyle w:val="StylKurzva"/>
        </w:rPr>
        <w:t xml:space="preserve"> </w:t>
      </w:r>
      <w:r w:rsidRPr="009572B8">
        <w:rPr>
          <w:rStyle w:val="StylKurzva"/>
          <w:szCs w:val="22"/>
        </w:rPr>
        <w:t>akce</w:t>
      </w:r>
    </w:p>
    <w:p w:rsidR="00B619B0" w:rsidRPr="009572B8" w:rsidRDefault="00B619B0" w:rsidP="00B619B0">
      <w:pPr>
        <w:pStyle w:val="Znaka1textCharChar"/>
        <w:numPr>
          <w:ilvl w:val="0"/>
          <w:numId w:val="25"/>
        </w:numPr>
        <w:tabs>
          <w:tab w:val="clear" w:pos="360"/>
          <w:tab w:val="num" w:pos="397"/>
          <w:tab w:val="num" w:pos="928"/>
        </w:tabs>
        <w:spacing w:after="60"/>
        <w:ind w:left="397" w:hanging="397"/>
        <w:jc w:val="both"/>
        <w:rPr>
          <w:szCs w:val="22"/>
        </w:rPr>
      </w:pPr>
      <w:r w:rsidRPr="009572B8">
        <w:rPr>
          <w:szCs w:val="22"/>
        </w:rPr>
        <w:t>regionální soutěž „Přehazovaná“</w:t>
      </w:r>
    </w:p>
    <w:p w:rsidR="00B619B0" w:rsidRPr="007D792C" w:rsidRDefault="00B619B0" w:rsidP="00B619B0">
      <w:pPr>
        <w:spacing w:before="120" w:after="120" w:line="240" w:lineRule="auto"/>
        <w:jc w:val="both"/>
        <w:rPr>
          <w:rFonts w:cs="Arial"/>
          <w:b/>
        </w:rPr>
      </w:pPr>
      <w:r w:rsidRPr="009572B8">
        <w:rPr>
          <w:rFonts w:cs="Arial"/>
          <w:b/>
        </w:rPr>
        <w:t>Střední škola gastronomie a farmářství</w:t>
      </w:r>
      <w:r w:rsidRPr="007D792C">
        <w:rPr>
          <w:rFonts w:cs="Arial"/>
          <w:b/>
        </w:rPr>
        <w:t xml:space="preserve"> Jeseník </w:t>
      </w:r>
    </w:p>
    <w:p w:rsidR="00B619B0" w:rsidRPr="007D792C" w:rsidRDefault="00B619B0" w:rsidP="00B619B0">
      <w:pPr>
        <w:pStyle w:val="Znaka1textCharChar"/>
        <w:spacing w:after="60"/>
        <w:ind w:left="397" w:hanging="397"/>
        <w:jc w:val="both"/>
        <w:rPr>
          <w:rStyle w:val="StylKurzva"/>
          <w:szCs w:val="22"/>
        </w:rPr>
      </w:pPr>
      <w:r w:rsidRPr="007D792C">
        <w:rPr>
          <w:rStyle w:val="StylKurzva"/>
          <w:szCs w:val="22"/>
        </w:rPr>
        <w:t>Mezinárodní soutěže</w:t>
      </w:r>
    </w:p>
    <w:p w:rsidR="00B619B0" w:rsidRPr="008A2B7B" w:rsidRDefault="00B619B0" w:rsidP="00B619B0">
      <w:pPr>
        <w:numPr>
          <w:ilvl w:val="0"/>
          <w:numId w:val="25"/>
        </w:numPr>
        <w:tabs>
          <w:tab w:val="num" w:pos="397"/>
          <w:tab w:val="num" w:pos="928"/>
        </w:tabs>
        <w:spacing w:after="60" w:line="240" w:lineRule="auto"/>
        <w:jc w:val="both"/>
        <w:rPr>
          <w:rFonts w:cs="Arial"/>
        </w:rPr>
      </w:pPr>
      <w:r w:rsidRPr="008A2B7B">
        <w:rPr>
          <w:rFonts w:cs="Arial"/>
        </w:rPr>
        <w:t xml:space="preserve">“O </w:t>
      </w:r>
      <w:proofErr w:type="spellStart"/>
      <w:r w:rsidRPr="008A2B7B">
        <w:rPr>
          <w:rFonts w:cs="Arial"/>
        </w:rPr>
        <w:t>Priessnitzův</w:t>
      </w:r>
      <w:proofErr w:type="spellEnd"/>
      <w:r w:rsidRPr="008A2B7B">
        <w:rPr>
          <w:rFonts w:cs="Arial"/>
        </w:rPr>
        <w:t xml:space="preserve"> dortík 2016” – 12. ročník mezinárodní juniorské soutěže odborných dovedností žáků oboru vzdělání Cukrář (2.)</w:t>
      </w:r>
    </w:p>
    <w:p w:rsidR="00B619B0" w:rsidRPr="007D792C" w:rsidRDefault="00B619B0" w:rsidP="00B619B0">
      <w:pPr>
        <w:pStyle w:val="Znaka1textCharChar"/>
        <w:numPr>
          <w:ilvl w:val="0"/>
          <w:numId w:val="25"/>
        </w:numPr>
        <w:tabs>
          <w:tab w:val="num" w:pos="928"/>
        </w:tabs>
        <w:spacing w:after="60"/>
        <w:jc w:val="both"/>
      </w:pPr>
      <w:r w:rsidRPr="007D792C">
        <w:lastRenderedPageBreak/>
        <w:t>10. ročník mezinárodní přehlídky odborných dovedností žáků oboru vzdělání Řezník-uzenář Valašské Meziříčí (1., 3</w:t>
      </w:r>
      <w:r w:rsidR="00877D3B">
        <w:t xml:space="preserve"> </w:t>
      </w:r>
      <w:r w:rsidRPr="007D792C">
        <w:t>x 2.)</w:t>
      </w:r>
    </w:p>
    <w:p w:rsidR="00B619B0" w:rsidRPr="007D792C" w:rsidRDefault="00B619B0" w:rsidP="00B619B0">
      <w:pPr>
        <w:pStyle w:val="Znaka1textCharChar"/>
        <w:spacing w:after="60"/>
        <w:ind w:left="397" w:hanging="397"/>
        <w:jc w:val="both"/>
        <w:rPr>
          <w:rStyle w:val="StylKurzva"/>
          <w:i w:val="0"/>
          <w:iCs w:val="0"/>
        </w:rPr>
      </w:pPr>
      <w:r w:rsidRPr="007D792C">
        <w:rPr>
          <w:rStyle w:val="StylKurzva"/>
          <w:szCs w:val="22"/>
        </w:rPr>
        <w:t>Celostátní soutěže</w:t>
      </w:r>
    </w:p>
    <w:p w:rsidR="00B619B0" w:rsidRPr="007D792C" w:rsidRDefault="00B619B0" w:rsidP="00B619B0">
      <w:pPr>
        <w:pStyle w:val="Odstavecseseznamem"/>
        <w:numPr>
          <w:ilvl w:val="0"/>
          <w:numId w:val="25"/>
        </w:numPr>
        <w:spacing w:after="60" w:line="240" w:lineRule="auto"/>
        <w:jc w:val="both"/>
        <w:rPr>
          <w:rFonts w:cs="Arial"/>
          <w:szCs w:val="22"/>
          <w:lang w:eastAsia="cs-CZ"/>
        </w:rPr>
      </w:pPr>
      <w:r w:rsidRPr="007D792C">
        <w:rPr>
          <w:rFonts w:cs="Arial"/>
          <w:szCs w:val="22"/>
          <w:lang w:eastAsia="cs-CZ"/>
        </w:rPr>
        <w:t>Řeznická sekyra 2016 Polička (2.)</w:t>
      </w:r>
    </w:p>
    <w:p w:rsidR="00B619B0" w:rsidRPr="007D792C" w:rsidRDefault="00B619B0" w:rsidP="00B619B0">
      <w:pPr>
        <w:pStyle w:val="Odstavecseseznamem"/>
        <w:numPr>
          <w:ilvl w:val="0"/>
          <w:numId w:val="25"/>
        </w:numPr>
        <w:spacing w:after="60"/>
        <w:jc w:val="both"/>
        <w:rPr>
          <w:rFonts w:cs="Arial"/>
          <w:szCs w:val="22"/>
          <w:lang w:eastAsia="cs-CZ"/>
        </w:rPr>
      </w:pPr>
      <w:r w:rsidRPr="007D792C">
        <w:rPr>
          <w:rFonts w:cs="Arial"/>
          <w:szCs w:val="22"/>
          <w:lang w:eastAsia="cs-CZ"/>
        </w:rPr>
        <w:t>Čokoládové lázně Velké Losiny – (2 x 3.)</w:t>
      </w:r>
    </w:p>
    <w:p w:rsidR="00B619B0" w:rsidRPr="007D792C" w:rsidRDefault="00B619B0" w:rsidP="00B619B0">
      <w:pPr>
        <w:pStyle w:val="Znaka1textCharChar"/>
        <w:tabs>
          <w:tab w:val="num" w:pos="397"/>
        </w:tabs>
        <w:spacing w:after="60"/>
        <w:jc w:val="both"/>
        <w:rPr>
          <w:rStyle w:val="StylKurzva"/>
        </w:rPr>
      </w:pPr>
      <w:r w:rsidRPr="007D792C">
        <w:rPr>
          <w:rStyle w:val="StylKurzva"/>
          <w:szCs w:val="22"/>
        </w:rPr>
        <w:t>Pořadatelské akce</w:t>
      </w:r>
    </w:p>
    <w:p w:rsidR="00B619B0" w:rsidRPr="007D792C" w:rsidRDefault="00B619B0" w:rsidP="00B619B0">
      <w:pPr>
        <w:pStyle w:val="Znaka1textCharChar"/>
        <w:numPr>
          <w:ilvl w:val="0"/>
          <w:numId w:val="25"/>
        </w:numPr>
        <w:tabs>
          <w:tab w:val="num" w:pos="397"/>
          <w:tab w:val="num" w:pos="928"/>
        </w:tabs>
        <w:spacing w:after="60"/>
        <w:jc w:val="both"/>
      </w:pPr>
      <w:r w:rsidRPr="007D792C">
        <w:rPr>
          <w:szCs w:val="22"/>
        </w:rPr>
        <w:t xml:space="preserve">“O </w:t>
      </w:r>
      <w:proofErr w:type="spellStart"/>
      <w:r w:rsidRPr="007D792C">
        <w:rPr>
          <w:szCs w:val="22"/>
        </w:rPr>
        <w:t>Priessnitzův</w:t>
      </w:r>
      <w:proofErr w:type="spellEnd"/>
      <w:r w:rsidRPr="007D792C">
        <w:rPr>
          <w:szCs w:val="22"/>
        </w:rPr>
        <w:t xml:space="preserve"> dortík 2016” – 12. ročník mezinárodní juniorské soutěže odborných dovedností žáků oboru vzdělání Cukrář</w:t>
      </w:r>
    </w:p>
    <w:p w:rsidR="00B619B0" w:rsidRPr="007D792C" w:rsidRDefault="00B619B0" w:rsidP="00B619B0">
      <w:pPr>
        <w:pStyle w:val="Znaka1textCharChar"/>
        <w:numPr>
          <w:ilvl w:val="0"/>
          <w:numId w:val="25"/>
        </w:numPr>
        <w:tabs>
          <w:tab w:val="num" w:pos="397"/>
          <w:tab w:val="num" w:pos="928"/>
        </w:tabs>
        <w:jc w:val="both"/>
      </w:pPr>
      <w:r w:rsidRPr="007D792C">
        <w:t>Celostátní kolo soutěže odborných dovedností žáků oboru vzdělání Umělecký kovář a zámečník, pasíř</w:t>
      </w:r>
    </w:p>
    <w:p w:rsidR="00B619B0" w:rsidRPr="007D792C" w:rsidRDefault="00B619B0" w:rsidP="00B619B0">
      <w:pPr>
        <w:spacing w:before="120" w:after="120" w:line="240" w:lineRule="auto"/>
        <w:jc w:val="both"/>
        <w:rPr>
          <w:rFonts w:cs="Arial"/>
          <w:b/>
        </w:rPr>
      </w:pPr>
      <w:r w:rsidRPr="007D792C">
        <w:rPr>
          <w:rFonts w:cs="Arial"/>
          <w:b/>
        </w:rPr>
        <w:t>Střední škola obchodu, gastronomie a designu PRAKTIK s.r.o.</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Mezinárodní soutěže</w:t>
      </w:r>
    </w:p>
    <w:p w:rsidR="00B619B0" w:rsidRPr="007D792C" w:rsidRDefault="00B619B0" w:rsidP="00B619B0">
      <w:pPr>
        <w:pStyle w:val="Znaka1textCharChar"/>
        <w:numPr>
          <w:ilvl w:val="0"/>
          <w:numId w:val="25"/>
        </w:numPr>
        <w:tabs>
          <w:tab w:val="num" w:pos="928"/>
        </w:tabs>
        <w:spacing w:after="60"/>
        <w:jc w:val="both"/>
        <w:rPr>
          <w:szCs w:val="22"/>
        </w:rPr>
      </w:pPr>
      <w:proofErr w:type="spellStart"/>
      <w:r w:rsidRPr="007D792C">
        <w:rPr>
          <w:szCs w:val="22"/>
        </w:rPr>
        <w:t>Olima</w:t>
      </w:r>
      <w:proofErr w:type="spellEnd"/>
      <w:r w:rsidRPr="007D792C">
        <w:rPr>
          <w:szCs w:val="22"/>
        </w:rPr>
        <w:t xml:space="preserve"> Cup 2015 (1. a 2.)</w:t>
      </w:r>
    </w:p>
    <w:p w:rsidR="00B619B0" w:rsidRPr="007D792C" w:rsidRDefault="00B619B0" w:rsidP="00B619B0">
      <w:pPr>
        <w:pStyle w:val="Znaka1textCharChar"/>
        <w:numPr>
          <w:ilvl w:val="0"/>
          <w:numId w:val="25"/>
        </w:numPr>
        <w:tabs>
          <w:tab w:val="num" w:pos="928"/>
        </w:tabs>
        <w:spacing w:after="60"/>
        <w:jc w:val="both"/>
      </w:pPr>
      <w:r w:rsidRPr="007D792C">
        <w:rPr>
          <w:szCs w:val="22"/>
        </w:rPr>
        <w:t xml:space="preserve">Mezinárodní mistrovství Evropy v přípravě pokrmů z ryb, </w:t>
      </w:r>
      <w:proofErr w:type="spellStart"/>
      <w:proofErr w:type="gramStart"/>
      <w:r w:rsidRPr="007D792C">
        <w:rPr>
          <w:szCs w:val="22"/>
        </w:rPr>
        <w:t>Skoczów,Polsko</w:t>
      </w:r>
      <w:proofErr w:type="spellEnd"/>
      <w:proofErr w:type="gramEnd"/>
      <w:r w:rsidRPr="007D792C">
        <w:rPr>
          <w:szCs w:val="22"/>
        </w:rPr>
        <w:t xml:space="preserve"> (2.)</w:t>
      </w:r>
    </w:p>
    <w:p w:rsidR="00B619B0" w:rsidRPr="007D792C" w:rsidRDefault="00B619B0" w:rsidP="00B619B0">
      <w:pPr>
        <w:pStyle w:val="Znaka1textCharChar"/>
        <w:numPr>
          <w:ilvl w:val="0"/>
          <w:numId w:val="25"/>
        </w:numPr>
        <w:tabs>
          <w:tab w:val="num" w:pos="928"/>
        </w:tabs>
        <w:spacing w:after="60"/>
        <w:jc w:val="both"/>
      </w:pPr>
      <w:r w:rsidRPr="007D792C">
        <w:t>Mezinárodní veletrh fiktivních firem, Olomouc (2</w:t>
      </w:r>
      <w:r w:rsidR="00877D3B">
        <w:t xml:space="preserve"> </w:t>
      </w:r>
      <w:r w:rsidRPr="007D792C">
        <w:t>x 1., 2. a 2</w:t>
      </w:r>
      <w:r w:rsidR="00877D3B">
        <w:t xml:space="preserve"> </w:t>
      </w:r>
      <w:r w:rsidRPr="007D792C">
        <w:t>x 3.)</w:t>
      </w:r>
    </w:p>
    <w:p w:rsidR="00B619B0" w:rsidRPr="007D792C" w:rsidRDefault="00B619B0" w:rsidP="00B619B0">
      <w:pPr>
        <w:pStyle w:val="Znaka1textCharChar"/>
        <w:numPr>
          <w:ilvl w:val="0"/>
          <w:numId w:val="25"/>
        </w:numPr>
        <w:tabs>
          <w:tab w:val="num" w:pos="928"/>
        </w:tabs>
        <w:spacing w:after="60"/>
        <w:jc w:val="both"/>
      </w:pPr>
      <w:r w:rsidRPr="007D792C">
        <w:t>Mezinárodní veletrh fiktivních firem, Praha (2.)</w:t>
      </w:r>
    </w:p>
    <w:p w:rsidR="00B619B0" w:rsidRPr="007D792C" w:rsidRDefault="00B619B0" w:rsidP="00B619B0">
      <w:pPr>
        <w:pStyle w:val="Znaka1textCharChar"/>
        <w:tabs>
          <w:tab w:val="num" w:pos="360"/>
          <w:tab w:val="num" w:pos="397"/>
        </w:tabs>
        <w:spacing w:after="60"/>
        <w:jc w:val="both"/>
        <w:rPr>
          <w:i/>
          <w:iCs/>
        </w:rPr>
      </w:pPr>
      <w:r w:rsidRPr="007D792C">
        <w:rPr>
          <w:i/>
          <w:iCs/>
        </w:rPr>
        <w:t>Celostátní soutěže</w:t>
      </w:r>
    </w:p>
    <w:p w:rsidR="00B619B0" w:rsidRPr="007D792C" w:rsidRDefault="00B619B0" w:rsidP="00B619B0">
      <w:pPr>
        <w:pStyle w:val="Znaka1textCharChar"/>
        <w:numPr>
          <w:ilvl w:val="0"/>
          <w:numId w:val="25"/>
        </w:numPr>
        <w:tabs>
          <w:tab w:val="num" w:pos="928"/>
        </w:tabs>
        <w:spacing w:after="60"/>
        <w:jc w:val="both"/>
        <w:rPr>
          <w:szCs w:val="22"/>
        </w:rPr>
      </w:pPr>
      <w:proofErr w:type="spellStart"/>
      <w:r w:rsidRPr="007D792C">
        <w:rPr>
          <w:szCs w:val="22"/>
        </w:rPr>
        <w:t>Tescoma</w:t>
      </w:r>
      <w:proofErr w:type="spellEnd"/>
      <w:r w:rsidRPr="007D792C">
        <w:rPr>
          <w:szCs w:val="22"/>
        </w:rPr>
        <w:t xml:space="preserve"> Cup 2015, Kroměříž (zlaté pásmo)</w:t>
      </w:r>
    </w:p>
    <w:p w:rsidR="00B619B0" w:rsidRPr="007D792C" w:rsidRDefault="00B619B0" w:rsidP="00B619B0">
      <w:pPr>
        <w:pStyle w:val="Znaka1textCharChar"/>
        <w:numPr>
          <w:ilvl w:val="0"/>
          <w:numId w:val="25"/>
        </w:numPr>
        <w:tabs>
          <w:tab w:val="num" w:pos="928"/>
        </w:tabs>
        <w:spacing w:after="60"/>
        <w:jc w:val="both"/>
        <w:rPr>
          <w:szCs w:val="22"/>
        </w:rPr>
      </w:pPr>
      <w:proofErr w:type="spellStart"/>
      <w:r w:rsidRPr="007D792C">
        <w:rPr>
          <w:szCs w:val="22"/>
        </w:rPr>
        <w:t>Tescoma</w:t>
      </w:r>
      <w:proofErr w:type="spellEnd"/>
      <w:r w:rsidRPr="007D792C">
        <w:rPr>
          <w:szCs w:val="22"/>
        </w:rPr>
        <w:t xml:space="preserve"> Cup 2015, Kroměříž (3.)</w:t>
      </w:r>
    </w:p>
    <w:p w:rsidR="00B619B0" w:rsidRPr="007D792C" w:rsidRDefault="00B619B0" w:rsidP="00B619B0">
      <w:pPr>
        <w:pStyle w:val="Znaka1textCharChar"/>
        <w:numPr>
          <w:ilvl w:val="0"/>
          <w:numId w:val="25"/>
        </w:numPr>
        <w:tabs>
          <w:tab w:val="num" w:pos="928"/>
        </w:tabs>
        <w:spacing w:after="60"/>
        <w:jc w:val="both"/>
        <w:rPr>
          <w:szCs w:val="22"/>
        </w:rPr>
      </w:pPr>
      <w:r w:rsidRPr="007D792C">
        <w:rPr>
          <w:szCs w:val="22"/>
        </w:rPr>
        <w:t>Karel IV. očima dětí, výtvarná soutěž (3.)</w:t>
      </w:r>
    </w:p>
    <w:p w:rsidR="00B619B0" w:rsidRPr="007D792C" w:rsidRDefault="00B619B0" w:rsidP="00B619B0">
      <w:pPr>
        <w:spacing w:before="120" w:after="120" w:line="240" w:lineRule="auto"/>
        <w:rPr>
          <w:rFonts w:cs="Arial"/>
          <w:b/>
        </w:rPr>
      </w:pPr>
      <w:r w:rsidRPr="007D792C">
        <w:rPr>
          <w:rFonts w:cs="Arial"/>
          <w:b/>
        </w:rPr>
        <w:t>ART - ECON – Střední škola, s.r.o.</w:t>
      </w:r>
    </w:p>
    <w:p w:rsidR="00B619B0" w:rsidRPr="007D792C" w:rsidRDefault="00B619B0" w:rsidP="00B619B0">
      <w:pPr>
        <w:pStyle w:val="Znaka1textCharChar"/>
        <w:tabs>
          <w:tab w:val="num" w:pos="360"/>
          <w:tab w:val="num" w:pos="397"/>
        </w:tabs>
        <w:spacing w:after="60"/>
        <w:jc w:val="both"/>
        <w:rPr>
          <w:i/>
          <w:iCs/>
        </w:rPr>
      </w:pPr>
      <w:r w:rsidRPr="007D792C">
        <w:rPr>
          <w:i/>
          <w:iCs/>
        </w:rPr>
        <w:t>Celostátní soutěže</w:t>
      </w:r>
    </w:p>
    <w:p w:rsidR="00B619B0" w:rsidRPr="007D792C" w:rsidRDefault="00B619B0" w:rsidP="00B619B0">
      <w:pPr>
        <w:pStyle w:val="Znaka1textCharChar"/>
        <w:numPr>
          <w:ilvl w:val="0"/>
          <w:numId w:val="25"/>
        </w:numPr>
        <w:tabs>
          <w:tab w:val="num" w:pos="928"/>
        </w:tabs>
        <w:spacing w:after="60"/>
        <w:jc w:val="both"/>
        <w:rPr>
          <w:szCs w:val="22"/>
        </w:rPr>
      </w:pPr>
      <w:r w:rsidRPr="007D792C">
        <w:rPr>
          <w:szCs w:val="22"/>
        </w:rPr>
        <w:t xml:space="preserve">Mladý módní tvůrce Jihlava - kategorie </w:t>
      </w:r>
      <w:proofErr w:type="spellStart"/>
      <w:r w:rsidRPr="007D792C">
        <w:rPr>
          <w:szCs w:val="22"/>
        </w:rPr>
        <w:t>Tonak</w:t>
      </w:r>
      <w:proofErr w:type="spellEnd"/>
      <w:r w:rsidRPr="007D792C">
        <w:rPr>
          <w:szCs w:val="22"/>
        </w:rPr>
        <w:t xml:space="preserve"> (3.)</w:t>
      </w:r>
    </w:p>
    <w:p w:rsidR="00B619B0" w:rsidRPr="007D792C" w:rsidRDefault="00B619B0" w:rsidP="00B619B0">
      <w:pPr>
        <w:pStyle w:val="Znaka1textCharChar"/>
        <w:numPr>
          <w:ilvl w:val="0"/>
          <w:numId w:val="25"/>
        </w:numPr>
        <w:tabs>
          <w:tab w:val="num" w:pos="928"/>
        </w:tabs>
        <w:spacing w:after="60"/>
        <w:jc w:val="both"/>
        <w:rPr>
          <w:szCs w:val="22"/>
        </w:rPr>
      </w:pPr>
      <w:r w:rsidRPr="007D792C">
        <w:rPr>
          <w:szCs w:val="22"/>
        </w:rPr>
        <w:t>Prostějovská zlatá jehla (1. a 3.)</w:t>
      </w:r>
    </w:p>
    <w:p w:rsidR="00B619B0" w:rsidRPr="007D792C" w:rsidRDefault="00B619B0" w:rsidP="00B619B0">
      <w:pPr>
        <w:pStyle w:val="Znaka1textCharChar"/>
        <w:spacing w:after="60"/>
        <w:ind w:left="397" w:hanging="397"/>
        <w:jc w:val="both"/>
        <w:rPr>
          <w:rStyle w:val="StylKurzva"/>
        </w:rPr>
      </w:pPr>
      <w:r w:rsidRPr="007D792C">
        <w:rPr>
          <w:rStyle w:val="StylKurzva"/>
          <w:szCs w:val="22"/>
        </w:rPr>
        <w:t>Pořadatelské</w:t>
      </w:r>
      <w:r w:rsidRPr="007D792C">
        <w:rPr>
          <w:rStyle w:val="StylKurzva"/>
        </w:rPr>
        <w:t xml:space="preserve"> </w:t>
      </w:r>
      <w:r w:rsidRPr="007D792C">
        <w:rPr>
          <w:rStyle w:val="StylKurzva"/>
          <w:szCs w:val="22"/>
        </w:rPr>
        <w:t>akce</w:t>
      </w:r>
    </w:p>
    <w:p w:rsidR="00B619B0" w:rsidRPr="007D792C" w:rsidRDefault="00B619B0" w:rsidP="00B619B0">
      <w:pPr>
        <w:pStyle w:val="Znaka1textCharChar"/>
        <w:numPr>
          <w:ilvl w:val="0"/>
          <w:numId w:val="28"/>
        </w:numPr>
        <w:spacing w:after="60"/>
        <w:jc w:val="both"/>
        <w:rPr>
          <w:szCs w:val="22"/>
        </w:rPr>
      </w:pPr>
      <w:r w:rsidRPr="007D792C">
        <w:rPr>
          <w:szCs w:val="22"/>
        </w:rPr>
        <w:t>Prostějovská zlatá jehla – 15. ročník</w:t>
      </w:r>
    </w:p>
    <w:p w:rsidR="00B619B0" w:rsidRPr="007D792C" w:rsidRDefault="00B619B0" w:rsidP="00B619B0">
      <w:pPr>
        <w:spacing w:before="120" w:after="120" w:line="240" w:lineRule="auto"/>
        <w:rPr>
          <w:rFonts w:cs="Arial"/>
          <w:b/>
        </w:rPr>
      </w:pPr>
      <w:r w:rsidRPr="007D792C">
        <w:rPr>
          <w:rFonts w:cs="Arial"/>
          <w:b/>
        </w:rPr>
        <w:t>Soukromá střední odborná škola Hranice, s.r.o.</w:t>
      </w:r>
    </w:p>
    <w:p w:rsidR="00B619B0" w:rsidRPr="007D792C" w:rsidRDefault="00B619B0" w:rsidP="00B619B0">
      <w:pPr>
        <w:pStyle w:val="Znaka1textCharChar"/>
        <w:tabs>
          <w:tab w:val="num" w:pos="360"/>
          <w:tab w:val="num" w:pos="397"/>
        </w:tabs>
        <w:spacing w:after="60"/>
        <w:jc w:val="both"/>
        <w:rPr>
          <w:i/>
          <w:iCs/>
        </w:rPr>
      </w:pPr>
      <w:r w:rsidRPr="007D792C">
        <w:rPr>
          <w:i/>
          <w:iCs/>
        </w:rPr>
        <w:t>Celostátní soutěže</w:t>
      </w:r>
    </w:p>
    <w:p w:rsidR="00B619B0" w:rsidRPr="007D792C" w:rsidRDefault="00B619B0" w:rsidP="00B619B0">
      <w:pPr>
        <w:pStyle w:val="Znaka1textCharChar"/>
        <w:numPr>
          <w:ilvl w:val="0"/>
          <w:numId w:val="25"/>
        </w:numPr>
        <w:tabs>
          <w:tab w:val="num" w:pos="928"/>
        </w:tabs>
        <w:spacing w:after="60"/>
        <w:jc w:val="both"/>
        <w:rPr>
          <w:szCs w:val="22"/>
        </w:rPr>
      </w:pPr>
      <w:r w:rsidRPr="007D792C">
        <w:rPr>
          <w:szCs w:val="22"/>
        </w:rPr>
        <w:t xml:space="preserve">Veletrh Junior </w:t>
      </w:r>
      <w:proofErr w:type="spellStart"/>
      <w:r w:rsidRPr="007D792C">
        <w:rPr>
          <w:szCs w:val="22"/>
        </w:rPr>
        <w:t>Achievement</w:t>
      </w:r>
      <w:proofErr w:type="spellEnd"/>
      <w:r w:rsidRPr="007D792C">
        <w:rPr>
          <w:szCs w:val="22"/>
        </w:rPr>
        <w:t xml:space="preserve"> firem (ocenění „Společensky nejpřínosnější JA firma“)</w:t>
      </w:r>
    </w:p>
    <w:p w:rsidR="00B619B0" w:rsidRPr="007D792C" w:rsidRDefault="00B619B0" w:rsidP="00B619B0">
      <w:pPr>
        <w:spacing w:before="120" w:after="120" w:line="240" w:lineRule="auto"/>
        <w:rPr>
          <w:rFonts w:cs="Arial"/>
          <w:b/>
        </w:rPr>
      </w:pPr>
      <w:r w:rsidRPr="007D792C">
        <w:rPr>
          <w:rFonts w:cs="Arial"/>
          <w:b/>
        </w:rPr>
        <w:t>Střední odborná škola podnikání a obchodu, spol. s r.o.</w:t>
      </w:r>
    </w:p>
    <w:p w:rsidR="00B619B0" w:rsidRPr="007D792C" w:rsidRDefault="00B619B0" w:rsidP="00B619B0">
      <w:pPr>
        <w:pStyle w:val="Znaka1textCharChar"/>
        <w:spacing w:before="60" w:after="60"/>
        <w:ind w:left="397" w:hanging="397"/>
        <w:jc w:val="both"/>
        <w:rPr>
          <w:szCs w:val="22"/>
        </w:rPr>
      </w:pPr>
      <w:r w:rsidRPr="007D792C">
        <w:rPr>
          <w:rStyle w:val="StylKurzva"/>
          <w:szCs w:val="22"/>
        </w:rPr>
        <w:t>Mezinárodní soutěže</w:t>
      </w:r>
    </w:p>
    <w:p w:rsidR="00B619B0" w:rsidRPr="007D792C" w:rsidRDefault="00B619B0" w:rsidP="00B619B0">
      <w:pPr>
        <w:pStyle w:val="Znaka1textCharChar"/>
        <w:numPr>
          <w:ilvl w:val="0"/>
          <w:numId w:val="28"/>
        </w:numPr>
        <w:spacing w:after="60"/>
        <w:ind w:left="426" w:hanging="426"/>
        <w:jc w:val="both"/>
        <w:rPr>
          <w:szCs w:val="22"/>
        </w:rPr>
      </w:pPr>
      <w:r w:rsidRPr="007D792C">
        <w:rPr>
          <w:szCs w:val="22"/>
        </w:rPr>
        <w:t>Mezinárodní olympiáda v německém jazyce v Berlíně (účast)</w:t>
      </w:r>
    </w:p>
    <w:p w:rsidR="00B619B0" w:rsidRPr="007D792C" w:rsidRDefault="00B619B0" w:rsidP="00B619B0">
      <w:pPr>
        <w:pStyle w:val="Znaka1textCharChar"/>
        <w:tabs>
          <w:tab w:val="num" w:pos="360"/>
          <w:tab w:val="num" w:pos="397"/>
        </w:tabs>
        <w:spacing w:after="60"/>
        <w:jc w:val="both"/>
        <w:rPr>
          <w:i/>
          <w:iCs/>
        </w:rPr>
      </w:pPr>
      <w:r w:rsidRPr="007D792C">
        <w:rPr>
          <w:i/>
          <w:iCs/>
        </w:rPr>
        <w:t>Celostátní soutěže</w:t>
      </w:r>
    </w:p>
    <w:p w:rsidR="00B619B0" w:rsidRPr="009572B8" w:rsidRDefault="00B619B0" w:rsidP="00B619B0">
      <w:pPr>
        <w:pStyle w:val="Znaka1textCharChar"/>
        <w:numPr>
          <w:ilvl w:val="0"/>
          <w:numId w:val="25"/>
        </w:numPr>
        <w:tabs>
          <w:tab w:val="num" w:pos="928"/>
        </w:tabs>
        <w:spacing w:after="60"/>
        <w:jc w:val="both"/>
        <w:rPr>
          <w:szCs w:val="22"/>
        </w:rPr>
      </w:pPr>
      <w:r w:rsidRPr="009572B8">
        <w:rPr>
          <w:szCs w:val="22"/>
        </w:rPr>
        <w:t>Ústřední kolo soutěže v německém jazyce kategorie III. A (1.)</w:t>
      </w:r>
    </w:p>
    <w:p w:rsidR="00B619B0" w:rsidRPr="009572B8" w:rsidRDefault="00B619B0" w:rsidP="00B619B0">
      <w:pPr>
        <w:spacing w:after="120" w:line="240" w:lineRule="auto"/>
        <w:jc w:val="both"/>
        <w:rPr>
          <w:rFonts w:cs="Arial"/>
          <w:b/>
        </w:rPr>
      </w:pPr>
      <w:r w:rsidRPr="009572B8">
        <w:rPr>
          <w:rFonts w:cs="Arial"/>
          <w:b/>
        </w:rPr>
        <w:t xml:space="preserve">Střední škola, Základní škola a Mateřská škola prof. V. </w:t>
      </w:r>
      <w:proofErr w:type="spellStart"/>
      <w:r w:rsidRPr="009572B8">
        <w:rPr>
          <w:rFonts w:cs="Arial"/>
          <w:b/>
        </w:rPr>
        <w:t>Vejdovského</w:t>
      </w:r>
      <w:proofErr w:type="spellEnd"/>
      <w:r w:rsidRPr="009572B8">
        <w:rPr>
          <w:rFonts w:cs="Arial"/>
          <w:b/>
        </w:rPr>
        <w:t xml:space="preserve"> Olomouc - </w:t>
      </w:r>
      <w:proofErr w:type="spellStart"/>
      <w:r w:rsidRPr="009572B8">
        <w:rPr>
          <w:rFonts w:cs="Arial"/>
          <w:b/>
        </w:rPr>
        <w:t>Hejčín</w:t>
      </w:r>
      <w:proofErr w:type="spellEnd"/>
    </w:p>
    <w:p w:rsidR="00B619B0" w:rsidRPr="009572B8" w:rsidRDefault="00B619B0" w:rsidP="00B619B0">
      <w:pPr>
        <w:pStyle w:val="Znaka1textCharChar"/>
        <w:spacing w:before="60" w:after="60"/>
        <w:ind w:left="397" w:hanging="397"/>
        <w:jc w:val="both"/>
        <w:rPr>
          <w:szCs w:val="22"/>
        </w:rPr>
      </w:pPr>
      <w:r w:rsidRPr="009572B8">
        <w:rPr>
          <w:rStyle w:val="StylKurzva"/>
          <w:szCs w:val="22"/>
        </w:rPr>
        <w:t>Mezinárodní soutěže</w:t>
      </w:r>
    </w:p>
    <w:p w:rsidR="00B619B0" w:rsidRPr="009572B8" w:rsidRDefault="00B619B0" w:rsidP="00B619B0">
      <w:pPr>
        <w:pStyle w:val="Znaka1textCharChar"/>
        <w:numPr>
          <w:ilvl w:val="0"/>
          <w:numId w:val="28"/>
        </w:numPr>
        <w:spacing w:after="60"/>
        <w:ind w:left="426" w:hanging="426"/>
        <w:jc w:val="both"/>
        <w:rPr>
          <w:szCs w:val="22"/>
        </w:rPr>
      </w:pPr>
      <w:r w:rsidRPr="009572B8">
        <w:rPr>
          <w:szCs w:val="22"/>
        </w:rPr>
        <w:t xml:space="preserve">Šachový turnaj EUROCHESS v nizozemském </w:t>
      </w:r>
      <w:proofErr w:type="spellStart"/>
      <w:r w:rsidRPr="009572B8">
        <w:rPr>
          <w:szCs w:val="22"/>
        </w:rPr>
        <w:t>Valkenburgu</w:t>
      </w:r>
      <w:proofErr w:type="spellEnd"/>
    </w:p>
    <w:p w:rsidR="00B619B0" w:rsidRPr="009572B8" w:rsidRDefault="00B619B0" w:rsidP="00B619B0">
      <w:pPr>
        <w:pStyle w:val="Znaka1textCharChar"/>
        <w:numPr>
          <w:ilvl w:val="0"/>
          <w:numId w:val="28"/>
        </w:numPr>
        <w:spacing w:after="60"/>
        <w:ind w:left="426" w:hanging="426"/>
        <w:jc w:val="both"/>
        <w:rPr>
          <w:szCs w:val="22"/>
        </w:rPr>
      </w:pPr>
      <w:r w:rsidRPr="009572B8">
        <w:rPr>
          <w:rFonts w:cs="Arial"/>
        </w:rPr>
        <w:t xml:space="preserve">Mezinárodní šachový turnaj 2015 </w:t>
      </w:r>
    </w:p>
    <w:p w:rsidR="00B619B0" w:rsidRPr="009572B8" w:rsidRDefault="00B619B0" w:rsidP="00B619B0">
      <w:pPr>
        <w:pStyle w:val="Znaka1textCharChar"/>
        <w:numPr>
          <w:ilvl w:val="0"/>
          <w:numId w:val="28"/>
        </w:numPr>
        <w:spacing w:after="60"/>
        <w:ind w:left="426" w:hanging="426"/>
        <w:jc w:val="both"/>
        <w:rPr>
          <w:szCs w:val="22"/>
        </w:rPr>
      </w:pPr>
      <w:r w:rsidRPr="009572B8">
        <w:rPr>
          <w:szCs w:val="22"/>
        </w:rPr>
        <w:t>Soutěž v prostorové orientaci v slovenské Štrbě</w:t>
      </w:r>
    </w:p>
    <w:p w:rsidR="00B619B0" w:rsidRPr="009572B8" w:rsidRDefault="00B619B0" w:rsidP="00B619B0">
      <w:pPr>
        <w:spacing w:after="120" w:line="240" w:lineRule="auto"/>
        <w:jc w:val="both"/>
        <w:rPr>
          <w:rFonts w:cs="Arial"/>
          <w:i/>
        </w:rPr>
      </w:pPr>
      <w:r w:rsidRPr="009572B8">
        <w:rPr>
          <w:rFonts w:cs="Arial"/>
          <w:i/>
        </w:rPr>
        <w:t>Pořadatelské akce</w:t>
      </w:r>
    </w:p>
    <w:p w:rsidR="00B619B0" w:rsidRPr="009572B8" w:rsidRDefault="00B619B0" w:rsidP="00B619B0">
      <w:pPr>
        <w:numPr>
          <w:ilvl w:val="0"/>
          <w:numId w:val="23"/>
        </w:numPr>
        <w:spacing w:after="120" w:line="240" w:lineRule="auto"/>
        <w:jc w:val="both"/>
        <w:rPr>
          <w:rFonts w:cs="Arial"/>
        </w:rPr>
      </w:pPr>
      <w:r w:rsidRPr="009572B8">
        <w:rPr>
          <w:rFonts w:cs="Arial"/>
        </w:rPr>
        <w:t>Mezinárodní šachový turnaj 2015</w:t>
      </w:r>
    </w:p>
    <w:p w:rsidR="00D65BE6" w:rsidRDefault="00D65BE6">
      <w:pPr>
        <w:spacing w:line="240" w:lineRule="auto"/>
        <w:rPr>
          <w:rFonts w:cs="Arial"/>
          <w:b/>
        </w:rPr>
      </w:pPr>
      <w:r>
        <w:rPr>
          <w:rFonts w:cs="Arial"/>
          <w:b/>
        </w:rPr>
        <w:br w:type="page"/>
      </w:r>
    </w:p>
    <w:p w:rsidR="00B619B0" w:rsidRPr="009572B8" w:rsidRDefault="00B619B0" w:rsidP="00B619B0">
      <w:pPr>
        <w:spacing w:before="120" w:after="120" w:line="240" w:lineRule="auto"/>
        <w:rPr>
          <w:rFonts w:cs="Arial"/>
          <w:b/>
        </w:rPr>
      </w:pPr>
      <w:r w:rsidRPr="009572B8">
        <w:rPr>
          <w:rFonts w:cs="Arial"/>
          <w:b/>
        </w:rPr>
        <w:lastRenderedPageBreak/>
        <w:t>Základní škola a Mateřská škola Přerov, Malá Dlážka 4</w:t>
      </w:r>
    </w:p>
    <w:p w:rsidR="00B619B0" w:rsidRPr="009572B8" w:rsidRDefault="00B619B0" w:rsidP="00B619B0">
      <w:pPr>
        <w:pStyle w:val="Znaka1textCharChar"/>
        <w:spacing w:after="60"/>
        <w:ind w:left="397" w:hanging="397"/>
        <w:jc w:val="both"/>
        <w:rPr>
          <w:rStyle w:val="StylKurzva"/>
          <w:i w:val="0"/>
          <w:iCs w:val="0"/>
        </w:rPr>
      </w:pPr>
      <w:r w:rsidRPr="009572B8">
        <w:rPr>
          <w:rStyle w:val="StylKurzva"/>
          <w:szCs w:val="22"/>
        </w:rPr>
        <w:t>Celostátní soutěže</w:t>
      </w:r>
    </w:p>
    <w:p w:rsidR="00B619B0" w:rsidRPr="009572B8" w:rsidRDefault="00B619B0" w:rsidP="00B619B0">
      <w:pPr>
        <w:pStyle w:val="Znaka1textCharChar"/>
        <w:numPr>
          <w:ilvl w:val="0"/>
          <w:numId w:val="25"/>
        </w:numPr>
        <w:tabs>
          <w:tab w:val="clear" w:pos="360"/>
          <w:tab w:val="num" w:pos="397"/>
          <w:tab w:val="num" w:pos="928"/>
        </w:tabs>
        <w:spacing w:after="60"/>
        <w:ind w:left="397" w:hanging="397"/>
        <w:jc w:val="both"/>
        <w:rPr>
          <w:rFonts w:cs="Arial"/>
          <w:szCs w:val="22"/>
        </w:rPr>
      </w:pPr>
      <w:r w:rsidRPr="009572B8">
        <w:rPr>
          <w:rFonts w:cs="Arial"/>
          <w:szCs w:val="22"/>
        </w:rPr>
        <w:t>Mistrovství České republiky v plavání v Liberci (2.)</w:t>
      </w:r>
    </w:p>
    <w:p w:rsidR="00B619B0" w:rsidRPr="009572B8" w:rsidRDefault="00B619B0" w:rsidP="00B619B0">
      <w:pPr>
        <w:pStyle w:val="Znaka1textCharChar"/>
        <w:spacing w:before="120"/>
        <w:jc w:val="both"/>
        <w:rPr>
          <w:szCs w:val="22"/>
        </w:rPr>
      </w:pPr>
      <w:r w:rsidRPr="009572B8">
        <w:rPr>
          <w:b/>
          <w:szCs w:val="22"/>
        </w:rPr>
        <w:t>Střední škola a Základní škola Lipník nad Bečvou, Osecká 301</w:t>
      </w:r>
    </w:p>
    <w:p w:rsidR="00B619B0" w:rsidRPr="009572B8" w:rsidRDefault="00B619B0" w:rsidP="00B619B0">
      <w:pPr>
        <w:pStyle w:val="Znaka1textCharChar"/>
        <w:spacing w:after="60"/>
        <w:ind w:left="397" w:hanging="397"/>
        <w:jc w:val="both"/>
        <w:rPr>
          <w:rStyle w:val="StylKurzva"/>
          <w:i w:val="0"/>
          <w:iCs w:val="0"/>
        </w:rPr>
      </w:pPr>
      <w:r w:rsidRPr="009572B8">
        <w:rPr>
          <w:rStyle w:val="StylKurzva"/>
          <w:szCs w:val="22"/>
        </w:rPr>
        <w:t>Celostátní soutěže</w:t>
      </w:r>
    </w:p>
    <w:p w:rsidR="00B619B0" w:rsidRPr="009572B8" w:rsidRDefault="00B619B0" w:rsidP="00B619B0">
      <w:pPr>
        <w:pStyle w:val="Znaka1textCharChar"/>
        <w:numPr>
          <w:ilvl w:val="0"/>
          <w:numId w:val="25"/>
        </w:numPr>
        <w:tabs>
          <w:tab w:val="clear" w:pos="360"/>
          <w:tab w:val="num" w:pos="397"/>
          <w:tab w:val="num" w:pos="928"/>
        </w:tabs>
        <w:spacing w:after="60"/>
        <w:ind w:left="397" w:hanging="397"/>
        <w:jc w:val="both"/>
        <w:rPr>
          <w:szCs w:val="22"/>
        </w:rPr>
      </w:pPr>
      <w:r w:rsidRPr="009572B8">
        <w:rPr>
          <w:szCs w:val="22"/>
        </w:rPr>
        <w:t>Mistrovství České republiky v závodě horských kol Sruby v Orlických horách (2.)</w:t>
      </w:r>
    </w:p>
    <w:p w:rsidR="00B619B0" w:rsidRPr="009572B8" w:rsidRDefault="00B619B0" w:rsidP="00B619B0">
      <w:pPr>
        <w:pStyle w:val="Znaka1textCharChar"/>
        <w:numPr>
          <w:ilvl w:val="0"/>
          <w:numId w:val="25"/>
        </w:numPr>
        <w:tabs>
          <w:tab w:val="clear" w:pos="360"/>
          <w:tab w:val="num" w:pos="397"/>
          <w:tab w:val="num" w:pos="928"/>
        </w:tabs>
        <w:spacing w:after="60"/>
        <w:ind w:left="397" w:hanging="397"/>
        <w:jc w:val="both"/>
        <w:rPr>
          <w:szCs w:val="22"/>
        </w:rPr>
      </w:pPr>
      <w:r w:rsidRPr="009572B8">
        <w:rPr>
          <w:szCs w:val="22"/>
        </w:rPr>
        <w:t>Mistrovství České republiky v závodě horských kol Chroustovice (2.)</w:t>
      </w:r>
    </w:p>
    <w:p w:rsidR="00B619B0" w:rsidRPr="009572B8" w:rsidRDefault="00B619B0" w:rsidP="00B619B0">
      <w:pPr>
        <w:pStyle w:val="Znaka1textCharChar"/>
        <w:spacing w:before="120"/>
        <w:jc w:val="both"/>
        <w:rPr>
          <w:szCs w:val="22"/>
        </w:rPr>
      </w:pPr>
      <w:r w:rsidRPr="009572B8">
        <w:rPr>
          <w:b/>
          <w:szCs w:val="22"/>
        </w:rPr>
        <w:t>Základní škola Uničov, Šternberská 35, Osecká 301</w:t>
      </w:r>
    </w:p>
    <w:p w:rsidR="00B619B0" w:rsidRPr="009572B8" w:rsidRDefault="00B619B0" w:rsidP="00B619B0">
      <w:pPr>
        <w:pStyle w:val="Znaka1textCharChar"/>
        <w:spacing w:after="60"/>
        <w:ind w:left="397" w:hanging="397"/>
        <w:jc w:val="both"/>
        <w:rPr>
          <w:rStyle w:val="StylKurzva"/>
          <w:i w:val="0"/>
          <w:iCs w:val="0"/>
        </w:rPr>
      </w:pPr>
      <w:r w:rsidRPr="009572B8">
        <w:rPr>
          <w:rStyle w:val="StylKurzva"/>
          <w:szCs w:val="22"/>
        </w:rPr>
        <w:t>Celostátní soutěže</w:t>
      </w:r>
    </w:p>
    <w:p w:rsidR="00B619B0" w:rsidRPr="009572B8" w:rsidRDefault="00B619B0" w:rsidP="00D65BE6">
      <w:pPr>
        <w:pStyle w:val="Znaka1textCharChar"/>
        <w:numPr>
          <w:ilvl w:val="0"/>
          <w:numId w:val="25"/>
        </w:numPr>
        <w:tabs>
          <w:tab w:val="clear" w:pos="360"/>
          <w:tab w:val="num" w:pos="397"/>
          <w:tab w:val="num" w:pos="928"/>
        </w:tabs>
        <w:spacing w:after="60"/>
        <w:ind w:left="397" w:hanging="397"/>
        <w:jc w:val="both"/>
        <w:rPr>
          <w:szCs w:val="22"/>
        </w:rPr>
      </w:pPr>
      <w:r w:rsidRPr="009572B8">
        <w:rPr>
          <w:rFonts w:cs="Arial"/>
          <w:szCs w:val="22"/>
        </w:rPr>
        <w:t>Atletický čtyřboj</w:t>
      </w:r>
      <w:r w:rsidRPr="009572B8">
        <w:rPr>
          <w:szCs w:val="22"/>
        </w:rPr>
        <w:t xml:space="preserve"> žáků základních škol praktických a základních škol </w:t>
      </w:r>
      <w:proofErr w:type="gramStart"/>
      <w:r w:rsidRPr="009572B8">
        <w:rPr>
          <w:szCs w:val="22"/>
        </w:rPr>
        <w:t>speciálních</w:t>
      </w:r>
      <w:proofErr w:type="gramEnd"/>
      <w:r w:rsidRPr="009572B8">
        <w:rPr>
          <w:szCs w:val="22"/>
        </w:rPr>
        <w:t xml:space="preserve"> –</w:t>
      </w:r>
      <w:proofErr w:type="gramStart"/>
      <w:r w:rsidRPr="009572B8">
        <w:rPr>
          <w:szCs w:val="22"/>
        </w:rPr>
        <w:t>družstvo</w:t>
      </w:r>
      <w:proofErr w:type="gramEnd"/>
      <w:r w:rsidRPr="009572B8">
        <w:rPr>
          <w:szCs w:val="22"/>
        </w:rPr>
        <w:t xml:space="preserve"> dívek Olomouckého kraje (1.)</w:t>
      </w:r>
    </w:p>
    <w:p w:rsidR="00D65BE6" w:rsidRDefault="00B619B0" w:rsidP="00D65BE6">
      <w:pPr>
        <w:rPr>
          <w:rFonts w:cs="Arial"/>
          <w:b/>
          <w:bCs/>
        </w:rPr>
      </w:pPr>
      <w:r w:rsidRPr="009572B8">
        <w:rPr>
          <w:rFonts w:cs="Arial"/>
          <w:b/>
          <w:bCs/>
        </w:rPr>
        <w:t>Střední škola, Základní škola a Ma</w:t>
      </w:r>
      <w:r w:rsidR="00D65BE6">
        <w:rPr>
          <w:rFonts w:cs="Arial"/>
          <w:b/>
          <w:bCs/>
        </w:rPr>
        <w:t>teřská škola Šumperk, Hanácká 3</w:t>
      </w:r>
    </w:p>
    <w:p w:rsidR="00B619B0" w:rsidRPr="00D65BE6" w:rsidRDefault="00B619B0" w:rsidP="00D65BE6">
      <w:pPr>
        <w:rPr>
          <w:rStyle w:val="StylKurzva"/>
          <w:rFonts w:cs="Arial"/>
          <w:b/>
          <w:bCs/>
          <w:i w:val="0"/>
          <w:iCs w:val="0"/>
        </w:rPr>
      </w:pPr>
      <w:r w:rsidRPr="009572B8">
        <w:rPr>
          <w:rStyle w:val="StylKurzva"/>
          <w:szCs w:val="22"/>
        </w:rPr>
        <w:t>Celostátní soutěže</w:t>
      </w:r>
    </w:p>
    <w:p w:rsidR="00B619B0" w:rsidRPr="009572B8" w:rsidRDefault="00B619B0" w:rsidP="00B619B0">
      <w:pPr>
        <w:pStyle w:val="Znaka1textCharChar"/>
        <w:numPr>
          <w:ilvl w:val="0"/>
          <w:numId w:val="25"/>
        </w:numPr>
        <w:tabs>
          <w:tab w:val="clear" w:pos="360"/>
          <w:tab w:val="num" w:pos="397"/>
          <w:tab w:val="num" w:pos="928"/>
        </w:tabs>
        <w:spacing w:after="60"/>
        <w:ind w:left="397" w:hanging="397"/>
        <w:jc w:val="both"/>
        <w:rPr>
          <w:szCs w:val="22"/>
        </w:rPr>
      </w:pPr>
      <w:r w:rsidRPr="009572B8">
        <w:rPr>
          <w:rFonts w:cs="Arial"/>
          <w:szCs w:val="22"/>
        </w:rPr>
        <w:t>Atletický čtyřboj</w:t>
      </w:r>
      <w:r w:rsidRPr="009572B8">
        <w:rPr>
          <w:szCs w:val="22"/>
        </w:rPr>
        <w:t xml:space="preserve"> žáků základních škol praktických a základních škol speciálních – běh na 800 m, družstvo dívek Olomouckého kraje (2 x 1.)</w:t>
      </w:r>
    </w:p>
    <w:p w:rsidR="00B619B0" w:rsidRPr="009572B8" w:rsidRDefault="00B619B0" w:rsidP="00B619B0">
      <w:pPr>
        <w:spacing w:before="120" w:after="120" w:line="240" w:lineRule="auto"/>
        <w:rPr>
          <w:rFonts w:cs="Arial"/>
          <w:b/>
        </w:rPr>
      </w:pPr>
      <w:r w:rsidRPr="009572B8">
        <w:rPr>
          <w:rFonts w:cs="Arial"/>
          <w:b/>
        </w:rPr>
        <w:t>Střední škola, Základní škola a Mateřská škola Prostějov, Komenského 10</w:t>
      </w:r>
    </w:p>
    <w:p w:rsidR="00B619B0" w:rsidRPr="009572B8" w:rsidRDefault="00B619B0" w:rsidP="00B619B0">
      <w:pPr>
        <w:pStyle w:val="Znaka1textCharChar"/>
        <w:spacing w:after="60"/>
        <w:jc w:val="both"/>
        <w:rPr>
          <w:rStyle w:val="StylKurzva"/>
          <w:i w:val="0"/>
          <w:iCs w:val="0"/>
          <w:szCs w:val="22"/>
        </w:rPr>
      </w:pPr>
      <w:r w:rsidRPr="009572B8">
        <w:rPr>
          <w:rStyle w:val="StylKurzva"/>
          <w:szCs w:val="22"/>
        </w:rPr>
        <w:t>Celostátní soutěže</w:t>
      </w:r>
    </w:p>
    <w:p w:rsidR="00B619B0" w:rsidRPr="009572B8" w:rsidRDefault="00B619B0" w:rsidP="00B619B0">
      <w:pPr>
        <w:pStyle w:val="Odstavecseseznamem"/>
        <w:numPr>
          <w:ilvl w:val="0"/>
          <w:numId w:val="25"/>
        </w:numPr>
        <w:spacing w:after="160" w:line="256" w:lineRule="auto"/>
        <w:rPr>
          <w:rFonts w:cs="Arial"/>
          <w:szCs w:val="22"/>
        </w:rPr>
      </w:pPr>
      <w:r w:rsidRPr="009572B8">
        <w:rPr>
          <w:szCs w:val="22"/>
        </w:rPr>
        <w:t>výtvarná soutěž Zahrádkáři (2.)</w:t>
      </w:r>
    </w:p>
    <w:p w:rsidR="00B619B0" w:rsidRPr="009572B8" w:rsidRDefault="00B619B0" w:rsidP="00B619B0">
      <w:pPr>
        <w:tabs>
          <w:tab w:val="left" w:pos="680"/>
        </w:tabs>
        <w:spacing w:after="120" w:line="240" w:lineRule="auto"/>
        <w:jc w:val="both"/>
        <w:outlineLvl w:val="0"/>
        <w:rPr>
          <w:rFonts w:cs="Arial"/>
          <w:bCs/>
          <w:i/>
        </w:rPr>
      </w:pPr>
      <w:r w:rsidRPr="009572B8">
        <w:rPr>
          <w:rFonts w:cs="Arial"/>
          <w:bCs/>
          <w:i/>
          <w:iCs/>
        </w:rPr>
        <w:t>Pořadatelské</w:t>
      </w:r>
      <w:r w:rsidRPr="009572B8">
        <w:rPr>
          <w:rFonts w:cs="Arial"/>
          <w:bCs/>
          <w:i/>
        </w:rPr>
        <w:t xml:space="preserve"> </w:t>
      </w:r>
      <w:r w:rsidRPr="009572B8">
        <w:rPr>
          <w:rFonts w:cs="Arial"/>
          <w:bCs/>
          <w:i/>
          <w:iCs/>
        </w:rPr>
        <w:t>akce</w:t>
      </w:r>
    </w:p>
    <w:p w:rsidR="00B619B0" w:rsidRPr="009572B8" w:rsidRDefault="00B619B0" w:rsidP="00B619B0">
      <w:pPr>
        <w:pStyle w:val="Odstavecseseznamem"/>
        <w:numPr>
          <w:ilvl w:val="0"/>
          <w:numId w:val="25"/>
        </w:numPr>
        <w:spacing w:after="160" w:line="256" w:lineRule="auto"/>
        <w:rPr>
          <w:rFonts w:cs="Arial"/>
          <w:szCs w:val="22"/>
        </w:rPr>
      </w:pPr>
      <w:r w:rsidRPr="009572B8">
        <w:rPr>
          <w:rFonts w:cs="Arial"/>
          <w:szCs w:val="22"/>
        </w:rPr>
        <w:t>Přehlídka kuchařských dovedností (22. ročník)</w:t>
      </w:r>
    </w:p>
    <w:p w:rsidR="00B619B0" w:rsidRPr="009572B8" w:rsidRDefault="00B619B0" w:rsidP="00B619B0">
      <w:pPr>
        <w:pStyle w:val="Odstavecseseznamem"/>
        <w:numPr>
          <w:ilvl w:val="0"/>
          <w:numId w:val="25"/>
        </w:numPr>
        <w:spacing w:after="160" w:line="256" w:lineRule="auto"/>
        <w:rPr>
          <w:rFonts w:cs="Arial"/>
          <w:szCs w:val="22"/>
        </w:rPr>
      </w:pPr>
      <w:r w:rsidRPr="009572B8">
        <w:rPr>
          <w:rFonts w:cs="Arial"/>
          <w:szCs w:val="22"/>
        </w:rPr>
        <w:t>Přehlídka pečovatelských dovedností</w:t>
      </w:r>
    </w:p>
    <w:p w:rsidR="00B619B0" w:rsidRPr="009572B8" w:rsidRDefault="00B619B0" w:rsidP="00B619B0">
      <w:pPr>
        <w:spacing w:after="120" w:line="240" w:lineRule="auto"/>
        <w:jc w:val="both"/>
        <w:rPr>
          <w:rFonts w:cs="Arial"/>
          <w:b/>
        </w:rPr>
      </w:pPr>
      <w:r w:rsidRPr="009572B8">
        <w:rPr>
          <w:rFonts w:cs="Arial"/>
          <w:b/>
        </w:rPr>
        <w:t>Dětský domov a Školní jídelna, Lipník nad Bečvou, Tyršova 772</w:t>
      </w:r>
    </w:p>
    <w:p w:rsidR="00B619B0" w:rsidRPr="009572B8" w:rsidRDefault="00B619B0" w:rsidP="00B619B0">
      <w:pPr>
        <w:spacing w:after="120" w:line="240" w:lineRule="auto"/>
        <w:ind w:left="397" w:hanging="397"/>
        <w:jc w:val="both"/>
        <w:rPr>
          <w:rFonts w:cs="Arial"/>
          <w:iCs/>
        </w:rPr>
      </w:pPr>
      <w:r w:rsidRPr="009572B8">
        <w:rPr>
          <w:rFonts w:cs="Arial"/>
          <w:i/>
          <w:iCs/>
        </w:rPr>
        <w:t>Pořadatelské akce</w:t>
      </w:r>
    </w:p>
    <w:p w:rsidR="00B619B0" w:rsidRPr="009572B8" w:rsidRDefault="00B619B0" w:rsidP="00B619B0">
      <w:pPr>
        <w:numPr>
          <w:ilvl w:val="0"/>
          <w:numId w:val="23"/>
        </w:numPr>
        <w:spacing w:after="120" w:line="240" w:lineRule="auto"/>
        <w:jc w:val="both"/>
        <w:rPr>
          <w:rFonts w:cs="Arial"/>
        </w:rPr>
      </w:pPr>
      <w:r w:rsidRPr="009572B8">
        <w:rPr>
          <w:rFonts w:cs="Arial"/>
        </w:rPr>
        <w:t>Regionální turnaj ve vybíjené (11. ročník)</w:t>
      </w:r>
    </w:p>
    <w:p w:rsidR="00B619B0" w:rsidRPr="009572B8" w:rsidRDefault="00B619B0" w:rsidP="00B619B0">
      <w:pPr>
        <w:spacing w:after="120" w:line="240" w:lineRule="auto"/>
        <w:jc w:val="both"/>
        <w:rPr>
          <w:rFonts w:cs="Arial"/>
          <w:b/>
        </w:rPr>
      </w:pPr>
      <w:r w:rsidRPr="009572B8">
        <w:rPr>
          <w:rFonts w:cs="Arial"/>
          <w:b/>
        </w:rPr>
        <w:t>Základní škola, Dětský domov a Školní jídelna Litovel</w:t>
      </w:r>
    </w:p>
    <w:p w:rsidR="00B619B0" w:rsidRPr="009572B8" w:rsidRDefault="00B619B0" w:rsidP="00B619B0">
      <w:pPr>
        <w:spacing w:after="120" w:line="240" w:lineRule="auto"/>
        <w:ind w:left="397" w:hanging="397"/>
        <w:jc w:val="both"/>
        <w:rPr>
          <w:rFonts w:cs="Arial"/>
          <w:iCs/>
        </w:rPr>
      </w:pPr>
      <w:r w:rsidRPr="009572B8">
        <w:rPr>
          <w:rFonts w:cs="Arial"/>
          <w:i/>
          <w:iCs/>
        </w:rPr>
        <w:t>Pořadatelské akce</w:t>
      </w:r>
    </w:p>
    <w:p w:rsidR="00B619B0" w:rsidRPr="009572B8" w:rsidRDefault="00B619B0" w:rsidP="00B619B0">
      <w:pPr>
        <w:numPr>
          <w:ilvl w:val="0"/>
          <w:numId w:val="23"/>
        </w:numPr>
        <w:spacing w:after="120" w:line="240" w:lineRule="auto"/>
        <w:jc w:val="both"/>
        <w:rPr>
          <w:rFonts w:cs="Arial"/>
        </w:rPr>
      </w:pPr>
      <w:r w:rsidRPr="009572B8">
        <w:rPr>
          <w:rFonts w:cs="Arial"/>
        </w:rPr>
        <w:t>Regionální soutěž „Běh Litovelským Pomoravím“</w:t>
      </w:r>
    </w:p>
    <w:p w:rsidR="00B619B0" w:rsidRPr="009572B8" w:rsidRDefault="00B619B0" w:rsidP="00B619B0">
      <w:pPr>
        <w:spacing w:after="120" w:line="240" w:lineRule="auto"/>
        <w:jc w:val="both"/>
        <w:rPr>
          <w:rFonts w:cs="Arial"/>
          <w:b/>
          <w:iCs/>
        </w:rPr>
      </w:pPr>
      <w:r w:rsidRPr="009572B8">
        <w:rPr>
          <w:rFonts w:cs="Arial"/>
          <w:b/>
          <w:iCs/>
        </w:rPr>
        <w:t>Dětský domov a Školní jídelna, Přerov, Sušilova 25</w:t>
      </w:r>
    </w:p>
    <w:p w:rsidR="00B619B0" w:rsidRPr="009572B8" w:rsidRDefault="00B619B0" w:rsidP="00B619B0">
      <w:pPr>
        <w:spacing w:after="120" w:line="240" w:lineRule="auto"/>
        <w:ind w:left="397" w:hanging="397"/>
        <w:jc w:val="both"/>
        <w:rPr>
          <w:rFonts w:cs="Arial"/>
          <w:iCs/>
        </w:rPr>
      </w:pPr>
      <w:r w:rsidRPr="009572B8">
        <w:rPr>
          <w:rFonts w:cs="Arial"/>
          <w:i/>
          <w:iCs/>
        </w:rPr>
        <w:t>Pořadatelské akce</w:t>
      </w:r>
    </w:p>
    <w:p w:rsidR="00B619B0" w:rsidRPr="009572B8" w:rsidRDefault="00B619B0" w:rsidP="00B619B0">
      <w:pPr>
        <w:numPr>
          <w:ilvl w:val="0"/>
          <w:numId w:val="23"/>
        </w:numPr>
        <w:spacing w:after="120" w:line="240" w:lineRule="auto"/>
        <w:jc w:val="both"/>
        <w:rPr>
          <w:rFonts w:cs="Arial"/>
        </w:rPr>
      </w:pPr>
      <w:r w:rsidRPr="009572B8">
        <w:rPr>
          <w:rFonts w:cs="Arial"/>
        </w:rPr>
        <w:t>Regionální turnaj ve stolním tenis</w:t>
      </w:r>
      <w:bookmarkEnd w:id="204"/>
      <w:r w:rsidRPr="009572B8">
        <w:rPr>
          <w:rFonts w:cs="Arial"/>
        </w:rPr>
        <w:t>u (16. ročník)</w:t>
      </w:r>
    </w:p>
    <w:p w:rsidR="00B619B0" w:rsidRPr="009572B8" w:rsidRDefault="00B619B0" w:rsidP="00B619B0">
      <w:pPr>
        <w:spacing w:after="120" w:line="240" w:lineRule="auto"/>
        <w:jc w:val="both"/>
        <w:rPr>
          <w:rFonts w:cs="Arial"/>
          <w:b/>
          <w:iCs/>
        </w:rPr>
      </w:pPr>
      <w:r w:rsidRPr="009572B8">
        <w:rPr>
          <w:rFonts w:cs="Arial"/>
          <w:b/>
          <w:iCs/>
        </w:rPr>
        <w:t>Dětský domov a Školní jídelna, Olomouc, U Sportovní haly 1a</w:t>
      </w:r>
    </w:p>
    <w:p w:rsidR="00B619B0" w:rsidRPr="009572B8" w:rsidRDefault="00B619B0" w:rsidP="00B619B0">
      <w:pPr>
        <w:spacing w:after="120" w:line="240" w:lineRule="auto"/>
        <w:ind w:left="397" w:hanging="397"/>
        <w:jc w:val="both"/>
        <w:rPr>
          <w:rFonts w:cs="Arial"/>
          <w:i/>
          <w:iCs/>
        </w:rPr>
      </w:pPr>
      <w:r w:rsidRPr="009572B8">
        <w:rPr>
          <w:rFonts w:cs="Arial"/>
          <w:i/>
          <w:iCs/>
        </w:rPr>
        <w:t>Pořadatelské akce</w:t>
      </w:r>
    </w:p>
    <w:p w:rsidR="00B619B0" w:rsidRPr="009572B8" w:rsidRDefault="00B619B0" w:rsidP="00B619B0">
      <w:pPr>
        <w:numPr>
          <w:ilvl w:val="0"/>
          <w:numId w:val="23"/>
        </w:numPr>
        <w:spacing w:after="120" w:line="240" w:lineRule="auto"/>
        <w:jc w:val="both"/>
        <w:rPr>
          <w:rFonts w:cs="Arial"/>
        </w:rPr>
      </w:pPr>
      <w:r w:rsidRPr="009572B8">
        <w:rPr>
          <w:rFonts w:cs="Arial"/>
        </w:rPr>
        <w:t>Nejmilejší koncert – regionální postupová přehlídka uměleckých aktivit dětí</w:t>
      </w:r>
    </w:p>
    <w:p w:rsidR="003B5EA4" w:rsidRPr="00407E5A" w:rsidRDefault="003B5EA4" w:rsidP="003B5EA4">
      <w:pPr>
        <w:pStyle w:val="Znaka1textCharChar"/>
        <w:tabs>
          <w:tab w:val="num" w:pos="928"/>
        </w:tabs>
        <w:spacing w:after="60"/>
        <w:jc w:val="both"/>
        <w:rPr>
          <w:rStyle w:val="StylKurzva"/>
          <w:highlight w:val="yellow"/>
        </w:rPr>
      </w:pPr>
    </w:p>
    <w:p w:rsidR="00803917" w:rsidRPr="00407E5A" w:rsidRDefault="00803917" w:rsidP="00257E16">
      <w:pPr>
        <w:spacing w:before="120" w:after="120" w:line="240" w:lineRule="auto"/>
        <w:rPr>
          <w:b/>
          <w:szCs w:val="22"/>
          <w:highlight w:val="yellow"/>
        </w:rPr>
      </w:pPr>
    </w:p>
    <w:p w:rsidR="00803917" w:rsidRPr="00407E5A" w:rsidRDefault="00803917">
      <w:pPr>
        <w:spacing w:line="240" w:lineRule="auto"/>
        <w:rPr>
          <w:b/>
          <w:szCs w:val="22"/>
          <w:highlight w:val="yellow"/>
        </w:rPr>
      </w:pPr>
      <w:r w:rsidRPr="00407E5A">
        <w:rPr>
          <w:b/>
          <w:szCs w:val="22"/>
          <w:highlight w:val="yellow"/>
        </w:rPr>
        <w:br w:type="page"/>
      </w:r>
    </w:p>
    <w:p w:rsidR="00257E16" w:rsidRPr="000C157F" w:rsidRDefault="00257E16" w:rsidP="00257E16">
      <w:pPr>
        <w:pStyle w:val="StylNadpis1"/>
        <w:rPr>
          <w:color w:val="auto"/>
        </w:rPr>
      </w:pPr>
      <w:bookmarkStart w:id="207" w:name="_Toc473790047"/>
      <w:r w:rsidRPr="000C157F">
        <w:rPr>
          <w:color w:val="auto"/>
        </w:rPr>
        <w:lastRenderedPageBreak/>
        <w:t>Příloha 2</w:t>
      </w:r>
      <w:bookmarkEnd w:id="207"/>
    </w:p>
    <w:p w:rsidR="00257E16" w:rsidRPr="000C157F" w:rsidRDefault="00257E16" w:rsidP="00257E16">
      <w:pPr>
        <w:keepNext/>
        <w:tabs>
          <w:tab w:val="left" w:pos="851"/>
        </w:tabs>
        <w:spacing w:before="360" w:after="480" w:line="240" w:lineRule="auto"/>
        <w:jc w:val="both"/>
        <w:outlineLvl w:val="2"/>
        <w:rPr>
          <w:rFonts w:cs="Arial"/>
          <w:b/>
          <w:sz w:val="24"/>
        </w:rPr>
      </w:pPr>
      <w:r w:rsidRPr="000C157F">
        <w:rPr>
          <w:rFonts w:cs="Arial"/>
          <w:b/>
          <w:sz w:val="24"/>
        </w:rPr>
        <w:t>Úspěchy základních uměleckých škol v soutěžích a přehlídkách</w:t>
      </w:r>
    </w:p>
    <w:p w:rsidR="000C157F" w:rsidRPr="004E7C08" w:rsidRDefault="000C157F" w:rsidP="000C157F">
      <w:pPr>
        <w:keepNext/>
        <w:tabs>
          <w:tab w:val="left" w:pos="851"/>
        </w:tabs>
        <w:spacing w:before="360" w:after="120" w:line="240" w:lineRule="auto"/>
        <w:jc w:val="both"/>
        <w:outlineLvl w:val="2"/>
        <w:rPr>
          <w:rFonts w:cs="Arial"/>
          <w:b/>
        </w:rPr>
      </w:pPr>
      <w:r w:rsidRPr="004E7C08">
        <w:rPr>
          <w:rFonts w:cs="Arial"/>
          <w:b/>
          <w:bCs/>
        </w:rPr>
        <w:t>Základní umělecká škola, Potštát 36</w:t>
      </w:r>
    </w:p>
    <w:p w:rsidR="000C157F" w:rsidRPr="002C226F" w:rsidRDefault="000C157F" w:rsidP="000C157F">
      <w:pPr>
        <w:tabs>
          <w:tab w:val="left" w:pos="708"/>
        </w:tabs>
        <w:spacing w:after="120" w:line="240" w:lineRule="auto"/>
        <w:outlineLvl w:val="0"/>
        <w:rPr>
          <w:i/>
          <w:iCs/>
          <w:color w:val="000000" w:themeColor="text1"/>
        </w:rPr>
      </w:pPr>
      <w:r w:rsidRPr="002C226F">
        <w:rPr>
          <w:i/>
          <w:iCs/>
          <w:color w:val="000000" w:themeColor="text1"/>
        </w:rPr>
        <w:t>Mezinárodní</w:t>
      </w:r>
      <w:r w:rsidRPr="002C226F">
        <w:rPr>
          <w:i/>
          <w:color w:val="000000" w:themeColor="text1"/>
        </w:rPr>
        <w:t xml:space="preserve"> </w:t>
      </w:r>
      <w:r w:rsidRPr="002C226F">
        <w:rPr>
          <w:i/>
          <w:iCs/>
          <w:color w:val="000000" w:themeColor="text1"/>
        </w:rPr>
        <w:t>soutěže</w:t>
      </w:r>
    </w:p>
    <w:p w:rsidR="000C157F" w:rsidRPr="00631AFE" w:rsidRDefault="000C157F" w:rsidP="000C157F">
      <w:pPr>
        <w:numPr>
          <w:ilvl w:val="0"/>
          <w:numId w:val="24"/>
        </w:numPr>
        <w:tabs>
          <w:tab w:val="left" w:pos="708"/>
        </w:tabs>
        <w:spacing w:after="120" w:line="240" w:lineRule="auto"/>
        <w:outlineLvl w:val="0"/>
        <w:rPr>
          <w:i/>
        </w:rPr>
      </w:pPr>
      <w:r w:rsidRPr="00631AFE">
        <w:t>2. Česko – slovenská soutěž mysliveckých trubačů Pelhřimov 2016 (3.)</w:t>
      </w:r>
    </w:p>
    <w:p w:rsidR="000C157F" w:rsidRPr="00631AFE" w:rsidRDefault="000C157F" w:rsidP="000C157F">
      <w:pPr>
        <w:spacing w:after="120" w:line="240" w:lineRule="auto"/>
        <w:jc w:val="both"/>
        <w:outlineLvl w:val="0"/>
        <w:rPr>
          <w:i/>
          <w:iCs/>
        </w:rPr>
      </w:pPr>
      <w:r w:rsidRPr="00631AFE">
        <w:rPr>
          <w:i/>
          <w:iCs/>
        </w:rPr>
        <w:t>Celostátní soutěže</w:t>
      </w:r>
    </w:p>
    <w:p w:rsidR="000C157F" w:rsidRPr="00631AFE" w:rsidRDefault="000C157F" w:rsidP="000C157F">
      <w:pPr>
        <w:numPr>
          <w:ilvl w:val="0"/>
          <w:numId w:val="24"/>
        </w:numPr>
        <w:tabs>
          <w:tab w:val="left" w:pos="708"/>
        </w:tabs>
        <w:spacing w:after="120" w:line="240" w:lineRule="auto"/>
        <w:outlineLvl w:val="0"/>
        <w:rPr>
          <w:i/>
        </w:rPr>
      </w:pPr>
      <w:r w:rsidRPr="00631AFE">
        <w:t>Písňová soutěž Bohuslava Martinů, Praha (čestné uznání)</w:t>
      </w:r>
    </w:p>
    <w:p w:rsidR="000C157F" w:rsidRPr="00631AFE" w:rsidRDefault="000C157F" w:rsidP="000C157F">
      <w:pPr>
        <w:numPr>
          <w:ilvl w:val="0"/>
          <w:numId w:val="24"/>
        </w:numPr>
        <w:tabs>
          <w:tab w:val="left" w:pos="708"/>
        </w:tabs>
        <w:spacing w:after="120" w:line="240" w:lineRule="auto"/>
        <w:outlineLvl w:val="0"/>
        <w:rPr>
          <w:i/>
        </w:rPr>
      </w:pPr>
      <w:r w:rsidRPr="00631AFE">
        <w:t>Pěvecká soutěž Olomouc 2015 v klasickém sólovém zpěvu (čestné uznání)</w:t>
      </w:r>
    </w:p>
    <w:p w:rsidR="000C157F" w:rsidRDefault="000C157F" w:rsidP="000C157F">
      <w:pPr>
        <w:spacing w:before="180" w:after="120" w:line="240" w:lineRule="auto"/>
        <w:rPr>
          <w:rFonts w:cs="Arial"/>
          <w:b/>
        </w:rPr>
      </w:pPr>
      <w:r w:rsidRPr="005379E6">
        <w:rPr>
          <w:rFonts w:cs="Arial"/>
          <w:b/>
        </w:rPr>
        <w:t xml:space="preserve">Základní umělecká škola Bedřicha </w:t>
      </w:r>
      <w:proofErr w:type="spellStart"/>
      <w:r w:rsidRPr="005379E6">
        <w:rPr>
          <w:rFonts w:cs="Arial"/>
          <w:b/>
        </w:rPr>
        <w:t>Kozánka</w:t>
      </w:r>
      <w:proofErr w:type="spellEnd"/>
      <w:r w:rsidRPr="005379E6">
        <w:rPr>
          <w:rFonts w:cs="Arial"/>
          <w:b/>
        </w:rPr>
        <w:t xml:space="preserve">, Přerov </w:t>
      </w:r>
    </w:p>
    <w:p w:rsidR="000C157F" w:rsidRPr="00257E16" w:rsidRDefault="000C157F" w:rsidP="000C157F">
      <w:pPr>
        <w:tabs>
          <w:tab w:val="left" w:pos="708"/>
        </w:tabs>
        <w:spacing w:after="120" w:line="240" w:lineRule="auto"/>
        <w:outlineLvl w:val="0"/>
        <w:rPr>
          <w:i/>
        </w:rPr>
      </w:pPr>
      <w:r w:rsidRPr="00257E16">
        <w:rPr>
          <w:i/>
          <w:iCs/>
        </w:rPr>
        <w:t>Mezinárodní</w:t>
      </w:r>
      <w:r w:rsidRPr="00257E16">
        <w:rPr>
          <w:i/>
        </w:rPr>
        <w:t xml:space="preserve"> </w:t>
      </w:r>
      <w:r w:rsidRPr="00257E16">
        <w:rPr>
          <w:i/>
          <w:iCs/>
        </w:rPr>
        <w:t>soutěže</w:t>
      </w:r>
    </w:p>
    <w:p w:rsidR="000C157F" w:rsidRPr="006C7C11" w:rsidRDefault="000C157F" w:rsidP="000C157F">
      <w:pPr>
        <w:numPr>
          <w:ilvl w:val="0"/>
          <w:numId w:val="24"/>
        </w:numPr>
        <w:tabs>
          <w:tab w:val="left" w:pos="708"/>
        </w:tabs>
        <w:spacing w:after="120" w:line="240" w:lineRule="auto"/>
        <w:outlineLvl w:val="0"/>
        <w:rPr>
          <w:i/>
        </w:rPr>
      </w:pPr>
      <w:r>
        <w:t>9</w:t>
      </w:r>
      <w:r w:rsidRPr="00257E16">
        <w:t xml:space="preserve">. </w:t>
      </w:r>
      <w:r w:rsidRPr="006C7C11">
        <w:t xml:space="preserve">ročník mezinárodního festivalu komorního a ansámblového zpěvu </w:t>
      </w:r>
      <w:proofErr w:type="spellStart"/>
      <w:r w:rsidRPr="006C7C11">
        <w:t>Stonavská</w:t>
      </w:r>
      <w:proofErr w:type="spellEnd"/>
      <w:r w:rsidRPr="006C7C11">
        <w:t xml:space="preserve"> Barborka, Stonava</w:t>
      </w:r>
      <w:r>
        <w:rPr>
          <w:u w:val="single"/>
        </w:rPr>
        <w:t xml:space="preserve"> </w:t>
      </w:r>
      <w:r>
        <w:t>(1., 2., 3</w:t>
      </w:r>
      <w:r w:rsidRPr="00257E16">
        <w:t>.)</w:t>
      </w:r>
      <w:r>
        <w:t xml:space="preserve">  </w:t>
      </w:r>
    </w:p>
    <w:p w:rsidR="000C157F" w:rsidRPr="006C7C11" w:rsidRDefault="000C157F" w:rsidP="000C157F">
      <w:pPr>
        <w:numPr>
          <w:ilvl w:val="0"/>
          <w:numId w:val="24"/>
        </w:numPr>
        <w:tabs>
          <w:tab w:val="left" w:pos="708"/>
        </w:tabs>
        <w:spacing w:after="120" w:line="240" w:lineRule="auto"/>
        <w:outlineLvl w:val="0"/>
        <w:rPr>
          <w:i/>
        </w:rPr>
      </w:pPr>
      <w:r w:rsidRPr="006C7C11">
        <w:t xml:space="preserve">44. ročník mezinárodního festivalu pěveckých sborů Svátky písní Olomouc (stříbrná medaile) </w:t>
      </w:r>
    </w:p>
    <w:p w:rsidR="000C157F" w:rsidRPr="00631AFE" w:rsidRDefault="000C157F" w:rsidP="000C157F">
      <w:pPr>
        <w:spacing w:before="180" w:after="120" w:line="240" w:lineRule="auto"/>
        <w:ind w:left="60"/>
        <w:jc w:val="both"/>
        <w:outlineLvl w:val="0"/>
        <w:rPr>
          <w:i/>
          <w:iCs/>
        </w:rPr>
      </w:pPr>
      <w:r w:rsidRPr="00631AFE">
        <w:rPr>
          <w:i/>
          <w:iCs/>
        </w:rPr>
        <w:t>Celostátní soutěže</w:t>
      </w:r>
    </w:p>
    <w:p w:rsidR="000C157F" w:rsidRPr="00631AFE" w:rsidRDefault="000C157F" w:rsidP="000C157F">
      <w:pPr>
        <w:numPr>
          <w:ilvl w:val="0"/>
          <w:numId w:val="24"/>
        </w:numPr>
        <w:spacing w:after="60" w:line="240" w:lineRule="auto"/>
        <w:jc w:val="both"/>
        <w:outlineLvl w:val="0"/>
      </w:pPr>
      <w:r w:rsidRPr="00631AFE">
        <w:t>Ústřední kolo Národní soutěže ZUŠ v ko</w:t>
      </w:r>
      <w:r w:rsidR="00E70688">
        <w:t xml:space="preserve">morní hře s převahou dechových nástrojů </w:t>
      </w:r>
      <w:r w:rsidRPr="00631AFE">
        <w:t>žesťových (2.)</w:t>
      </w:r>
    </w:p>
    <w:p w:rsidR="000C157F" w:rsidRPr="0081048A" w:rsidRDefault="000C157F" w:rsidP="000C157F">
      <w:pPr>
        <w:spacing w:before="240" w:after="120" w:line="240" w:lineRule="auto"/>
        <w:rPr>
          <w:rFonts w:cs="Arial"/>
          <w:b/>
        </w:rPr>
      </w:pPr>
      <w:r w:rsidRPr="0081048A">
        <w:rPr>
          <w:rFonts w:cs="Arial"/>
          <w:b/>
        </w:rPr>
        <w:t>Základní umělecká škola Iši Krejčího Olomouc, Na Vozovce 32</w:t>
      </w:r>
    </w:p>
    <w:p w:rsidR="000C157F" w:rsidRPr="0081048A" w:rsidRDefault="000C157F" w:rsidP="000C157F">
      <w:pPr>
        <w:spacing w:after="120" w:line="240" w:lineRule="auto"/>
        <w:jc w:val="both"/>
        <w:outlineLvl w:val="0"/>
        <w:rPr>
          <w:i/>
          <w:iCs/>
        </w:rPr>
      </w:pPr>
      <w:r w:rsidRPr="0081048A">
        <w:rPr>
          <w:i/>
          <w:iCs/>
        </w:rPr>
        <w:t>Celostátní soutěže</w:t>
      </w:r>
    </w:p>
    <w:p w:rsidR="000C157F" w:rsidRDefault="000C157F" w:rsidP="000C157F">
      <w:pPr>
        <w:numPr>
          <w:ilvl w:val="0"/>
          <w:numId w:val="24"/>
        </w:numPr>
        <w:spacing w:after="60" w:line="240" w:lineRule="auto"/>
        <w:jc w:val="both"/>
        <w:outlineLvl w:val="0"/>
      </w:pPr>
      <w:r w:rsidRPr="0081048A">
        <w:t>Ústř</w:t>
      </w:r>
      <w:r>
        <w:t>ední kolo Národní soutěže ZUŠ v komorní hře s převahou dechových nástrojů, Orlová (1., 3</w:t>
      </w:r>
      <w:r w:rsidRPr="0081048A">
        <w:t>.)</w:t>
      </w:r>
    </w:p>
    <w:p w:rsidR="000C157F" w:rsidRDefault="000C157F" w:rsidP="000C157F">
      <w:pPr>
        <w:spacing w:before="240" w:after="120" w:line="240" w:lineRule="auto"/>
        <w:rPr>
          <w:rFonts w:cs="Arial"/>
          <w:b/>
        </w:rPr>
      </w:pPr>
      <w:r>
        <w:rPr>
          <w:rFonts w:cs="Arial"/>
          <w:b/>
        </w:rPr>
        <w:t>Základní umělecká škola „Žerotín“ Olomouc, Kavaleristů 6</w:t>
      </w:r>
    </w:p>
    <w:p w:rsidR="000C157F" w:rsidRDefault="000C157F" w:rsidP="000C157F">
      <w:pPr>
        <w:tabs>
          <w:tab w:val="left" w:pos="680"/>
        </w:tabs>
        <w:spacing w:after="120" w:line="240" w:lineRule="auto"/>
        <w:jc w:val="both"/>
        <w:outlineLvl w:val="0"/>
        <w:rPr>
          <w:bCs/>
          <w:i/>
        </w:rPr>
      </w:pPr>
      <w:r>
        <w:rPr>
          <w:bCs/>
          <w:i/>
          <w:iCs/>
        </w:rPr>
        <w:t>Pořadatelské</w:t>
      </w:r>
      <w:r>
        <w:rPr>
          <w:bCs/>
          <w:i/>
        </w:rPr>
        <w:t xml:space="preserve"> </w:t>
      </w:r>
      <w:r>
        <w:rPr>
          <w:bCs/>
          <w:i/>
          <w:iCs/>
        </w:rPr>
        <w:t>akce</w:t>
      </w:r>
    </w:p>
    <w:p w:rsidR="000C157F" w:rsidRDefault="000C157F" w:rsidP="000C157F">
      <w:pPr>
        <w:numPr>
          <w:ilvl w:val="0"/>
          <w:numId w:val="24"/>
        </w:numPr>
        <w:spacing w:after="60" w:line="240" w:lineRule="auto"/>
        <w:jc w:val="both"/>
        <w:outlineLvl w:val="0"/>
      </w:pPr>
      <w:r>
        <w:t xml:space="preserve">XII. ročník Pěvecké soutěže Olomouc 2015 </w:t>
      </w:r>
    </w:p>
    <w:p w:rsidR="000C157F" w:rsidRDefault="000C157F" w:rsidP="000C157F">
      <w:pPr>
        <w:numPr>
          <w:ilvl w:val="0"/>
          <w:numId w:val="24"/>
        </w:numPr>
        <w:spacing w:after="60" w:line="240" w:lineRule="auto"/>
        <w:jc w:val="both"/>
        <w:outlineLvl w:val="0"/>
      </w:pPr>
      <w:r>
        <w:t>IV. ročník soutěžní přehlídky klavírní hry „Mozart opět v Olomouci“ v rámci festivalu české a evropské hudby</w:t>
      </w:r>
    </w:p>
    <w:p w:rsidR="000C157F" w:rsidRDefault="000C157F" w:rsidP="000C157F">
      <w:pPr>
        <w:numPr>
          <w:ilvl w:val="0"/>
          <w:numId w:val="24"/>
        </w:numPr>
        <w:spacing w:after="60" w:line="240" w:lineRule="auto"/>
        <w:jc w:val="both"/>
        <w:outlineLvl w:val="0"/>
      </w:pPr>
      <w:r>
        <w:t>Krajské kolo soutěže ZUŠ ve hře na akordeon</w:t>
      </w:r>
    </w:p>
    <w:p w:rsidR="000C157F" w:rsidRPr="002D558A" w:rsidRDefault="000C157F" w:rsidP="000C157F">
      <w:pPr>
        <w:numPr>
          <w:ilvl w:val="0"/>
          <w:numId w:val="24"/>
        </w:numPr>
        <w:spacing w:after="60" w:line="240" w:lineRule="auto"/>
        <w:jc w:val="both"/>
        <w:outlineLvl w:val="0"/>
        <w:rPr>
          <w:szCs w:val="22"/>
        </w:rPr>
      </w:pPr>
      <w:r>
        <w:rPr>
          <w:rFonts w:cs="Arial"/>
          <w:color w:val="222222"/>
          <w:szCs w:val="22"/>
          <w:shd w:val="clear" w:color="auto" w:fill="FFFFFF"/>
        </w:rPr>
        <w:t>Krajské kolo soutěžní přehlídky LDO ZUŠ</w:t>
      </w:r>
    </w:p>
    <w:p w:rsidR="000C157F" w:rsidRDefault="000C157F" w:rsidP="000C157F">
      <w:pPr>
        <w:tabs>
          <w:tab w:val="left" w:pos="708"/>
        </w:tabs>
        <w:spacing w:before="240" w:after="120" w:line="240" w:lineRule="auto"/>
        <w:outlineLvl w:val="0"/>
        <w:rPr>
          <w:i/>
          <w:iCs/>
        </w:rPr>
      </w:pPr>
      <w:r>
        <w:rPr>
          <w:i/>
          <w:iCs/>
        </w:rPr>
        <w:t>Mezinárodní</w:t>
      </w:r>
      <w:r>
        <w:rPr>
          <w:i/>
        </w:rPr>
        <w:t xml:space="preserve"> </w:t>
      </w:r>
      <w:r>
        <w:rPr>
          <w:i/>
          <w:iCs/>
        </w:rPr>
        <w:t>soutěže</w:t>
      </w:r>
    </w:p>
    <w:p w:rsidR="000C157F" w:rsidRDefault="000C157F" w:rsidP="000C157F">
      <w:pPr>
        <w:numPr>
          <w:ilvl w:val="0"/>
          <w:numId w:val="24"/>
        </w:numPr>
        <w:spacing w:after="60" w:line="240" w:lineRule="auto"/>
        <w:jc w:val="both"/>
        <w:outlineLvl w:val="0"/>
      </w:pPr>
      <w:r>
        <w:t>Mezinárodní klavírní soutěž Broumovská klávesa, Broumov (2 x 3.)</w:t>
      </w:r>
    </w:p>
    <w:p w:rsidR="000C157F" w:rsidRDefault="000C157F" w:rsidP="000C157F">
      <w:pPr>
        <w:numPr>
          <w:ilvl w:val="0"/>
          <w:numId w:val="24"/>
        </w:numPr>
        <w:spacing w:after="60" w:line="240" w:lineRule="auto"/>
        <w:jc w:val="both"/>
        <w:outlineLvl w:val="0"/>
      </w:pPr>
      <w:r>
        <w:t>Mezinárodní baletní soutěž Na špičkách, Brno (3 x 1., 4 x 2.)</w:t>
      </w:r>
    </w:p>
    <w:p w:rsidR="000C157F" w:rsidRDefault="000C157F" w:rsidP="000C157F">
      <w:pPr>
        <w:numPr>
          <w:ilvl w:val="0"/>
          <w:numId w:val="24"/>
        </w:numPr>
        <w:spacing w:after="60" w:line="240" w:lineRule="auto"/>
        <w:jc w:val="both"/>
        <w:outlineLvl w:val="0"/>
      </w:pPr>
      <w:r>
        <w:t>Mezinárodní Novákova klavírní soutěž 2016, Kamenice nad Lipou (2 x 3.)</w:t>
      </w:r>
    </w:p>
    <w:p w:rsidR="000C157F" w:rsidRDefault="000C157F" w:rsidP="000C157F">
      <w:pPr>
        <w:numPr>
          <w:ilvl w:val="0"/>
          <w:numId w:val="24"/>
        </w:numPr>
        <w:spacing w:after="60" w:line="240" w:lineRule="auto"/>
        <w:jc w:val="both"/>
        <w:outlineLvl w:val="0"/>
      </w:pPr>
      <w:r>
        <w:t xml:space="preserve">Mezinárodní klavírní soutěž Prague Junior </w:t>
      </w:r>
      <w:proofErr w:type="spellStart"/>
      <w:r>
        <w:t>Note</w:t>
      </w:r>
      <w:proofErr w:type="spellEnd"/>
      <w:r>
        <w:t xml:space="preserve"> 2015 (1 x 1., 1 x 2.)</w:t>
      </w:r>
    </w:p>
    <w:p w:rsidR="000C157F" w:rsidRDefault="000C157F" w:rsidP="000C157F">
      <w:pPr>
        <w:numPr>
          <w:ilvl w:val="0"/>
          <w:numId w:val="24"/>
        </w:numPr>
        <w:spacing w:after="60" w:line="240" w:lineRule="auto"/>
        <w:jc w:val="both"/>
        <w:outlineLvl w:val="0"/>
      </w:pPr>
      <w:r>
        <w:t>XII. ročník Pěvecké soutěže Olomouc 2015 v klasickém sólovém zpěvu (2 x 2., 6 x 3.)</w:t>
      </w:r>
    </w:p>
    <w:p w:rsidR="000C157F" w:rsidRDefault="000C157F" w:rsidP="000C157F">
      <w:pPr>
        <w:numPr>
          <w:ilvl w:val="0"/>
          <w:numId w:val="24"/>
        </w:numPr>
        <w:spacing w:after="60" w:line="240" w:lineRule="auto"/>
        <w:jc w:val="both"/>
        <w:outlineLvl w:val="0"/>
      </w:pPr>
      <w:r>
        <w:t>Mezinárodní taneční soutěž Hr</w:t>
      </w:r>
      <w:r w:rsidR="00E70688">
        <w:t>adecká Odette, Hradec Králové (</w:t>
      </w:r>
      <w:r>
        <w:t>6 x 1., 2 x 2., 4 x 3.)</w:t>
      </w:r>
    </w:p>
    <w:p w:rsidR="000C157F" w:rsidRDefault="000C157F" w:rsidP="000C157F">
      <w:pPr>
        <w:numPr>
          <w:ilvl w:val="0"/>
          <w:numId w:val="24"/>
        </w:numPr>
        <w:spacing w:after="60" w:line="240" w:lineRule="auto"/>
        <w:jc w:val="both"/>
        <w:outlineLvl w:val="0"/>
      </w:pPr>
      <w:r>
        <w:t>Mezinárodní soutěž Pro Bohemia Ostrava (2 x 3.)</w:t>
      </w:r>
    </w:p>
    <w:p w:rsidR="000C157F" w:rsidRDefault="000C157F" w:rsidP="000C157F">
      <w:pPr>
        <w:numPr>
          <w:ilvl w:val="0"/>
          <w:numId w:val="24"/>
        </w:numPr>
        <w:spacing w:after="60" w:line="240" w:lineRule="auto"/>
        <w:jc w:val="both"/>
        <w:outlineLvl w:val="0"/>
      </w:pPr>
      <w:r>
        <w:t xml:space="preserve">Mezinárodní soutěž Virtuosi per </w:t>
      </w:r>
      <w:proofErr w:type="spellStart"/>
      <w:r>
        <w:t>musici</w:t>
      </w:r>
      <w:proofErr w:type="spellEnd"/>
      <w:r>
        <w:t xml:space="preserve"> di </w:t>
      </w:r>
      <w:proofErr w:type="spellStart"/>
      <w:r>
        <w:t>pianoforte</w:t>
      </w:r>
      <w:proofErr w:type="spellEnd"/>
      <w:r>
        <w:t>, Praha – 48. ročník (1 x 3.)</w:t>
      </w:r>
    </w:p>
    <w:p w:rsidR="000C157F" w:rsidRDefault="000C157F" w:rsidP="000C157F">
      <w:pPr>
        <w:spacing w:before="240" w:after="120" w:line="240" w:lineRule="auto"/>
        <w:jc w:val="both"/>
        <w:outlineLvl w:val="0"/>
        <w:rPr>
          <w:i/>
          <w:iCs/>
        </w:rPr>
      </w:pPr>
      <w:r>
        <w:rPr>
          <w:i/>
          <w:iCs/>
        </w:rPr>
        <w:lastRenderedPageBreak/>
        <w:t>Celostátní soutěže</w:t>
      </w:r>
    </w:p>
    <w:p w:rsidR="000C157F" w:rsidRDefault="000C157F" w:rsidP="000C157F">
      <w:pPr>
        <w:numPr>
          <w:ilvl w:val="0"/>
          <w:numId w:val="24"/>
        </w:numPr>
        <w:spacing w:after="60" w:line="240" w:lineRule="auto"/>
        <w:jc w:val="both"/>
        <w:outlineLvl w:val="0"/>
      </w:pPr>
      <w:r>
        <w:t>Ústřední kolo Národní soutěže ZUŠ v komorní hře s převahou dechových nástrojů, Orlová (3 x 2.)</w:t>
      </w:r>
    </w:p>
    <w:p w:rsidR="000C157F" w:rsidRDefault="000C157F" w:rsidP="000C157F">
      <w:pPr>
        <w:numPr>
          <w:ilvl w:val="0"/>
          <w:numId w:val="24"/>
        </w:numPr>
        <w:spacing w:after="60" w:line="240" w:lineRule="auto"/>
        <w:jc w:val="both"/>
        <w:outlineLvl w:val="0"/>
      </w:pPr>
      <w:r>
        <w:t>Ústřední soutěžní přehlídka LDO ZUŠ ČR, Litvínov (2</w:t>
      </w:r>
      <w:r w:rsidR="00E70688">
        <w:t xml:space="preserve"> </w:t>
      </w:r>
      <w:r>
        <w:t>x stříbrné pásmo) – 13 žáků</w:t>
      </w:r>
    </w:p>
    <w:p w:rsidR="000C157F" w:rsidRDefault="000C157F" w:rsidP="000C157F">
      <w:pPr>
        <w:numPr>
          <w:ilvl w:val="0"/>
          <w:numId w:val="24"/>
        </w:numPr>
        <w:spacing w:after="60" w:line="240" w:lineRule="auto"/>
        <w:jc w:val="both"/>
        <w:outlineLvl w:val="0"/>
      </w:pPr>
      <w:r>
        <w:t>Ústřední kolo celostátní soutěže žáků ZUŠ ve hře na elektronické klávesové nástroje, Františkovy Lázně (1</w:t>
      </w:r>
      <w:r w:rsidR="00E70688">
        <w:t xml:space="preserve"> </w:t>
      </w:r>
      <w:r>
        <w:t>x</w:t>
      </w:r>
      <w:r w:rsidR="00E70688">
        <w:t xml:space="preserve"> </w:t>
      </w:r>
      <w:r>
        <w:t>1.)</w:t>
      </w:r>
    </w:p>
    <w:p w:rsidR="000C157F" w:rsidRDefault="000C157F" w:rsidP="000C157F">
      <w:pPr>
        <w:numPr>
          <w:ilvl w:val="0"/>
          <w:numId w:val="24"/>
        </w:numPr>
        <w:spacing w:after="60" w:line="240" w:lineRule="auto"/>
        <w:jc w:val="both"/>
        <w:outlineLvl w:val="0"/>
      </w:pPr>
      <w:r>
        <w:t>Celostátní soutěžní přehlídka „Mládí a Bohuslav Martinů“, Polička (2</w:t>
      </w:r>
      <w:r w:rsidR="00E70688">
        <w:t xml:space="preserve"> </w:t>
      </w:r>
      <w:r>
        <w:t>x zlaté pásmo, 2 x stříbrné pásmo)</w:t>
      </w:r>
    </w:p>
    <w:p w:rsidR="000C157F" w:rsidRDefault="000C157F" w:rsidP="000C157F">
      <w:pPr>
        <w:numPr>
          <w:ilvl w:val="0"/>
          <w:numId w:val="24"/>
        </w:numPr>
        <w:spacing w:after="60" w:line="240" w:lineRule="auto"/>
        <w:jc w:val="both"/>
        <w:outlineLvl w:val="0"/>
      </w:pPr>
      <w:r>
        <w:t>Celostátní skladatelská soutěž žáků ZUŠ, Háj ve Slezsku (1 x stříbrné pásmo,</w:t>
      </w:r>
    </w:p>
    <w:p w:rsidR="000C157F" w:rsidRDefault="000C157F" w:rsidP="000C157F">
      <w:pPr>
        <w:spacing w:after="60" w:line="240" w:lineRule="auto"/>
        <w:ind w:left="420"/>
        <w:jc w:val="both"/>
        <w:outlineLvl w:val="0"/>
      </w:pPr>
      <w:r>
        <w:t>1 x bronzové pásmo)</w:t>
      </w:r>
    </w:p>
    <w:p w:rsidR="000C157F" w:rsidRDefault="000C157F" w:rsidP="000C157F">
      <w:pPr>
        <w:numPr>
          <w:ilvl w:val="0"/>
          <w:numId w:val="24"/>
        </w:numPr>
        <w:spacing w:after="60" w:line="240" w:lineRule="auto"/>
        <w:jc w:val="both"/>
        <w:outlineLvl w:val="0"/>
      </w:pPr>
      <w:r>
        <w:t xml:space="preserve">Celostátní klavírní soutěž </w:t>
      </w:r>
      <w:proofErr w:type="spellStart"/>
      <w:r>
        <w:t>Praque</w:t>
      </w:r>
      <w:proofErr w:type="spellEnd"/>
      <w:r>
        <w:t xml:space="preserve"> Junior </w:t>
      </w:r>
      <w:proofErr w:type="spellStart"/>
      <w:r>
        <w:t>Note</w:t>
      </w:r>
      <w:proofErr w:type="spellEnd"/>
      <w:r>
        <w:t>, Praha (1 x 1., 1 x 2.)</w:t>
      </w:r>
    </w:p>
    <w:p w:rsidR="000C157F" w:rsidRDefault="000C157F" w:rsidP="000C157F">
      <w:pPr>
        <w:numPr>
          <w:ilvl w:val="0"/>
          <w:numId w:val="24"/>
        </w:numPr>
        <w:spacing w:after="60" w:line="240" w:lineRule="auto"/>
        <w:jc w:val="both"/>
        <w:outlineLvl w:val="0"/>
      </w:pPr>
      <w:r>
        <w:t xml:space="preserve">22. ročník soutěže „Karel </w:t>
      </w:r>
      <w:proofErr w:type="spellStart"/>
      <w:r>
        <w:t>Ditters</w:t>
      </w:r>
      <w:proofErr w:type="spellEnd"/>
      <w:r>
        <w:t xml:space="preserve"> z </w:t>
      </w:r>
      <w:proofErr w:type="spellStart"/>
      <w:r>
        <w:t>Dittersdorfu</w:t>
      </w:r>
      <w:proofErr w:type="spellEnd"/>
      <w:r>
        <w:t xml:space="preserve"> a hudební klasicismus“ (9 x 3.)</w:t>
      </w:r>
    </w:p>
    <w:p w:rsidR="000C157F" w:rsidRPr="004F1807" w:rsidRDefault="000C157F" w:rsidP="000C157F">
      <w:pPr>
        <w:numPr>
          <w:ilvl w:val="0"/>
          <w:numId w:val="24"/>
        </w:numPr>
        <w:spacing w:after="60" w:line="240" w:lineRule="auto"/>
        <w:jc w:val="both"/>
        <w:outlineLvl w:val="0"/>
      </w:pPr>
      <w:r>
        <w:t>Baletní mládí – mezinárodní soutěžní přehlídka, Praha 3 x 3. (8 žáků)</w:t>
      </w:r>
    </w:p>
    <w:p w:rsidR="000C157F" w:rsidRPr="00517FC7" w:rsidRDefault="000C157F" w:rsidP="000C157F">
      <w:pPr>
        <w:spacing w:before="240" w:after="120" w:line="240" w:lineRule="auto"/>
        <w:rPr>
          <w:rFonts w:cs="Arial"/>
          <w:b/>
        </w:rPr>
      </w:pPr>
      <w:r w:rsidRPr="00517FC7">
        <w:rPr>
          <w:rFonts w:cs="Arial"/>
          <w:b/>
        </w:rPr>
        <w:t>Základní umělecká škola, Uničov, Litovelská 190</w:t>
      </w:r>
    </w:p>
    <w:p w:rsidR="000C157F" w:rsidRPr="00517FC7" w:rsidRDefault="000C157F" w:rsidP="000C157F">
      <w:pPr>
        <w:tabs>
          <w:tab w:val="left" w:pos="708"/>
        </w:tabs>
        <w:spacing w:after="120" w:line="240" w:lineRule="auto"/>
        <w:outlineLvl w:val="0"/>
        <w:rPr>
          <w:i/>
        </w:rPr>
      </w:pPr>
      <w:r w:rsidRPr="00517FC7">
        <w:rPr>
          <w:i/>
          <w:iCs/>
        </w:rPr>
        <w:t>Mezinárodní</w:t>
      </w:r>
      <w:r w:rsidRPr="00517FC7">
        <w:rPr>
          <w:i/>
        </w:rPr>
        <w:t xml:space="preserve"> </w:t>
      </w:r>
      <w:r w:rsidRPr="00517FC7">
        <w:rPr>
          <w:i/>
          <w:iCs/>
        </w:rPr>
        <w:t>soutěže</w:t>
      </w:r>
    </w:p>
    <w:p w:rsidR="000C157F" w:rsidRDefault="000C157F" w:rsidP="000C157F">
      <w:pPr>
        <w:numPr>
          <w:ilvl w:val="0"/>
          <w:numId w:val="24"/>
        </w:numPr>
        <w:spacing w:after="60" w:line="240" w:lineRule="auto"/>
        <w:jc w:val="both"/>
        <w:outlineLvl w:val="0"/>
      </w:pPr>
      <w:r w:rsidRPr="00BA4E9C">
        <w:t>4</w:t>
      </w:r>
      <w:r>
        <w:t>4</w:t>
      </w:r>
      <w:r w:rsidRPr="00BA4E9C">
        <w:t xml:space="preserve">. ročník Mezinárodní </w:t>
      </w:r>
      <w:r>
        <w:t xml:space="preserve">dětské výtvarné výstavy Lidice (čestné uznání) </w:t>
      </w:r>
    </w:p>
    <w:p w:rsidR="000C157F" w:rsidRPr="009B5284" w:rsidRDefault="000C157F" w:rsidP="000C157F">
      <w:pPr>
        <w:numPr>
          <w:ilvl w:val="0"/>
          <w:numId w:val="24"/>
        </w:numPr>
        <w:spacing w:after="60" w:line="240" w:lineRule="auto"/>
        <w:jc w:val="both"/>
        <w:outlineLvl w:val="0"/>
      </w:pPr>
      <w:r>
        <w:t>1. ročník Mezinárodní hudební soutěže Vlastimila Lejska, Brno (2.)</w:t>
      </w:r>
    </w:p>
    <w:p w:rsidR="000C157F" w:rsidRPr="009B5284" w:rsidRDefault="000C157F" w:rsidP="000C157F">
      <w:pPr>
        <w:spacing w:after="120" w:line="240" w:lineRule="auto"/>
        <w:jc w:val="both"/>
        <w:outlineLvl w:val="0"/>
        <w:rPr>
          <w:i/>
          <w:iCs/>
        </w:rPr>
      </w:pPr>
      <w:r w:rsidRPr="009B5284">
        <w:rPr>
          <w:i/>
          <w:iCs/>
        </w:rPr>
        <w:t>Celostátní soutěže</w:t>
      </w:r>
    </w:p>
    <w:p w:rsidR="000C157F" w:rsidRPr="00517FC7" w:rsidRDefault="000C157F" w:rsidP="000C157F">
      <w:pPr>
        <w:numPr>
          <w:ilvl w:val="0"/>
          <w:numId w:val="24"/>
        </w:numPr>
        <w:spacing w:after="60" w:line="240" w:lineRule="auto"/>
        <w:jc w:val="both"/>
        <w:outlineLvl w:val="0"/>
      </w:pPr>
      <w:r>
        <w:t>Pěvecká soutěž Olomouc 2015 v klasickém sólovém zpěvu (3., čestné uznání)</w:t>
      </w:r>
    </w:p>
    <w:p w:rsidR="000C157F" w:rsidRPr="00666319" w:rsidRDefault="000C157F" w:rsidP="000C157F">
      <w:pPr>
        <w:numPr>
          <w:ilvl w:val="0"/>
          <w:numId w:val="24"/>
        </w:numPr>
        <w:spacing w:after="60" w:line="240" w:lineRule="auto"/>
        <w:jc w:val="both"/>
        <w:outlineLvl w:val="0"/>
      </w:pPr>
      <w:r w:rsidRPr="009B0B3A">
        <w:t>Ústř</w:t>
      </w:r>
      <w:r>
        <w:t>ední kolo Národní soutěže ZUŠ v komorní</w:t>
      </w:r>
      <w:r w:rsidRPr="009B0B3A">
        <w:t xml:space="preserve"> hř</w:t>
      </w:r>
      <w:r>
        <w:t>e s převahou smyčcových nástrojů, Jindřichův Hradec (2</w:t>
      </w:r>
      <w:r w:rsidR="00E70688">
        <w:t xml:space="preserve"> </w:t>
      </w:r>
      <w:r>
        <w:t xml:space="preserve">x 1., 2., 3.)  </w:t>
      </w:r>
    </w:p>
    <w:p w:rsidR="000C157F" w:rsidRPr="00666319" w:rsidRDefault="000C157F" w:rsidP="000C157F">
      <w:pPr>
        <w:numPr>
          <w:ilvl w:val="0"/>
          <w:numId w:val="24"/>
        </w:numPr>
        <w:spacing w:after="60" w:line="240" w:lineRule="auto"/>
        <w:jc w:val="both"/>
        <w:outlineLvl w:val="0"/>
      </w:pPr>
      <w:r>
        <w:t>Ústřední kolo Národní soutěže žáků ZUŠ v komorní hře s převahou dechových nástrojů, Orlová (1.)</w:t>
      </w:r>
    </w:p>
    <w:p w:rsidR="000C157F" w:rsidRPr="00916159" w:rsidRDefault="000C157F" w:rsidP="000C157F">
      <w:pPr>
        <w:spacing w:before="240" w:after="120" w:line="240" w:lineRule="auto"/>
        <w:rPr>
          <w:rFonts w:cs="Arial"/>
          <w:b/>
        </w:rPr>
      </w:pPr>
      <w:r w:rsidRPr="00916159">
        <w:rPr>
          <w:rFonts w:cs="Arial"/>
          <w:b/>
        </w:rPr>
        <w:t>Základní umělecká škola, Mohelnice, Náměstí Svobody 15</w:t>
      </w:r>
    </w:p>
    <w:p w:rsidR="000C157F" w:rsidRPr="00916159" w:rsidRDefault="000C157F" w:rsidP="000C157F">
      <w:pPr>
        <w:tabs>
          <w:tab w:val="left" w:pos="708"/>
        </w:tabs>
        <w:spacing w:after="120" w:line="240" w:lineRule="auto"/>
        <w:outlineLvl w:val="0"/>
        <w:rPr>
          <w:i/>
        </w:rPr>
      </w:pPr>
      <w:r w:rsidRPr="00916159">
        <w:rPr>
          <w:i/>
          <w:iCs/>
        </w:rPr>
        <w:t>Mezinárodní</w:t>
      </w:r>
      <w:r w:rsidRPr="00916159">
        <w:rPr>
          <w:i/>
        </w:rPr>
        <w:t xml:space="preserve"> </w:t>
      </w:r>
      <w:r w:rsidRPr="00916159">
        <w:rPr>
          <w:i/>
          <w:iCs/>
        </w:rPr>
        <w:t>soutěže</w:t>
      </w:r>
    </w:p>
    <w:p w:rsidR="000C157F" w:rsidRDefault="000C157F" w:rsidP="000C157F">
      <w:pPr>
        <w:numPr>
          <w:ilvl w:val="0"/>
          <w:numId w:val="24"/>
        </w:numPr>
        <w:spacing w:after="60" w:line="240" w:lineRule="auto"/>
        <w:jc w:val="both"/>
        <w:outlineLvl w:val="0"/>
      </w:pPr>
      <w:r>
        <w:t>Czech Dance (2</w:t>
      </w:r>
      <w:r w:rsidR="00E70688">
        <w:t xml:space="preserve"> </w:t>
      </w:r>
      <w:r>
        <w:t>x 1.)</w:t>
      </w:r>
    </w:p>
    <w:p w:rsidR="000C157F" w:rsidRPr="00916159" w:rsidRDefault="000C157F" w:rsidP="000C157F">
      <w:pPr>
        <w:numPr>
          <w:ilvl w:val="0"/>
          <w:numId w:val="24"/>
        </w:numPr>
        <w:spacing w:after="60" w:line="240" w:lineRule="auto"/>
        <w:jc w:val="both"/>
        <w:outlineLvl w:val="0"/>
      </w:pPr>
      <w:r w:rsidRPr="00B03C01">
        <w:t xml:space="preserve">Mezinárodní soutěže Fernanda </w:t>
      </w:r>
      <w:proofErr w:type="spellStart"/>
      <w:r w:rsidRPr="00B03C01">
        <w:t>Sora</w:t>
      </w:r>
      <w:proofErr w:type="spellEnd"/>
      <w:r w:rsidRPr="00B03C01">
        <w:t xml:space="preserve"> ve hře na klasickou kytaru</w:t>
      </w:r>
      <w:r>
        <w:t xml:space="preserve"> (3.)</w:t>
      </w:r>
    </w:p>
    <w:p w:rsidR="000C157F" w:rsidRPr="00916159" w:rsidRDefault="000C157F" w:rsidP="000C157F">
      <w:pPr>
        <w:spacing w:after="120" w:line="240" w:lineRule="auto"/>
        <w:jc w:val="both"/>
        <w:outlineLvl w:val="0"/>
        <w:rPr>
          <w:i/>
          <w:iCs/>
        </w:rPr>
      </w:pPr>
      <w:r w:rsidRPr="00916159">
        <w:rPr>
          <w:i/>
          <w:iCs/>
        </w:rPr>
        <w:t>Celostátní soutěže</w:t>
      </w:r>
    </w:p>
    <w:p w:rsidR="000C157F" w:rsidRPr="009B0112" w:rsidRDefault="000C157F" w:rsidP="000C157F">
      <w:pPr>
        <w:numPr>
          <w:ilvl w:val="0"/>
          <w:numId w:val="24"/>
        </w:numPr>
        <w:spacing w:after="60" w:line="240" w:lineRule="auto"/>
        <w:jc w:val="both"/>
        <w:outlineLvl w:val="0"/>
      </w:pPr>
      <w:r>
        <w:t>Mistrovství ČR v </w:t>
      </w:r>
      <w:r w:rsidRPr="009B0112">
        <w:t xml:space="preserve"> pomponech, Plzeň (2</w:t>
      </w:r>
      <w:r w:rsidR="00E70688">
        <w:t xml:space="preserve"> </w:t>
      </w:r>
      <w:r w:rsidRPr="009B0112">
        <w:t xml:space="preserve">x </w:t>
      </w:r>
      <w:r>
        <w:t>2.)</w:t>
      </w:r>
    </w:p>
    <w:p w:rsidR="000C157F" w:rsidRDefault="000C157F" w:rsidP="000C157F">
      <w:pPr>
        <w:numPr>
          <w:ilvl w:val="0"/>
          <w:numId w:val="24"/>
        </w:numPr>
        <w:spacing w:after="60" w:line="240" w:lineRule="auto"/>
        <w:jc w:val="both"/>
        <w:outlineLvl w:val="0"/>
      </w:pPr>
      <w:r>
        <w:t>Mistrovství ČR mažoretkových skupin (1</w:t>
      </w:r>
      <w:r w:rsidR="00E70688">
        <w:t xml:space="preserve"> </w:t>
      </w:r>
      <w:r>
        <w:t>x 3.)</w:t>
      </w:r>
    </w:p>
    <w:p w:rsidR="000C157F" w:rsidRPr="009B0112" w:rsidRDefault="000C157F" w:rsidP="000C157F">
      <w:pPr>
        <w:numPr>
          <w:ilvl w:val="0"/>
          <w:numId w:val="24"/>
        </w:numPr>
        <w:spacing w:after="60" w:line="240" w:lineRule="auto"/>
        <w:jc w:val="both"/>
        <w:outlineLvl w:val="0"/>
      </w:pPr>
      <w:proofErr w:type="spellStart"/>
      <w:r>
        <w:t>Mia</w:t>
      </w:r>
      <w:proofErr w:type="spellEnd"/>
      <w:r>
        <w:t xml:space="preserve"> Dance (2</w:t>
      </w:r>
      <w:r w:rsidR="00E70688">
        <w:t xml:space="preserve"> </w:t>
      </w:r>
      <w:r>
        <w:t>x 2.)</w:t>
      </w:r>
    </w:p>
    <w:p w:rsidR="000C157F" w:rsidRPr="00BB6BF6" w:rsidRDefault="000C157F" w:rsidP="000C157F">
      <w:pPr>
        <w:numPr>
          <w:ilvl w:val="0"/>
          <w:numId w:val="24"/>
        </w:numPr>
        <w:spacing w:after="60" w:line="240" w:lineRule="auto"/>
        <w:jc w:val="both"/>
        <w:outlineLvl w:val="0"/>
        <w:rPr>
          <w:rFonts w:cs="Arial"/>
          <w:szCs w:val="22"/>
        </w:rPr>
      </w:pPr>
      <w:r w:rsidRPr="00BB6BF6">
        <w:rPr>
          <w:rFonts w:cs="Arial"/>
          <w:szCs w:val="22"/>
          <w:lang w:eastAsia="cs-CZ"/>
        </w:rPr>
        <w:t>Dětská scéna - celostátní přehlídka dě</w:t>
      </w:r>
      <w:r>
        <w:rPr>
          <w:rFonts w:cs="Arial"/>
          <w:szCs w:val="22"/>
          <w:lang w:eastAsia="cs-CZ"/>
        </w:rPr>
        <w:t>tských recitátorů ve Svitavách (nesoutěžní)</w:t>
      </w:r>
    </w:p>
    <w:p w:rsidR="000C157F" w:rsidRPr="00F34907" w:rsidRDefault="000C157F" w:rsidP="000C157F">
      <w:pPr>
        <w:spacing w:before="240" w:after="120" w:line="240" w:lineRule="auto"/>
        <w:rPr>
          <w:rFonts w:cs="Arial"/>
          <w:b/>
        </w:rPr>
      </w:pPr>
      <w:r w:rsidRPr="00E704C7">
        <w:rPr>
          <w:rFonts w:cs="Arial"/>
          <w:b/>
        </w:rPr>
        <w:t>Základní umělecká škola, Šumperk, Žerotínova 11</w:t>
      </w:r>
    </w:p>
    <w:p w:rsidR="000C157F" w:rsidRPr="00F34907" w:rsidRDefault="000C157F" w:rsidP="000C157F">
      <w:pPr>
        <w:tabs>
          <w:tab w:val="left" w:pos="680"/>
        </w:tabs>
        <w:spacing w:after="120" w:line="240" w:lineRule="auto"/>
        <w:ind w:left="60"/>
        <w:jc w:val="both"/>
        <w:outlineLvl w:val="0"/>
        <w:rPr>
          <w:bCs/>
          <w:i/>
          <w:iCs/>
        </w:rPr>
      </w:pPr>
      <w:r w:rsidRPr="00F34907">
        <w:rPr>
          <w:bCs/>
          <w:i/>
          <w:iCs/>
        </w:rPr>
        <w:t>Pořadatelské akce</w:t>
      </w:r>
    </w:p>
    <w:p w:rsidR="000C157F" w:rsidRDefault="000C157F" w:rsidP="000C157F">
      <w:pPr>
        <w:numPr>
          <w:ilvl w:val="0"/>
          <w:numId w:val="24"/>
        </w:numPr>
        <w:spacing w:after="60" w:line="240" w:lineRule="auto"/>
        <w:jc w:val="both"/>
        <w:outlineLvl w:val="0"/>
      </w:pPr>
      <w:r>
        <w:t>46. ročník přehlídky dětských pěveckých sborů Zlatá lyra 2016</w:t>
      </w:r>
    </w:p>
    <w:p w:rsidR="000C157F" w:rsidRPr="00F34907" w:rsidRDefault="000C157F" w:rsidP="000C157F">
      <w:pPr>
        <w:tabs>
          <w:tab w:val="left" w:pos="708"/>
        </w:tabs>
        <w:spacing w:after="120" w:line="240" w:lineRule="auto"/>
        <w:outlineLvl w:val="0"/>
        <w:rPr>
          <w:i/>
          <w:iCs/>
        </w:rPr>
      </w:pPr>
      <w:r w:rsidRPr="00916159">
        <w:rPr>
          <w:i/>
          <w:iCs/>
        </w:rPr>
        <w:t>Mezinárodní</w:t>
      </w:r>
      <w:r w:rsidRPr="00916159">
        <w:rPr>
          <w:i/>
        </w:rPr>
        <w:t xml:space="preserve"> </w:t>
      </w:r>
      <w:r w:rsidRPr="00916159">
        <w:rPr>
          <w:i/>
          <w:iCs/>
        </w:rPr>
        <w:t>soutěže</w:t>
      </w:r>
    </w:p>
    <w:p w:rsidR="000C157F" w:rsidRPr="003D5D9C" w:rsidRDefault="000C157F" w:rsidP="000C157F">
      <w:pPr>
        <w:numPr>
          <w:ilvl w:val="0"/>
          <w:numId w:val="24"/>
        </w:numPr>
        <w:spacing w:after="60" w:line="240" w:lineRule="auto"/>
        <w:jc w:val="both"/>
        <w:outlineLvl w:val="0"/>
      </w:pPr>
      <w:r>
        <w:t>Mezinárodní kytarová soutěž Zruč nad Sázavou (diplom)</w:t>
      </w:r>
    </w:p>
    <w:p w:rsidR="000C157F" w:rsidRPr="003D5D9C" w:rsidRDefault="000C157F" w:rsidP="000C157F">
      <w:pPr>
        <w:spacing w:after="120" w:line="240" w:lineRule="auto"/>
        <w:jc w:val="both"/>
        <w:outlineLvl w:val="0"/>
        <w:rPr>
          <w:i/>
          <w:iCs/>
        </w:rPr>
      </w:pPr>
      <w:r w:rsidRPr="003D5D9C">
        <w:rPr>
          <w:i/>
          <w:iCs/>
        </w:rPr>
        <w:t>Celostátní soutěže</w:t>
      </w:r>
    </w:p>
    <w:p w:rsidR="000C157F" w:rsidRPr="00F509CA" w:rsidRDefault="000C157F" w:rsidP="000C157F">
      <w:pPr>
        <w:numPr>
          <w:ilvl w:val="0"/>
          <w:numId w:val="24"/>
        </w:numPr>
        <w:spacing w:after="60" w:line="240" w:lineRule="auto"/>
        <w:jc w:val="both"/>
        <w:outlineLvl w:val="0"/>
      </w:pPr>
      <w:r w:rsidRPr="00F509CA">
        <w:t>Celostátní soutěžní přehlídka „Mládí a Bohuslav Martinů“</w:t>
      </w:r>
      <w:r>
        <w:t>, Polička (zlaté pásmo, 3</w:t>
      </w:r>
      <w:r w:rsidR="00E70688">
        <w:t xml:space="preserve"> </w:t>
      </w:r>
      <w:r>
        <w:t>x stříbrn</w:t>
      </w:r>
      <w:r w:rsidRPr="00F509CA">
        <w:t>é pásmo)</w:t>
      </w:r>
    </w:p>
    <w:p w:rsidR="000C157F" w:rsidRDefault="000C157F" w:rsidP="000C157F">
      <w:pPr>
        <w:numPr>
          <w:ilvl w:val="0"/>
          <w:numId w:val="24"/>
        </w:numPr>
        <w:spacing w:after="60" w:line="240" w:lineRule="auto"/>
        <w:jc w:val="both"/>
        <w:outlineLvl w:val="0"/>
      </w:pPr>
      <w:r>
        <w:t>VI. ročník soutěže ZUŠ pro klavírní dua Dvořákův Lipník (2.)</w:t>
      </w:r>
    </w:p>
    <w:p w:rsidR="000C157F" w:rsidRDefault="000C157F" w:rsidP="000C157F">
      <w:pPr>
        <w:numPr>
          <w:ilvl w:val="0"/>
          <w:numId w:val="24"/>
        </w:numPr>
        <w:spacing w:after="60" w:line="240" w:lineRule="auto"/>
        <w:jc w:val="both"/>
        <w:outlineLvl w:val="0"/>
      </w:pPr>
      <w:r>
        <w:t xml:space="preserve">Per </w:t>
      </w:r>
      <w:proofErr w:type="spellStart"/>
      <w:r>
        <w:t>Quattro</w:t>
      </w:r>
      <w:proofErr w:type="spellEnd"/>
      <w:r>
        <w:t xml:space="preserve"> Mani – mezinárodní klavírní soutěž, Praha (3.)</w:t>
      </w:r>
    </w:p>
    <w:p w:rsidR="000C157F" w:rsidRDefault="000C157F" w:rsidP="000C157F">
      <w:pPr>
        <w:numPr>
          <w:ilvl w:val="0"/>
          <w:numId w:val="24"/>
        </w:numPr>
        <w:spacing w:after="60" w:line="240" w:lineRule="auto"/>
        <w:jc w:val="both"/>
        <w:outlineLvl w:val="0"/>
      </w:pPr>
      <w:r>
        <w:lastRenderedPageBreak/>
        <w:t>Celostátní přehlídka dětských skupin scénického tance, Kutná Hora (diplom)</w:t>
      </w:r>
    </w:p>
    <w:p w:rsidR="000C157F" w:rsidRDefault="000C157F" w:rsidP="000C157F">
      <w:pPr>
        <w:numPr>
          <w:ilvl w:val="0"/>
          <w:numId w:val="24"/>
        </w:numPr>
        <w:spacing w:after="60" w:line="240" w:lineRule="auto"/>
        <w:jc w:val="both"/>
        <w:outlineLvl w:val="0"/>
      </w:pPr>
      <w:r>
        <w:t>Taneční učitel roku 2016 – 7. ročník přehlídky choreografií pro mládež, Praha (2</w:t>
      </w:r>
      <w:r w:rsidR="00E70688">
        <w:t xml:space="preserve"> </w:t>
      </w:r>
      <w:r>
        <w:t>x zvláštní ocenění)</w:t>
      </w:r>
    </w:p>
    <w:p w:rsidR="000C157F" w:rsidRDefault="000C157F" w:rsidP="000C157F">
      <w:pPr>
        <w:spacing w:before="240" w:after="120" w:line="240" w:lineRule="auto"/>
        <w:rPr>
          <w:rFonts w:cs="Arial"/>
          <w:b/>
        </w:rPr>
      </w:pPr>
      <w:r w:rsidRPr="004323FF">
        <w:rPr>
          <w:rFonts w:cs="Arial"/>
          <w:b/>
        </w:rPr>
        <w:t>Základní umělecká škola Zábřeh</w:t>
      </w:r>
    </w:p>
    <w:p w:rsidR="000C157F" w:rsidRPr="007E5AE6" w:rsidRDefault="000C157F" w:rsidP="000C157F">
      <w:pPr>
        <w:tabs>
          <w:tab w:val="left" w:pos="680"/>
        </w:tabs>
        <w:spacing w:after="120" w:line="240" w:lineRule="auto"/>
        <w:jc w:val="both"/>
        <w:outlineLvl w:val="0"/>
        <w:rPr>
          <w:bCs/>
          <w:i/>
          <w:iCs/>
        </w:rPr>
      </w:pPr>
      <w:r w:rsidRPr="007E5AE6">
        <w:rPr>
          <w:bCs/>
          <w:i/>
          <w:iCs/>
        </w:rPr>
        <w:t>Pořadatelské akce</w:t>
      </w:r>
    </w:p>
    <w:p w:rsidR="000C157F" w:rsidRDefault="000C157F" w:rsidP="000C157F">
      <w:pPr>
        <w:numPr>
          <w:ilvl w:val="0"/>
          <w:numId w:val="24"/>
        </w:numPr>
        <w:spacing w:after="60" w:line="240" w:lineRule="auto"/>
        <w:jc w:val="both"/>
        <w:outlineLvl w:val="0"/>
      </w:pPr>
      <w:r>
        <w:t>VII. ročník</w:t>
      </w:r>
      <w:r w:rsidRPr="00E64CB9">
        <w:t xml:space="preserve"> Mezinárodních interpretačních kurzů Zábřeh</w:t>
      </w:r>
    </w:p>
    <w:p w:rsidR="000C157F" w:rsidRDefault="000C157F" w:rsidP="000C157F">
      <w:pPr>
        <w:numPr>
          <w:ilvl w:val="0"/>
          <w:numId w:val="24"/>
        </w:numPr>
        <w:spacing w:after="60" w:line="240" w:lineRule="auto"/>
        <w:jc w:val="both"/>
        <w:outlineLvl w:val="0"/>
      </w:pPr>
      <w:r>
        <w:t>krajské kolo Národní soutěže ZUŠ v komorní hře s převahou dechových nástrojů</w:t>
      </w:r>
    </w:p>
    <w:p w:rsidR="000C157F" w:rsidRDefault="000C157F" w:rsidP="000C157F">
      <w:pPr>
        <w:numPr>
          <w:ilvl w:val="0"/>
          <w:numId w:val="24"/>
        </w:numPr>
        <w:spacing w:after="60" w:line="240" w:lineRule="auto"/>
        <w:jc w:val="both"/>
        <w:outlineLvl w:val="0"/>
      </w:pPr>
      <w:r>
        <w:t>krajské kolo Národní soutěže ZUŠ v komorní hře s převahou smyčcových nástrojů</w:t>
      </w:r>
    </w:p>
    <w:p w:rsidR="000C157F" w:rsidRPr="00E64CB9" w:rsidRDefault="000C157F" w:rsidP="000C157F">
      <w:pPr>
        <w:spacing w:after="60" w:line="240" w:lineRule="auto"/>
        <w:ind w:left="60"/>
        <w:jc w:val="both"/>
        <w:outlineLvl w:val="0"/>
      </w:pPr>
    </w:p>
    <w:p w:rsidR="000C157F" w:rsidRPr="004323FF" w:rsidRDefault="000C157F" w:rsidP="000C157F">
      <w:pPr>
        <w:jc w:val="both"/>
        <w:outlineLvl w:val="0"/>
        <w:rPr>
          <w:i/>
          <w:iCs/>
        </w:rPr>
      </w:pPr>
      <w:r w:rsidRPr="004323FF">
        <w:rPr>
          <w:i/>
          <w:iCs/>
        </w:rPr>
        <w:t>Celostátní soutěže</w:t>
      </w:r>
    </w:p>
    <w:p w:rsidR="000C157F" w:rsidRDefault="000C157F" w:rsidP="000C157F">
      <w:pPr>
        <w:numPr>
          <w:ilvl w:val="0"/>
          <w:numId w:val="24"/>
        </w:numPr>
        <w:contextualSpacing/>
      </w:pPr>
      <w:r w:rsidRPr="005B56D9">
        <w:t>Ústřední kolo Ná</w:t>
      </w:r>
      <w:r>
        <w:t>rodní soutěže ZUŠ v komorní hře s převahou dechových nástrojů, Orlová (2</w:t>
      </w:r>
      <w:r w:rsidRPr="005B56D9">
        <w:t>.)</w:t>
      </w:r>
    </w:p>
    <w:p w:rsidR="000C157F" w:rsidRPr="005B56D9" w:rsidRDefault="000C157F" w:rsidP="000C157F">
      <w:pPr>
        <w:numPr>
          <w:ilvl w:val="0"/>
          <w:numId w:val="24"/>
        </w:numPr>
        <w:contextualSpacing/>
      </w:pPr>
      <w:r>
        <w:t>Ústřední kolo celostát</w:t>
      </w:r>
      <w:r w:rsidRPr="00B06530">
        <w:t>ní so</w:t>
      </w:r>
      <w:r>
        <w:t>utěže ve hře na elektronické klávesové nástroje, Františkovy Lázně (3.)</w:t>
      </w:r>
    </w:p>
    <w:p w:rsidR="000C157F" w:rsidRDefault="000C157F" w:rsidP="000C157F">
      <w:pPr>
        <w:numPr>
          <w:ilvl w:val="0"/>
          <w:numId w:val="24"/>
        </w:numPr>
        <w:spacing w:after="60" w:line="240" w:lineRule="auto"/>
        <w:jc w:val="both"/>
        <w:outlineLvl w:val="0"/>
      </w:pPr>
      <w:r w:rsidRPr="00C52456">
        <w:t xml:space="preserve">Celostátní soutěžní přehlídka „Mládí a Bohuslav Martinů“ – </w:t>
      </w:r>
      <w:r>
        <w:t xml:space="preserve">hudební obor, Polička (zlaté </w:t>
      </w:r>
      <w:r w:rsidRPr="00C52456">
        <w:t>pásmo)</w:t>
      </w:r>
    </w:p>
    <w:p w:rsidR="000C157F" w:rsidRPr="00C52456" w:rsidRDefault="000C157F" w:rsidP="000C157F">
      <w:pPr>
        <w:numPr>
          <w:ilvl w:val="0"/>
          <w:numId w:val="24"/>
        </w:numPr>
        <w:spacing w:after="60" w:line="240" w:lineRule="auto"/>
        <w:jc w:val="both"/>
        <w:outlineLvl w:val="0"/>
      </w:pPr>
      <w:r w:rsidRPr="00B46780">
        <w:rPr>
          <w:rFonts w:cs="Arial"/>
          <w:color w:val="000000"/>
          <w:szCs w:val="22"/>
        </w:rPr>
        <w:t>XXIV. ročník Národní soutěžní přehlídky dětských dechových orchestrů </w:t>
      </w:r>
      <w:r>
        <w:t>Čermákovo Vysoké Mýto (1.)</w:t>
      </w:r>
    </w:p>
    <w:p w:rsidR="000C157F" w:rsidRPr="002A6D75" w:rsidRDefault="000C157F" w:rsidP="000C157F">
      <w:pPr>
        <w:spacing w:before="240" w:after="120" w:line="240" w:lineRule="auto"/>
        <w:rPr>
          <w:rFonts w:cs="Arial"/>
          <w:b/>
        </w:rPr>
      </w:pPr>
      <w:r w:rsidRPr="002A6D75">
        <w:rPr>
          <w:rFonts w:cs="Arial"/>
          <w:b/>
        </w:rPr>
        <w:t xml:space="preserve">Základní umělecká škola Karla </w:t>
      </w:r>
      <w:proofErr w:type="spellStart"/>
      <w:r w:rsidRPr="002A6D75">
        <w:rPr>
          <w:rFonts w:cs="Arial"/>
          <w:b/>
        </w:rPr>
        <w:t>Ditterse</w:t>
      </w:r>
      <w:proofErr w:type="spellEnd"/>
      <w:r w:rsidRPr="002A6D75">
        <w:rPr>
          <w:rFonts w:cs="Arial"/>
          <w:b/>
        </w:rPr>
        <w:t xml:space="preserve"> Vidnava</w:t>
      </w:r>
    </w:p>
    <w:p w:rsidR="000C157F" w:rsidRPr="008F28A7" w:rsidRDefault="000C157F" w:rsidP="000C157F">
      <w:pPr>
        <w:tabs>
          <w:tab w:val="left" w:pos="680"/>
        </w:tabs>
        <w:spacing w:after="120" w:line="240" w:lineRule="auto"/>
        <w:jc w:val="both"/>
        <w:outlineLvl w:val="0"/>
        <w:rPr>
          <w:bCs/>
          <w:i/>
        </w:rPr>
      </w:pPr>
      <w:r w:rsidRPr="008F28A7">
        <w:rPr>
          <w:bCs/>
          <w:i/>
          <w:iCs/>
        </w:rPr>
        <w:t>Pořadatelské</w:t>
      </w:r>
      <w:r w:rsidRPr="008F28A7">
        <w:rPr>
          <w:bCs/>
          <w:i/>
        </w:rPr>
        <w:t xml:space="preserve"> </w:t>
      </w:r>
      <w:r w:rsidRPr="008F28A7">
        <w:rPr>
          <w:bCs/>
          <w:i/>
          <w:iCs/>
        </w:rPr>
        <w:t>akce</w:t>
      </w:r>
    </w:p>
    <w:p w:rsidR="000C157F" w:rsidRPr="008F28A7" w:rsidRDefault="000C157F" w:rsidP="000C157F">
      <w:pPr>
        <w:numPr>
          <w:ilvl w:val="0"/>
          <w:numId w:val="24"/>
        </w:numPr>
        <w:spacing w:after="60" w:line="240" w:lineRule="auto"/>
        <w:jc w:val="both"/>
        <w:outlineLvl w:val="0"/>
      </w:pPr>
      <w:r>
        <w:t>22</w:t>
      </w:r>
      <w:r w:rsidRPr="008F28A7">
        <w:t xml:space="preserve">. ročník soutěže „Karel </w:t>
      </w:r>
      <w:proofErr w:type="spellStart"/>
      <w:r w:rsidRPr="008F28A7">
        <w:t>Ditters</w:t>
      </w:r>
      <w:proofErr w:type="spellEnd"/>
      <w:r w:rsidRPr="008F28A7">
        <w:t xml:space="preserve"> z </w:t>
      </w:r>
      <w:proofErr w:type="spellStart"/>
      <w:r w:rsidRPr="008F28A7">
        <w:t>Dittersdorfu</w:t>
      </w:r>
      <w:proofErr w:type="spellEnd"/>
      <w:r w:rsidRPr="008F28A7">
        <w:t xml:space="preserve"> a hudební klasicismus“</w:t>
      </w:r>
    </w:p>
    <w:p w:rsidR="000C157F" w:rsidRPr="005B56D9" w:rsidRDefault="000C157F" w:rsidP="000C157F">
      <w:pPr>
        <w:spacing w:before="240" w:after="120" w:line="240" w:lineRule="auto"/>
        <w:rPr>
          <w:rFonts w:cs="Arial"/>
          <w:b/>
        </w:rPr>
      </w:pPr>
      <w:r w:rsidRPr="005B56D9">
        <w:rPr>
          <w:rFonts w:cs="Arial"/>
          <w:b/>
        </w:rPr>
        <w:t xml:space="preserve">Základní umělecká škola, Kojetín, </w:t>
      </w:r>
      <w:proofErr w:type="spellStart"/>
      <w:r w:rsidRPr="005B56D9">
        <w:rPr>
          <w:rFonts w:cs="Arial"/>
          <w:b/>
        </w:rPr>
        <w:t>Hanusíkova</w:t>
      </w:r>
      <w:proofErr w:type="spellEnd"/>
      <w:r w:rsidRPr="005B56D9">
        <w:rPr>
          <w:rFonts w:cs="Arial"/>
          <w:b/>
        </w:rPr>
        <w:t xml:space="preserve"> 197</w:t>
      </w:r>
    </w:p>
    <w:p w:rsidR="000C157F" w:rsidRPr="008F28A7" w:rsidRDefault="000C157F" w:rsidP="000C157F">
      <w:pPr>
        <w:tabs>
          <w:tab w:val="left" w:pos="680"/>
        </w:tabs>
        <w:spacing w:after="120" w:line="240" w:lineRule="auto"/>
        <w:jc w:val="both"/>
        <w:outlineLvl w:val="0"/>
        <w:rPr>
          <w:bCs/>
          <w:i/>
        </w:rPr>
      </w:pPr>
      <w:r w:rsidRPr="008F28A7">
        <w:rPr>
          <w:bCs/>
          <w:i/>
          <w:iCs/>
        </w:rPr>
        <w:t>Pořadatelské</w:t>
      </w:r>
      <w:r w:rsidRPr="008F28A7">
        <w:rPr>
          <w:bCs/>
          <w:i/>
        </w:rPr>
        <w:t xml:space="preserve"> </w:t>
      </w:r>
      <w:r w:rsidRPr="008F28A7">
        <w:rPr>
          <w:bCs/>
          <w:i/>
          <w:iCs/>
        </w:rPr>
        <w:t>akce</w:t>
      </w:r>
    </w:p>
    <w:p w:rsidR="000C157F" w:rsidRPr="008F28A7" w:rsidRDefault="000C157F" w:rsidP="000C157F">
      <w:pPr>
        <w:numPr>
          <w:ilvl w:val="0"/>
          <w:numId w:val="24"/>
        </w:numPr>
        <w:spacing w:after="60" w:line="240" w:lineRule="auto"/>
        <w:jc w:val="both"/>
        <w:outlineLvl w:val="0"/>
      </w:pPr>
      <w:r w:rsidRPr="00E64CB9">
        <w:t>Mezinárodní festival soudobé hudby FORFEST</w:t>
      </w:r>
    </w:p>
    <w:p w:rsidR="000C157F" w:rsidRPr="005B56D9" w:rsidRDefault="000C157F" w:rsidP="000C157F">
      <w:pPr>
        <w:spacing w:after="120" w:line="240" w:lineRule="auto"/>
        <w:jc w:val="both"/>
        <w:outlineLvl w:val="0"/>
        <w:rPr>
          <w:i/>
          <w:iCs/>
        </w:rPr>
      </w:pPr>
      <w:r>
        <w:rPr>
          <w:i/>
          <w:iCs/>
        </w:rPr>
        <w:t>Celostátní</w:t>
      </w:r>
      <w:r w:rsidRPr="005B56D9">
        <w:rPr>
          <w:i/>
          <w:iCs/>
        </w:rPr>
        <w:t xml:space="preserve"> soutěže</w:t>
      </w:r>
    </w:p>
    <w:p w:rsidR="000C157F" w:rsidRPr="005B56D9" w:rsidRDefault="000C157F" w:rsidP="000C157F">
      <w:pPr>
        <w:numPr>
          <w:ilvl w:val="0"/>
          <w:numId w:val="24"/>
        </w:numPr>
        <w:contextualSpacing/>
      </w:pPr>
      <w:r w:rsidRPr="005B56D9">
        <w:t>Ústřední kolo Ná</w:t>
      </w:r>
      <w:r>
        <w:t>rodní soutěže ZUŠ v komorní hře s převahou dechových nástrojů, Orlová (2</w:t>
      </w:r>
      <w:r w:rsidRPr="005B56D9">
        <w:t>.)</w:t>
      </w:r>
    </w:p>
    <w:p w:rsidR="000C157F" w:rsidRDefault="000C157F" w:rsidP="000C157F">
      <w:pPr>
        <w:spacing w:before="240" w:after="120" w:line="240" w:lineRule="auto"/>
        <w:ind w:left="60"/>
        <w:rPr>
          <w:rFonts w:cs="Arial"/>
          <w:b/>
        </w:rPr>
      </w:pPr>
      <w:r w:rsidRPr="007D37A9">
        <w:rPr>
          <w:rFonts w:cs="Arial"/>
          <w:b/>
        </w:rPr>
        <w:t>Základní umělecká š</w:t>
      </w:r>
      <w:r>
        <w:rPr>
          <w:rFonts w:cs="Arial"/>
          <w:b/>
        </w:rPr>
        <w:t>kola Franze Schuberta Zlaté Hory</w:t>
      </w:r>
    </w:p>
    <w:p w:rsidR="000C157F" w:rsidRDefault="000C157F" w:rsidP="000C157F">
      <w:pPr>
        <w:spacing w:after="120" w:line="240" w:lineRule="auto"/>
        <w:jc w:val="both"/>
        <w:outlineLvl w:val="0"/>
        <w:rPr>
          <w:i/>
          <w:iCs/>
        </w:rPr>
      </w:pPr>
      <w:r w:rsidRPr="007B7A00">
        <w:rPr>
          <w:i/>
          <w:iCs/>
        </w:rPr>
        <w:t>Mezinárodní soutěže</w:t>
      </w:r>
    </w:p>
    <w:p w:rsidR="000C157F" w:rsidRPr="008C284D" w:rsidRDefault="00E70688" w:rsidP="000C157F">
      <w:pPr>
        <w:numPr>
          <w:ilvl w:val="0"/>
          <w:numId w:val="24"/>
        </w:numPr>
        <w:spacing w:after="60" w:line="240" w:lineRule="auto"/>
        <w:jc w:val="both"/>
        <w:outlineLvl w:val="0"/>
      </w:pPr>
      <w:r>
        <w:t>Mezinárodní</w:t>
      </w:r>
      <w:r w:rsidR="000C157F">
        <w:t xml:space="preserve"> flétnová soutěž, Polsko (1.)</w:t>
      </w:r>
    </w:p>
    <w:p w:rsidR="000C157F" w:rsidRDefault="000C157F" w:rsidP="000C157F">
      <w:pPr>
        <w:spacing w:before="240" w:after="120" w:line="240" w:lineRule="auto"/>
        <w:rPr>
          <w:rFonts w:cs="Arial"/>
          <w:b/>
        </w:rPr>
      </w:pPr>
      <w:r w:rsidRPr="00A838C2">
        <w:rPr>
          <w:rFonts w:cs="Arial"/>
          <w:b/>
        </w:rPr>
        <w:t>Základní umělecká škola Litovel, Jungmannova 740</w:t>
      </w:r>
    </w:p>
    <w:p w:rsidR="000C157F" w:rsidRPr="008F28A7" w:rsidRDefault="000C157F" w:rsidP="000C157F">
      <w:pPr>
        <w:tabs>
          <w:tab w:val="left" w:pos="680"/>
        </w:tabs>
        <w:spacing w:after="120" w:line="240" w:lineRule="auto"/>
        <w:jc w:val="both"/>
        <w:outlineLvl w:val="0"/>
        <w:rPr>
          <w:bCs/>
          <w:i/>
        </w:rPr>
      </w:pPr>
      <w:r w:rsidRPr="008F28A7">
        <w:rPr>
          <w:bCs/>
          <w:i/>
          <w:iCs/>
        </w:rPr>
        <w:t>Pořadatelské</w:t>
      </w:r>
      <w:r w:rsidRPr="008F28A7">
        <w:rPr>
          <w:bCs/>
          <w:i/>
        </w:rPr>
        <w:t xml:space="preserve"> </w:t>
      </w:r>
      <w:r w:rsidRPr="008F28A7">
        <w:rPr>
          <w:bCs/>
          <w:i/>
          <w:iCs/>
        </w:rPr>
        <w:t>akce</w:t>
      </w:r>
    </w:p>
    <w:p w:rsidR="000C157F" w:rsidRPr="00EE3048" w:rsidRDefault="000C157F" w:rsidP="000C157F">
      <w:pPr>
        <w:numPr>
          <w:ilvl w:val="0"/>
          <w:numId w:val="24"/>
        </w:numPr>
        <w:spacing w:after="60" w:line="240" w:lineRule="auto"/>
        <w:jc w:val="both"/>
        <w:outlineLvl w:val="0"/>
      </w:pPr>
      <w:r w:rsidRPr="00EE3048">
        <w:t>Krajské kolo soutěže ZUŠ ve hře na elektronické klávesové nás</w:t>
      </w:r>
      <w:r>
        <w:t xml:space="preserve">troje </w:t>
      </w:r>
    </w:p>
    <w:p w:rsidR="000C157F" w:rsidRPr="007B7A00" w:rsidRDefault="000C157F" w:rsidP="000C157F">
      <w:pPr>
        <w:spacing w:after="120" w:line="240" w:lineRule="auto"/>
        <w:jc w:val="both"/>
        <w:outlineLvl w:val="0"/>
        <w:rPr>
          <w:i/>
          <w:iCs/>
        </w:rPr>
      </w:pPr>
      <w:r w:rsidRPr="007B7A00">
        <w:rPr>
          <w:i/>
          <w:iCs/>
        </w:rPr>
        <w:t>Mezinárodní soutěže</w:t>
      </w:r>
    </w:p>
    <w:p w:rsidR="000C157F" w:rsidRDefault="000C157F" w:rsidP="000C157F">
      <w:pPr>
        <w:numPr>
          <w:ilvl w:val="0"/>
          <w:numId w:val="24"/>
        </w:numPr>
        <w:contextualSpacing/>
      </w:pPr>
      <w:r>
        <w:t>9</w:t>
      </w:r>
      <w:r w:rsidRPr="007B7A00">
        <w:t xml:space="preserve">. soutěžní přehlídka ZUŠ </w:t>
      </w:r>
      <w:r>
        <w:t>Slovenské a České republiky v sólové a komorní</w:t>
      </w:r>
      <w:r w:rsidRPr="007B7A00">
        <w:t xml:space="preserve"> hře na </w:t>
      </w:r>
      <w:proofErr w:type="spellStart"/>
      <w:r w:rsidRPr="007B7A00">
        <w:t>keyboard</w:t>
      </w:r>
      <w:proofErr w:type="spellEnd"/>
      <w:r w:rsidRPr="007B7A00">
        <w:t>, Slovensko – Pova</w:t>
      </w:r>
      <w:r>
        <w:t>žská Bystrica (3</w:t>
      </w:r>
      <w:r w:rsidR="00E70688">
        <w:t xml:space="preserve"> </w:t>
      </w:r>
      <w:r>
        <w:t>x zlaté pásmo, 1</w:t>
      </w:r>
      <w:r w:rsidR="00E70688">
        <w:t xml:space="preserve"> </w:t>
      </w:r>
      <w:r>
        <w:t>x stříbrné pásmo, 1</w:t>
      </w:r>
      <w:r w:rsidR="00E70688">
        <w:t xml:space="preserve"> </w:t>
      </w:r>
      <w:r>
        <w:t>x absolutní vítězství v kategorii)</w:t>
      </w:r>
    </w:p>
    <w:p w:rsidR="000C157F" w:rsidRDefault="000C157F" w:rsidP="000C157F">
      <w:pPr>
        <w:numPr>
          <w:ilvl w:val="0"/>
          <w:numId w:val="24"/>
        </w:numPr>
        <w:spacing w:after="60" w:line="240" w:lineRule="auto"/>
        <w:jc w:val="both"/>
        <w:outlineLvl w:val="0"/>
      </w:pPr>
      <w:r>
        <w:t xml:space="preserve">Mezinárodní </w:t>
      </w:r>
      <w:r w:rsidRPr="004F1807">
        <w:t xml:space="preserve">soutěž </w:t>
      </w:r>
      <w:r>
        <w:t>Pro Bohemia, Ostrava (1</w:t>
      </w:r>
      <w:r w:rsidRPr="004F1807">
        <w:t>.)</w:t>
      </w:r>
    </w:p>
    <w:p w:rsidR="000C157F" w:rsidRPr="007B7A00" w:rsidRDefault="000C157F" w:rsidP="000C157F">
      <w:pPr>
        <w:numPr>
          <w:ilvl w:val="0"/>
          <w:numId w:val="24"/>
        </w:numPr>
        <w:spacing w:after="60" w:line="240" w:lineRule="auto"/>
        <w:jc w:val="both"/>
        <w:outlineLvl w:val="0"/>
      </w:pPr>
      <w:r>
        <w:lastRenderedPageBreak/>
        <w:t>Mezinárodní klavírní soutěž „Beethovenovy Teplice“ (3.)</w:t>
      </w:r>
    </w:p>
    <w:p w:rsidR="000C157F" w:rsidRPr="005C4639" w:rsidRDefault="000C157F" w:rsidP="000C157F">
      <w:pPr>
        <w:jc w:val="both"/>
        <w:outlineLvl w:val="0"/>
        <w:rPr>
          <w:i/>
          <w:iCs/>
          <w:highlight w:val="yellow"/>
        </w:rPr>
      </w:pPr>
      <w:r w:rsidRPr="007B7A00">
        <w:rPr>
          <w:i/>
          <w:iCs/>
        </w:rPr>
        <w:t>Celostátní soutěže</w:t>
      </w:r>
    </w:p>
    <w:p w:rsidR="000C157F" w:rsidRDefault="000C157F" w:rsidP="000C157F">
      <w:pPr>
        <w:numPr>
          <w:ilvl w:val="0"/>
          <w:numId w:val="24"/>
        </w:numPr>
        <w:spacing w:after="60" w:line="240" w:lineRule="auto"/>
        <w:jc w:val="both"/>
        <w:outlineLvl w:val="0"/>
      </w:pPr>
      <w:r>
        <w:t>Ústřední kolo celostát</w:t>
      </w:r>
      <w:r w:rsidRPr="00B06530">
        <w:t>ní so</w:t>
      </w:r>
      <w:r>
        <w:t>utěže ve hře na elektronické klávesové nástroje, Františkovy Lázně (1., 6</w:t>
      </w:r>
      <w:r w:rsidR="00E70688">
        <w:t xml:space="preserve"> </w:t>
      </w:r>
      <w:r>
        <w:t>x 2., absolutní vítěz IX. kategorie))</w:t>
      </w:r>
    </w:p>
    <w:p w:rsidR="000C157F" w:rsidRDefault="000C157F" w:rsidP="000C157F">
      <w:pPr>
        <w:numPr>
          <w:ilvl w:val="0"/>
          <w:numId w:val="24"/>
        </w:numPr>
        <w:spacing w:after="60" w:line="240" w:lineRule="auto"/>
        <w:jc w:val="both"/>
        <w:outlineLvl w:val="0"/>
      </w:pPr>
      <w:r>
        <w:t>IV. ročník soutěžní přehlídky klavírní hry „Mozart opět v Olomouci“ (2</w:t>
      </w:r>
      <w:r w:rsidR="00E70688">
        <w:t xml:space="preserve"> </w:t>
      </w:r>
      <w:r>
        <w:t>x zlaté pásmo)</w:t>
      </w:r>
    </w:p>
    <w:p w:rsidR="000C157F" w:rsidRDefault="000C157F" w:rsidP="000C157F">
      <w:pPr>
        <w:spacing w:before="240" w:after="120" w:line="240" w:lineRule="auto"/>
        <w:rPr>
          <w:rFonts w:cs="Arial"/>
          <w:b/>
        </w:rPr>
      </w:pPr>
      <w:r>
        <w:rPr>
          <w:rFonts w:cs="Arial"/>
          <w:b/>
        </w:rPr>
        <w:t>Základní umělecká škola, Hranice, Školní náměstí 35</w:t>
      </w:r>
    </w:p>
    <w:p w:rsidR="000C157F" w:rsidRDefault="000C157F" w:rsidP="000C157F">
      <w:pPr>
        <w:spacing w:before="240" w:after="120" w:line="240" w:lineRule="auto"/>
        <w:rPr>
          <w:rFonts w:cs="Arial"/>
          <w:i/>
        </w:rPr>
      </w:pPr>
      <w:r>
        <w:rPr>
          <w:rFonts w:cs="Arial"/>
          <w:i/>
        </w:rPr>
        <w:t>Mezinárodní soutěže</w:t>
      </w:r>
    </w:p>
    <w:p w:rsidR="000C157F" w:rsidRDefault="000C157F" w:rsidP="000C157F">
      <w:pPr>
        <w:numPr>
          <w:ilvl w:val="0"/>
          <w:numId w:val="24"/>
        </w:numPr>
        <w:spacing w:after="60" w:line="240" w:lineRule="auto"/>
        <w:jc w:val="both"/>
        <w:outlineLvl w:val="0"/>
      </w:pPr>
      <w:r>
        <w:t>Mezinárodní taneční přehlídka Hradecká Odette, Hradec Králové (2</w:t>
      </w:r>
      <w:r w:rsidR="00E70688">
        <w:t xml:space="preserve"> </w:t>
      </w:r>
      <w:r>
        <w:t>x 2.)</w:t>
      </w:r>
    </w:p>
    <w:p w:rsidR="000C157F" w:rsidRDefault="000C157F" w:rsidP="000C157F">
      <w:pPr>
        <w:numPr>
          <w:ilvl w:val="0"/>
          <w:numId w:val="24"/>
        </w:numPr>
        <w:spacing w:after="60" w:line="240" w:lineRule="auto"/>
        <w:jc w:val="both"/>
        <w:outlineLvl w:val="0"/>
        <w:rPr>
          <w:rFonts w:cs="Arial"/>
          <w:szCs w:val="22"/>
        </w:rPr>
      </w:pPr>
      <w:r>
        <w:rPr>
          <w:rFonts w:cs="Arial"/>
          <w:szCs w:val="22"/>
          <w:lang w:eastAsia="cs-CZ"/>
        </w:rPr>
        <w:t>Taneční korunka Praha 2015 (1.)</w:t>
      </w:r>
    </w:p>
    <w:p w:rsidR="000C157F" w:rsidRDefault="000C157F" w:rsidP="000C157F">
      <w:pPr>
        <w:numPr>
          <w:ilvl w:val="0"/>
          <w:numId w:val="24"/>
        </w:numPr>
        <w:spacing w:after="60" w:line="240" w:lineRule="auto"/>
        <w:jc w:val="both"/>
        <w:outlineLvl w:val="0"/>
        <w:rPr>
          <w:rFonts w:cs="Arial"/>
          <w:szCs w:val="22"/>
        </w:rPr>
      </w:pPr>
      <w:r>
        <w:rPr>
          <w:rFonts w:cs="Arial"/>
          <w:szCs w:val="22"/>
          <w:lang w:eastAsia="cs-CZ"/>
        </w:rPr>
        <w:t>Klavírní soutěž Pro Bohemia, Ostrava (2.)</w:t>
      </w:r>
    </w:p>
    <w:p w:rsidR="000C157F" w:rsidRDefault="000C157F" w:rsidP="000C157F">
      <w:pPr>
        <w:numPr>
          <w:ilvl w:val="0"/>
          <w:numId w:val="24"/>
        </w:numPr>
        <w:spacing w:after="60" w:line="240" w:lineRule="auto"/>
        <w:jc w:val="both"/>
        <w:outlineLvl w:val="0"/>
        <w:rPr>
          <w:rFonts w:cs="Arial"/>
          <w:szCs w:val="22"/>
        </w:rPr>
      </w:pPr>
      <w:r>
        <w:rPr>
          <w:rFonts w:cs="Arial"/>
          <w:szCs w:val="22"/>
          <w:lang w:eastAsia="cs-CZ"/>
        </w:rPr>
        <w:t xml:space="preserve">Klavírní soutěž Prague Junior </w:t>
      </w:r>
      <w:proofErr w:type="spellStart"/>
      <w:r>
        <w:rPr>
          <w:rFonts w:cs="Arial"/>
          <w:szCs w:val="22"/>
          <w:lang w:eastAsia="cs-CZ"/>
        </w:rPr>
        <w:t>Note</w:t>
      </w:r>
      <w:proofErr w:type="spellEnd"/>
      <w:r>
        <w:rPr>
          <w:rFonts w:cs="Arial"/>
          <w:szCs w:val="22"/>
          <w:lang w:eastAsia="cs-CZ"/>
        </w:rPr>
        <w:t xml:space="preserve"> (3.)</w:t>
      </w:r>
    </w:p>
    <w:p w:rsidR="000C157F" w:rsidRDefault="000C157F" w:rsidP="000C157F">
      <w:pPr>
        <w:numPr>
          <w:ilvl w:val="0"/>
          <w:numId w:val="24"/>
        </w:numPr>
        <w:spacing w:after="60" w:line="240" w:lineRule="auto"/>
        <w:jc w:val="both"/>
        <w:outlineLvl w:val="0"/>
        <w:rPr>
          <w:rFonts w:cs="Arial"/>
          <w:szCs w:val="22"/>
        </w:rPr>
      </w:pPr>
      <w:r>
        <w:rPr>
          <w:rFonts w:cs="Arial"/>
          <w:szCs w:val="22"/>
          <w:lang w:eastAsia="cs-CZ"/>
        </w:rPr>
        <w:t>Pěvecká soutěž Svátky písní Olomouc 2</w:t>
      </w:r>
      <w:r w:rsidR="00E70688">
        <w:rPr>
          <w:rFonts w:cs="Arial"/>
          <w:szCs w:val="22"/>
          <w:lang w:eastAsia="cs-CZ"/>
        </w:rPr>
        <w:t xml:space="preserve"> </w:t>
      </w:r>
      <w:r>
        <w:rPr>
          <w:rFonts w:cs="Arial"/>
          <w:szCs w:val="22"/>
          <w:lang w:eastAsia="cs-CZ"/>
        </w:rPr>
        <w:t>x 1.)</w:t>
      </w:r>
    </w:p>
    <w:p w:rsidR="000C157F" w:rsidRDefault="000C157F" w:rsidP="000C157F">
      <w:pPr>
        <w:spacing w:before="240" w:after="120" w:line="240" w:lineRule="auto"/>
        <w:ind w:left="60"/>
        <w:rPr>
          <w:i/>
          <w:iCs/>
        </w:rPr>
      </w:pPr>
      <w:r>
        <w:rPr>
          <w:i/>
          <w:iCs/>
        </w:rPr>
        <w:t>Celostátní soutěže</w:t>
      </w:r>
    </w:p>
    <w:p w:rsidR="000C157F" w:rsidRDefault="000C157F" w:rsidP="000C157F">
      <w:pPr>
        <w:numPr>
          <w:ilvl w:val="0"/>
          <w:numId w:val="24"/>
        </w:numPr>
        <w:spacing w:after="60" w:line="240" w:lineRule="auto"/>
        <w:jc w:val="both"/>
        <w:outlineLvl w:val="0"/>
        <w:rPr>
          <w:rFonts w:cs="Arial"/>
          <w:szCs w:val="22"/>
        </w:rPr>
      </w:pPr>
      <w:r>
        <w:t>Ústřední kolo celostát</w:t>
      </w:r>
      <w:r w:rsidRPr="00B06530">
        <w:t>ní so</w:t>
      </w:r>
      <w:r>
        <w:t>utěže ve hře na elektronické klávesové nástroje</w:t>
      </w:r>
      <w:r>
        <w:rPr>
          <w:rFonts w:cs="Arial"/>
          <w:szCs w:val="22"/>
          <w:lang w:eastAsia="cs-CZ"/>
        </w:rPr>
        <w:t>, Františkovy Lázně (1., 2.)</w:t>
      </w:r>
    </w:p>
    <w:p w:rsidR="000C157F" w:rsidRDefault="000C157F" w:rsidP="000C157F">
      <w:pPr>
        <w:numPr>
          <w:ilvl w:val="0"/>
          <w:numId w:val="24"/>
        </w:numPr>
        <w:spacing w:after="60" w:line="240" w:lineRule="auto"/>
        <w:jc w:val="both"/>
        <w:outlineLvl w:val="0"/>
        <w:rPr>
          <w:rFonts w:cs="Arial"/>
          <w:szCs w:val="22"/>
        </w:rPr>
      </w:pPr>
      <w:r>
        <w:rPr>
          <w:rFonts w:cs="Arial"/>
          <w:szCs w:val="22"/>
          <w:lang w:eastAsia="cs-CZ"/>
        </w:rPr>
        <w:t>Ústřední kolo soutěže MŠMT Skladatelská, Háj ve Slezsku/Hradec nad Moravicí (stříbrné pásmo)</w:t>
      </w:r>
    </w:p>
    <w:p w:rsidR="000C157F" w:rsidRPr="006966B0" w:rsidRDefault="000C157F" w:rsidP="000C157F">
      <w:pPr>
        <w:pStyle w:val="Odstavecseseznamem"/>
        <w:numPr>
          <w:ilvl w:val="0"/>
          <w:numId w:val="24"/>
        </w:numPr>
        <w:spacing w:after="60" w:line="240" w:lineRule="auto"/>
        <w:jc w:val="both"/>
        <w:outlineLvl w:val="0"/>
        <w:rPr>
          <w:rFonts w:cs="Arial"/>
          <w:szCs w:val="22"/>
        </w:rPr>
      </w:pPr>
      <w:r>
        <w:rPr>
          <w:rFonts w:cs="Arial"/>
          <w:szCs w:val="22"/>
          <w:lang w:eastAsia="cs-CZ"/>
        </w:rPr>
        <w:t>Ústřední kolo soutěže MŠMT Pěvecké sbory, Litomyšl (stříbrné pásmo)</w:t>
      </w:r>
    </w:p>
    <w:p w:rsidR="000C157F" w:rsidRDefault="000C157F" w:rsidP="000C157F">
      <w:pPr>
        <w:spacing w:before="240" w:after="120" w:line="240" w:lineRule="auto"/>
        <w:rPr>
          <w:rFonts w:cs="Arial"/>
          <w:b/>
        </w:rPr>
      </w:pPr>
      <w:r>
        <w:rPr>
          <w:rFonts w:cs="Arial"/>
          <w:b/>
        </w:rPr>
        <w:t>Základní umělecká škola Miloslava Stibora – výtvarný obor, Olomouc, Pionýrská 4</w:t>
      </w:r>
    </w:p>
    <w:p w:rsidR="000C157F" w:rsidRDefault="000C157F" w:rsidP="000C157F">
      <w:pPr>
        <w:spacing w:before="120" w:line="240" w:lineRule="auto"/>
        <w:rPr>
          <w:rFonts w:cs="Arial"/>
          <w:i/>
        </w:rPr>
      </w:pPr>
      <w:r>
        <w:rPr>
          <w:rFonts w:cs="Arial"/>
          <w:i/>
        </w:rPr>
        <w:t>Mezinárodní soutěže</w:t>
      </w:r>
    </w:p>
    <w:p w:rsidR="000C157F" w:rsidRDefault="000C157F" w:rsidP="000C157F">
      <w:pPr>
        <w:numPr>
          <w:ilvl w:val="0"/>
          <w:numId w:val="24"/>
        </w:numPr>
        <w:spacing w:after="60" w:line="240" w:lineRule="auto"/>
        <w:jc w:val="both"/>
        <w:outlineLvl w:val="0"/>
      </w:pPr>
      <w:r>
        <w:t>44. ročník Mezinárodní dětské výtvarné výstavy Lidice (medaile Lidická růže za kolekci, 3</w:t>
      </w:r>
      <w:r w:rsidR="00525BAE">
        <w:t xml:space="preserve"> </w:t>
      </w:r>
      <w:r>
        <w:t>x medaile Lidická růže individuální)</w:t>
      </w:r>
    </w:p>
    <w:p w:rsidR="000C157F" w:rsidRDefault="000C157F" w:rsidP="000C157F">
      <w:pPr>
        <w:spacing w:after="120" w:line="240" w:lineRule="auto"/>
        <w:ind w:left="420"/>
        <w:contextualSpacing/>
        <w:jc w:val="both"/>
        <w:outlineLvl w:val="0"/>
      </w:pPr>
    </w:p>
    <w:p w:rsidR="000C157F" w:rsidRDefault="000C157F" w:rsidP="000C157F">
      <w:pPr>
        <w:spacing w:before="120" w:after="120" w:line="240" w:lineRule="auto"/>
        <w:rPr>
          <w:rFonts w:cs="Arial"/>
          <w:i/>
        </w:rPr>
      </w:pPr>
      <w:r>
        <w:rPr>
          <w:rFonts w:cs="Arial"/>
          <w:i/>
        </w:rPr>
        <w:t>Celostátní soutěže</w:t>
      </w:r>
    </w:p>
    <w:p w:rsidR="000C157F" w:rsidRDefault="000C157F" w:rsidP="000C157F">
      <w:pPr>
        <w:numPr>
          <w:ilvl w:val="0"/>
          <w:numId w:val="24"/>
        </w:numPr>
        <w:spacing w:after="120" w:line="240" w:lineRule="auto"/>
        <w:jc w:val="both"/>
        <w:outlineLvl w:val="0"/>
        <w:rPr>
          <w:rFonts w:cs="Arial"/>
          <w:szCs w:val="22"/>
        </w:rPr>
      </w:pPr>
      <w:r>
        <w:rPr>
          <w:rFonts w:cs="Arial"/>
          <w:szCs w:val="22"/>
          <w:lang w:eastAsia="cs-CZ"/>
        </w:rPr>
        <w:t>"Voda štětcem a básní XI.", Povodí Moravy (1., 2</w:t>
      </w:r>
      <w:r w:rsidR="00525BAE">
        <w:rPr>
          <w:rFonts w:cs="Arial"/>
          <w:szCs w:val="22"/>
          <w:lang w:eastAsia="cs-CZ"/>
        </w:rPr>
        <w:t xml:space="preserve"> </w:t>
      </w:r>
      <w:r>
        <w:rPr>
          <w:rFonts w:cs="Arial"/>
          <w:szCs w:val="22"/>
          <w:lang w:eastAsia="cs-CZ"/>
        </w:rPr>
        <w:t>x cena generálního ředitele)</w:t>
      </w:r>
    </w:p>
    <w:p w:rsidR="000C157F" w:rsidRDefault="000C157F" w:rsidP="000C157F">
      <w:pPr>
        <w:numPr>
          <w:ilvl w:val="0"/>
          <w:numId w:val="24"/>
        </w:numPr>
        <w:spacing w:after="120" w:line="240" w:lineRule="auto"/>
        <w:jc w:val="both"/>
        <w:outlineLvl w:val="0"/>
        <w:rPr>
          <w:rFonts w:cs="Arial"/>
          <w:szCs w:val="22"/>
        </w:rPr>
      </w:pPr>
      <w:r>
        <w:rPr>
          <w:rFonts w:cs="Arial"/>
          <w:szCs w:val="22"/>
          <w:lang w:eastAsia="cs-CZ"/>
        </w:rPr>
        <w:t xml:space="preserve">"Zvíře není věc", </w:t>
      </w:r>
      <w:proofErr w:type="spellStart"/>
      <w:r>
        <w:rPr>
          <w:rFonts w:cs="Arial"/>
          <w:szCs w:val="22"/>
          <w:lang w:eastAsia="cs-CZ"/>
        </w:rPr>
        <w:t>vyhl</w:t>
      </w:r>
      <w:proofErr w:type="spellEnd"/>
      <w:r>
        <w:rPr>
          <w:rFonts w:cs="Arial"/>
          <w:szCs w:val="22"/>
          <w:lang w:eastAsia="cs-CZ"/>
        </w:rPr>
        <w:t>. Hankův dům, Dvůr Králové n.</w:t>
      </w:r>
      <w:r w:rsidR="00525BAE">
        <w:rPr>
          <w:rFonts w:cs="Arial"/>
          <w:szCs w:val="22"/>
          <w:lang w:eastAsia="cs-CZ"/>
        </w:rPr>
        <w:t xml:space="preserve"> L. </w:t>
      </w:r>
      <w:r>
        <w:rPr>
          <w:rFonts w:cs="Arial"/>
          <w:szCs w:val="22"/>
          <w:lang w:eastAsia="cs-CZ"/>
        </w:rPr>
        <w:t>(1.)</w:t>
      </w:r>
    </w:p>
    <w:p w:rsidR="000C157F" w:rsidRPr="006846BB" w:rsidRDefault="000C157F" w:rsidP="000C157F">
      <w:pPr>
        <w:spacing w:before="240" w:after="120" w:line="240" w:lineRule="auto"/>
        <w:rPr>
          <w:rFonts w:cs="Arial"/>
          <w:b/>
        </w:rPr>
      </w:pPr>
      <w:r w:rsidRPr="006846BB">
        <w:rPr>
          <w:rFonts w:cs="Arial"/>
          <w:b/>
        </w:rPr>
        <w:t>Základní umělecká škola Antonína Dvořáka, Lipník nad Bečvou, Havlíčkova 643</w:t>
      </w:r>
    </w:p>
    <w:p w:rsidR="000C157F" w:rsidRPr="006846BB" w:rsidRDefault="000C157F" w:rsidP="000C157F">
      <w:pPr>
        <w:tabs>
          <w:tab w:val="left" w:pos="680"/>
        </w:tabs>
        <w:spacing w:after="120" w:line="240" w:lineRule="auto"/>
        <w:jc w:val="both"/>
        <w:outlineLvl w:val="0"/>
        <w:rPr>
          <w:bCs/>
          <w:i/>
        </w:rPr>
      </w:pPr>
      <w:r w:rsidRPr="006846BB">
        <w:rPr>
          <w:bCs/>
          <w:i/>
          <w:iCs/>
        </w:rPr>
        <w:t>Pořadatelské</w:t>
      </w:r>
      <w:r w:rsidRPr="006846BB">
        <w:rPr>
          <w:bCs/>
          <w:i/>
        </w:rPr>
        <w:t xml:space="preserve"> </w:t>
      </w:r>
      <w:r w:rsidRPr="006846BB">
        <w:rPr>
          <w:bCs/>
          <w:i/>
          <w:iCs/>
        </w:rPr>
        <w:t>akce</w:t>
      </w:r>
    </w:p>
    <w:p w:rsidR="000C157F" w:rsidRPr="009B4507" w:rsidRDefault="000C157F" w:rsidP="000C157F">
      <w:pPr>
        <w:pStyle w:val="Odstavecseseznamem"/>
        <w:numPr>
          <w:ilvl w:val="0"/>
          <w:numId w:val="24"/>
        </w:numPr>
        <w:spacing w:after="60" w:line="240" w:lineRule="auto"/>
        <w:jc w:val="both"/>
        <w:outlineLvl w:val="0"/>
        <w:rPr>
          <w:rFonts w:cs="Arial"/>
          <w:szCs w:val="22"/>
        </w:rPr>
      </w:pPr>
      <w:r>
        <w:t>Celostátní soutěž ZUŠ pro klavírní dua Dvořákův Lipník (1</w:t>
      </w:r>
      <w:r w:rsidR="00525BAE">
        <w:t xml:space="preserve"> </w:t>
      </w:r>
      <w:r>
        <w:t>x 3.)</w:t>
      </w:r>
    </w:p>
    <w:p w:rsidR="000C157F" w:rsidRDefault="000C157F" w:rsidP="000C157F"/>
    <w:p w:rsidR="00B6410D" w:rsidRPr="00407E5A" w:rsidRDefault="00B6410D" w:rsidP="00B6410D">
      <w:pPr>
        <w:spacing w:after="60" w:line="240" w:lineRule="auto"/>
        <w:ind w:left="420"/>
        <w:jc w:val="both"/>
        <w:outlineLvl w:val="0"/>
        <w:rPr>
          <w:highlight w:val="yellow"/>
        </w:rPr>
      </w:pPr>
    </w:p>
    <w:p w:rsidR="005B26CE" w:rsidRPr="00407E5A" w:rsidRDefault="005B26CE">
      <w:pPr>
        <w:spacing w:line="240" w:lineRule="auto"/>
        <w:rPr>
          <w:rFonts w:cs="Arial"/>
          <w:b/>
          <w:highlight w:val="yellow"/>
        </w:rPr>
      </w:pPr>
      <w:r w:rsidRPr="00407E5A">
        <w:rPr>
          <w:rFonts w:cs="Arial"/>
          <w:b/>
          <w:highlight w:val="yellow"/>
        </w:rPr>
        <w:br w:type="page"/>
      </w:r>
    </w:p>
    <w:p w:rsidR="007D28E4" w:rsidRPr="00257E16" w:rsidRDefault="007D28E4" w:rsidP="007D28E4">
      <w:pPr>
        <w:pStyle w:val="Nadpis1"/>
        <w:rPr>
          <w:color w:val="auto"/>
        </w:rPr>
      </w:pPr>
      <w:bookmarkStart w:id="208" w:name="_Toc471376838"/>
      <w:bookmarkStart w:id="209" w:name="_Toc473790048"/>
      <w:r w:rsidRPr="00257E16">
        <w:rPr>
          <w:color w:val="auto"/>
        </w:rPr>
        <w:lastRenderedPageBreak/>
        <w:t>Příloha 3</w:t>
      </w:r>
      <w:bookmarkEnd w:id="208"/>
      <w:bookmarkEnd w:id="209"/>
    </w:p>
    <w:p w:rsidR="007D28E4" w:rsidRPr="00257E16" w:rsidRDefault="007D28E4" w:rsidP="007D28E4">
      <w:pPr>
        <w:pStyle w:val="Nadpis3"/>
      </w:pPr>
      <w:r w:rsidRPr="00257E16">
        <w:t xml:space="preserve">Zapojení škol a školských zařízení do významných mezinárodních vzdělávacích projektů a programů </w:t>
      </w:r>
    </w:p>
    <w:p w:rsidR="007D28E4" w:rsidRPr="00257E16" w:rsidRDefault="007D28E4" w:rsidP="007D28E4">
      <w:pPr>
        <w:spacing w:before="240" w:after="120" w:line="240" w:lineRule="auto"/>
        <w:rPr>
          <w:rFonts w:cs="Arial"/>
          <w:b/>
          <w:bCs/>
          <w:szCs w:val="22"/>
        </w:rPr>
      </w:pPr>
    </w:p>
    <w:p w:rsidR="007D28E4" w:rsidRPr="00AB0B2F" w:rsidRDefault="007D28E4" w:rsidP="007D28E4">
      <w:pPr>
        <w:spacing w:before="240" w:after="120" w:line="240" w:lineRule="auto"/>
        <w:rPr>
          <w:rFonts w:cs="Arial"/>
          <w:b/>
          <w:bCs/>
          <w:szCs w:val="22"/>
        </w:rPr>
      </w:pPr>
      <w:r w:rsidRPr="00AB0B2F">
        <w:rPr>
          <w:rFonts w:cs="Arial"/>
          <w:b/>
          <w:bCs/>
          <w:szCs w:val="22"/>
        </w:rPr>
        <w:t>CARITAS – Vyšší odborná škola sociální Olomouc</w:t>
      </w:r>
    </w:p>
    <w:p w:rsidR="007D28E4" w:rsidRDefault="007D28E4" w:rsidP="007D28E4">
      <w:pPr>
        <w:tabs>
          <w:tab w:val="left" w:pos="7350"/>
        </w:tabs>
        <w:spacing w:after="60" w:line="240" w:lineRule="auto"/>
        <w:jc w:val="both"/>
        <w:rPr>
          <w:rFonts w:cs="Arial"/>
          <w:szCs w:val="22"/>
        </w:rPr>
      </w:pPr>
      <w:r w:rsidRPr="00AB0B2F">
        <w:rPr>
          <w:rFonts w:cs="Arial"/>
          <w:szCs w:val="22"/>
        </w:rPr>
        <w:t xml:space="preserve">Projekt v rámci programu Erasmus+: </w:t>
      </w:r>
      <w:r w:rsidRPr="00FF561C">
        <w:rPr>
          <w:rFonts w:cs="Arial"/>
          <w:szCs w:val="22"/>
        </w:rPr>
        <w:t>Mobilita mezi programovými zeměmi</w:t>
      </w:r>
    </w:p>
    <w:p w:rsidR="007D28E4" w:rsidRDefault="007D28E4" w:rsidP="007D28E4">
      <w:pPr>
        <w:tabs>
          <w:tab w:val="left" w:pos="7350"/>
        </w:tabs>
        <w:spacing w:after="60" w:line="240" w:lineRule="auto"/>
        <w:jc w:val="both"/>
        <w:rPr>
          <w:rFonts w:cs="Arial"/>
          <w:szCs w:val="22"/>
        </w:rPr>
      </w:pPr>
      <w:r w:rsidRPr="00AB0B2F">
        <w:rPr>
          <w:rFonts w:cs="Arial"/>
          <w:szCs w:val="22"/>
        </w:rPr>
        <w:t xml:space="preserve">Projekt v rámci programu Erasmus+: </w:t>
      </w:r>
      <w:r w:rsidRPr="00FF561C">
        <w:rPr>
          <w:rFonts w:cs="Arial"/>
          <w:szCs w:val="22"/>
        </w:rPr>
        <w:t>Mobilita mezi programovými a partnerskými zeměmi</w:t>
      </w:r>
    </w:p>
    <w:p w:rsidR="007D28E4" w:rsidRPr="00AB0B2F" w:rsidRDefault="007D28E4" w:rsidP="007D28E4">
      <w:pPr>
        <w:tabs>
          <w:tab w:val="left" w:pos="7350"/>
        </w:tabs>
        <w:spacing w:after="60" w:line="240" w:lineRule="auto"/>
        <w:jc w:val="both"/>
        <w:rPr>
          <w:rFonts w:cs="Arial"/>
          <w:szCs w:val="22"/>
        </w:rPr>
      </w:pPr>
      <w:r w:rsidRPr="00AB0B2F">
        <w:rPr>
          <w:rFonts w:cs="Arial"/>
          <w:szCs w:val="22"/>
        </w:rPr>
        <w:t xml:space="preserve">Projekt v rámci programu Erasmus+: </w:t>
      </w:r>
      <w:r w:rsidRPr="006F3E8E">
        <w:rPr>
          <w:rFonts w:cs="Arial"/>
          <w:szCs w:val="22"/>
        </w:rPr>
        <w:t>Mobilita v odborném vzdělávání</w:t>
      </w:r>
    </w:p>
    <w:p w:rsidR="007D28E4" w:rsidRPr="00AB0B2F" w:rsidRDefault="007D28E4" w:rsidP="007D28E4">
      <w:pPr>
        <w:spacing w:before="240" w:after="120" w:line="240" w:lineRule="auto"/>
        <w:rPr>
          <w:rFonts w:cs="Arial"/>
          <w:b/>
          <w:bCs/>
          <w:szCs w:val="22"/>
        </w:rPr>
      </w:pPr>
      <w:r w:rsidRPr="00AB0B2F">
        <w:rPr>
          <w:rFonts w:cs="Arial"/>
          <w:b/>
          <w:bCs/>
          <w:szCs w:val="22"/>
        </w:rPr>
        <w:t>Gymnázium, Hranice, Zborovská 293</w:t>
      </w:r>
    </w:p>
    <w:p w:rsidR="007D28E4" w:rsidRDefault="007D28E4" w:rsidP="007D28E4">
      <w:pPr>
        <w:tabs>
          <w:tab w:val="left" w:pos="7350"/>
        </w:tabs>
        <w:spacing w:after="60" w:line="240" w:lineRule="auto"/>
        <w:jc w:val="both"/>
        <w:rPr>
          <w:rFonts w:cs="Arial"/>
          <w:b/>
          <w:bCs/>
          <w:szCs w:val="22"/>
        </w:rPr>
      </w:pPr>
      <w:r w:rsidRPr="00AB0B2F">
        <w:rPr>
          <w:rFonts w:cs="Arial"/>
          <w:szCs w:val="22"/>
        </w:rPr>
        <w:t xml:space="preserve">Projekt v rámci programu Erasmus+: </w:t>
      </w:r>
      <w:r w:rsidRPr="006F3E8E">
        <w:rPr>
          <w:rFonts w:cs="Arial"/>
          <w:szCs w:val="22"/>
        </w:rPr>
        <w:t>Francouzština na Gymnáziu Hranice</w:t>
      </w:r>
    </w:p>
    <w:p w:rsidR="007D28E4" w:rsidRPr="00AB0B2F" w:rsidRDefault="007D28E4" w:rsidP="007D28E4">
      <w:pPr>
        <w:spacing w:before="240" w:after="120" w:line="240" w:lineRule="auto"/>
        <w:rPr>
          <w:rFonts w:cs="Arial"/>
          <w:b/>
          <w:bCs/>
          <w:szCs w:val="22"/>
        </w:rPr>
      </w:pPr>
      <w:r w:rsidRPr="00AB0B2F">
        <w:rPr>
          <w:rFonts w:cs="Arial"/>
          <w:b/>
          <w:bCs/>
          <w:szCs w:val="22"/>
        </w:rPr>
        <w:t>Gymnázium Jakuba Škody, Přerov, Komenského 29</w:t>
      </w:r>
    </w:p>
    <w:p w:rsidR="007D28E4" w:rsidRPr="00AB0B2F" w:rsidRDefault="007D28E4" w:rsidP="007D28E4">
      <w:pPr>
        <w:spacing w:line="240" w:lineRule="auto"/>
        <w:jc w:val="both"/>
        <w:rPr>
          <w:rFonts w:cs="Arial"/>
          <w:szCs w:val="22"/>
        </w:rPr>
      </w:pPr>
      <w:r w:rsidRPr="00AB0B2F">
        <w:rPr>
          <w:rFonts w:cs="Arial"/>
          <w:szCs w:val="22"/>
        </w:rPr>
        <w:t xml:space="preserve">Projekt v rámci programu Erasmus+: </w:t>
      </w:r>
      <w:r w:rsidRPr="006F3E8E">
        <w:rPr>
          <w:rFonts w:cs="Arial"/>
          <w:szCs w:val="22"/>
        </w:rPr>
        <w:t>Jazykový kurz ve Španělsku</w:t>
      </w:r>
    </w:p>
    <w:p w:rsidR="007D28E4" w:rsidRPr="00AB0B2F" w:rsidRDefault="007D28E4" w:rsidP="007D28E4">
      <w:pPr>
        <w:spacing w:before="240" w:after="120" w:line="240" w:lineRule="auto"/>
        <w:rPr>
          <w:rFonts w:cs="Arial"/>
          <w:b/>
          <w:szCs w:val="22"/>
        </w:rPr>
      </w:pPr>
      <w:r w:rsidRPr="00AB0B2F">
        <w:rPr>
          <w:rFonts w:cs="Arial"/>
          <w:b/>
          <w:szCs w:val="22"/>
        </w:rPr>
        <w:t>Gymnázium Jana Blahoslava a Střední pedagogická škola, Přerov, Denisova 3</w:t>
      </w:r>
    </w:p>
    <w:p w:rsidR="007D28E4" w:rsidRPr="00AB0B2F" w:rsidRDefault="007D28E4" w:rsidP="007D28E4">
      <w:pPr>
        <w:spacing w:after="60" w:line="240" w:lineRule="auto"/>
        <w:jc w:val="both"/>
        <w:rPr>
          <w:rFonts w:cs="Arial"/>
        </w:rPr>
      </w:pPr>
      <w:r w:rsidRPr="00AB0B2F">
        <w:rPr>
          <w:rFonts w:cs="Arial"/>
          <w:szCs w:val="22"/>
        </w:rPr>
        <w:t xml:space="preserve">Projekt v rámci programu Erasmus+: </w:t>
      </w:r>
      <w:r w:rsidRPr="006F3E8E">
        <w:rPr>
          <w:rFonts w:cs="Arial"/>
          <w:szCs w:val="22"/>
        </w:rPr>
        <w:t>Učitelé, učme (se) bez hranic!</w:t>
      </w:r>
    </w:p>
    <w:p w:rsidR="007D28E4" w:rsidRPr="00AB0B2F" w:rsidRDefault="007D28E4" w:rsidP="007D28E4">
      <w:pPr>
        <w:spacing w:before="240" w:after="120" w:line="240" w:lineRule="auto"/>
        <w:rPr>
          <w:rFonts w:cs="Arial"/>
          <w:b/>
          <w:bCs/>
          <w:szCs w:val="22"/>
        </w:rPr>
      </w:pPr>
      <w:r w:rsidRPr="00AB0B2F">
        <w:rPr>
          <w:rFonts w:cs="Arial"/>
          <w:b/>
          <w:bCs/>
          <w:szCs w:val="22"/>
        </w:rPr>
        <w:t>Gymnázium Jeseník</w:t>
      </w:r>
    </w:p>
    <w:p w:rsidR="007D28E4" w:rsidRDefault="007D28E4" w:rsidP="007D28E4">
      <w:pPr>
        <w:spacing w:line="240" w:lineRule="auto"/>
        <w:jc w:val="both"/>
        <w:rPr>
          <w:rFonts w:cs="Arial"/>
          <w:szCs w:val="22"/>
        </w:rPr>
      </w:pPr>
      <w:r w:rsidRPr="00AB0B2F">
        <w:rPr>
          <w:rFonts w:cs="Arial"/>
          <w:szCs w:val="22"/>
        </w:rPr>
        <w:t>Projekt v rámci programu Erasmus+:</w:t>
      </w:r>
      <w:r>
        <w:rPr>
          <w:rFonts w:cs="Arial"/>
          <w:szCs w:val="22"/>
        </w:rPr>
        <w:t xml:space="preserve"> </w:t>
      </w:r>
      <w:proofErr w:type="spellStart"/>
      <w:r w:rsidRPr="006F3E8E">
        <w:rPr>
          <w:rFonts w:cs="Arial"/>
          <w:szCs w:val="22"/>
        </w:rPr>
        <w:t>Stats</w:t>
      </w:r>
      <w:proofErr w:type="spellEnd"/>
      <w:r w:rsidRPr="006F3E8E">
        <w:rPr>
          <w:rFonts w:cs="Arial"/>
          <w:szCs w:val="22"/>
        </w:rPr>
        <w:t xml:space="preserve"> on </w:t>
      </w:r>
      <w:proofErr w:type="spellStart"/>
      <w:r w:rsidRPr="006F3E8E">
        <w:rPr>
          <w:rFonts w:cs="Arial"/>
          <w:szCs w:val="22"/>
        </w:rPr>
        <w:t>Life</w:t>
      </w:r>
      <w:proofErr w:type="spellEnd"/>
    </w:p>
    <w:p w:rsidR="007D28E4" w:rsidRPr="00AB0B2F" w:rsidRDefault="007D28E4" w:rsidP="007D28E4">
      <w:pPr>
        <w:tabs>
          <w:tab w:val="left" w:pos="7350"/>
        </w:tabs>
        <w:spacing w:after="60" w:line="240" w:lineRule="auto"/>
        <w:jc w:val="both"/>
        <w:rPr>
          <w:rFonts w:cs="Arial"/>
          <w:szCs w:val="22"/>
        </w:rPr>
      </w:pPr>
      <w:r w:rsidRPr="00AB0B2F">
        <w:rPr>
          <w:rFonts w:cs="Arial"/>
          <w:szCs w:val="22"/>
        </w:rPr>
        <w:t>Projekt v rámci programu Erasmus+:</w:t>
      </w:r>
      <w:r>
        <w:rPr>
          <w:rFonts w:cs="Arial"/>
          <w:szCs w:val="22"/>
        </w:rPr>
        <w:t xml:space="preserve"> </w:t>
      </w:r>
      <w:r w:rsidRPr="006F3E8E">
        <w:rPr>
          <w:rFonts w:cs="Arial"/>
          <w:szCs w:val="22"/>
        </w:rPr>
        <w:t>CLIL je náš cíl</w:t>
      </w:r>
    </w:p>
    <w:p w:rsidR="007D28E4" w:rsidRPr="00AB0B2F" w:rsidRDefault="007D28E4" w:rsidP="007D28E4">
      <w:pPr>
        <w:spacing w:before="240" w:after="120" w:line="240" w:lineRule="auto"/>
        <w:rPr>
          <w:rFonts w:cs="Arial"/>
          <w:b/>
          <w:szCs w:val="22"/>
        </w:rPr>
      </w:pPr>
      <w:r w:rsidRPr="00AB0B2F">
        <w:rPr>
          <w:rFonts w:cs="Arial"/>
          <w:b/>
          <w:szCs w:val="22"/>
        </w:rPr>
        <w:t>Gymnázium Jiřího Wolkera, Prostějov, Kollárova 3</w:t>
      </w:r>
    </w:p>
    <w:p w:rsidR="007D28E4" w:rsidRPr="00AB0B2F" w:rsidRDefault="007D28E4" w:rsidP="007D28E4">
      <w:pPr>
        <w:spacing w:line="240" w:lineRule="auto"/>
        <w:jc w:val="both"/>
        <w:rPr>
          <w:rFonts w:cs="Arial"/>
          <w:b/>
          <w:bCs/>
          <w:szCs w:val="22"/>
        </w:rPr>
      </w:pPr>
      <w:r w:rsidRPr="00AB0B2F">
        <w:rPr>
          <w:rFonts w:cs="Arial"/>
          <w:szCs w:val="22"/>
        </w:rPr>
        <w:t xml:space="preserve">Projekt v rámci programu Erasmus+: </w:t>
      </w:r>
      <w:r w:rsidRPr="006F3E8E">
        <w:rPr>
          <w:rFonts w:cs="Arial"/>
          <w:szCs w:val="22"/>
        </w:rPr>
        <w:t>Společně anglicky</w:t>
      </w:r>
    </w:p>
    <w:p w:rsidR="007D28E4" w:rsidRPr="00AB0B2F" w:rsidRDefault="007D28E4" w:rsidP="007D28E4">
      <w:pPr>
        <w:spacing w:before="240" w:after="120" w:line="240" w:lineRule="auto"/>
        <w:rPr>
          <w:rFonts w:cs="Arial"/>
          <w:b/>
          <w:bCs/>
          <w:szCs w:val="22"/>
        </w:rPr>
      </w:pPr>
      <w:r w:rsidRPr="00AB0B2F">
        <w:rPr>
          <w:rFonts w:cs="Arial"/>
          <w:b/>
          <w:bCs/>
          <w:szCs w:val="22"/>
        </w:rPr>
        <w:t>Gymnázium, Šternberk, Horní náměstí 5</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proofErr w:type="spellStart"/>
      <w:r w:rsidRPr="006F3E8E">
        <w:rPr>
          <w:rFonts w:cs="Arial"/>
          <w:szCs w:val="22"/>
        </w:rPr>
        <w:t>Lebendiges</w:t>
      </w:r>
      <w:proofErr w:type="spellEnd"/>
      <w:r w:rsidRPr="006F3E8E">
        <w:rPr>
          <w:rFonts w:cs="Arial"/>
          <w:szCs w:val="22"/>
        </w:rPr>
        <w:t xml:space="preserve"> Europa </w:t>
      </w:r>
      <w:r>
        <w:rPr>
          <w:rFonts w:cs="Arial"/>
          <w:szCs w:val="22"/>
        </w:rPr>
        <w:t>–</w:t>
      </w:r>
      <w:r w:rsidRPr="006F3E8E">
        <w:rPr>
          <w:rFonts w:cs="Arial"/>
          <w:szCs w:val="22"/>
        </w:rPr>
        <w:t xml:space="preserve"> </w:t>
      </w:r>
      <w:proofErr w:type="spellStart"/>
      <w:r w:rsidRPr="006F3E8E">
        <w:rPr>
          <w:rFonts w:cs="Arial"/>
          <w:szCs w:val="22"/>
        </w:rPr>
        <w:t>Sprachfoerderung</w:t>
      </w:r>
      <w:proofErr w:type="spellEnd"/>
      <w:r w:rsidRPr="006F3E8E">
        <w:rPr>
          <w:rFonts w:cs="Arial"/>
          <w:szCs w:val="22"/>
        </w:rPr>
        <w:t xml:space="preserve"> durch </w:t>
      </w:r>
      <w:proofErr w:type="spellStart"/>
      <w:r w:rsidRPr="006F3E8E">
        <w:rPr>
          <w:rFonts w:cs="Arial"/>
          <w:szCs w:val="22"/>
        </w:rPr>
        <w:t>Kreativität</w:t>
      </w:r>
      <w:proofErr w:type="spellEnd"/>
    </w:p>
    <w:p w:rsidR="007D28E4" w:rsidRPr="00AB0B2F" w:rsidRDefault="007D28E4" w:rsidP="007D28E4">
      <w:pPr>
        <w:spacing w:before="240" w:after="120" w:line="240" w:lineRule="auto"/>
        <w:rPr>
          <w:rFonts w:cs="Arial"/>
          <w:b/>
          <w:bCs/>
          <w:szCs w:val="22"/>
        </w:rPr>
      </w:pPr>
      <w:r w:rsidRPr="006F3E8E">
        <w:rPr>
          <w:rFonts w:cs="Arial"/>
          <w:b/>
          <w:bCs/>
          <w:szCs w:val="22"/>
        </w:rPr>
        <w:t>Gymnázium, Šumperk, Masarykovo náměstí 8</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r w:rsidRPr="006F3E8E">
        <w:rPr>
          <w:rFonts w:cs="Arial"/>
          <w:szCs w:val="22"/>
        </w:rPr>
        <w:t>Profesní rozvoj pedagogů Gymnázia Šumperk v oblasti cizích jazyků = zkvalitnění poskytovaného vzdělávání</w:t>
      </w:r>
    </w:p>
    <w:p w:rsidR="007D28E4" w:rsidRPr="00AB0B2F" w:rsidRDefault="007D28E4" w:rsidP="007D28E4">
      <w:pPr>
        <w:spacing w:before="240" w:after="120" w:line="240" w:lineRule="auto"/>
        <w:rPr>
          <w:rFonts w:cs="Arial"/>
          <w:b/>
          <w:bCs/>
          <w:szCs w:val="22"/>
        </w:rPr>
      </w:pPr>
      <w:r w:rsidRPr="00E36F52">
        <w:rPr>
          <w:rFonts w:cs="Arial"/>
          <w:b/>
          <w:bCs/>
          <w:szCs w:val="22"/>
        </w:rPr>
        <w:t>Gymnázium, Uničov, Gymnazijní 257</w:t>
      </w:r>
    </w:p>
    <w:p w:rsidR="007D28E4" w:rsidRDefault="007D28E4" w:rsidP="007D28E4">
      <w:pPr>
        <w:spacing w:after="60" w:line="240" w:lineRule="auto"/>
        <w:jc w:val="both"/>
        <w:rPr>
          <w:rFonts w:cs="Arial"/>
          <w:szCs w:val="22"/>
        </w:rPr>
      </w:pPr>
      <w:r w:rsidRPr="00AB0B2F">
        <w:rPr>
          <w:rFonts w:cs="Arial"/>
          <w:szCs w:val="22"/>
        </w:rPr>
        <w:t xml:space="preserve">Projekt v rámci </w:t>
      </w:r>
      <w:r>
        <w:rPr>
          <w:rFonts w:cs="Arial"/>
          <w:szCs w:val="22"/>
        </w:rPr>
        <w:t xml:space="preserve">Česko-německého fondu budoucnosti: </w:t>
      </w:r>
      <w:r w:rsidRPr="00E36F52">
        <w:rPr>
          <w:rFonts w:cs="Arial"/>
          <w:szCs w:val="22"/>
        </w:rPr>
        <w:t>Hudba bez hranic</w:t>
      </w:r>
    </w:p>
    <w:p w:rsidR="007D28E4" w:rsidRPr="00AB0B2F" w:rsidRDefault="007D28E4" w:rsidP="007D28E4">
      <w:pPr>
        <w:spacing w:before="240" w:after="120" w:line="240" w:lineRule="auto"/>
        <w:rPr>
          <w:rFonts w:cs="Arial"/>
          <w:b/>
          <w:bCs/>
          <w:szCs w:val="22"/>
        </w:rPr>
      </w:pPr>
      <w:r w:rsidRPr="00E36F52">
        <w:rPr>
          <w:rFonts w:cs="Arial"/>
          <w:b/>
          <w:bCs/>
          <w:szCs w:val="22"/>
        </w:rPr>
        <w:t>Gymnázium, Zábřeh, náměstí Osvobození 20</w:t>
      </w:r>
      <w:r>
        <w:rPr>
          <w:rFonts w:cs="Arial"/>
          <w:b/>
          <w:bCs/>
          <w:szCs w:val="22"/>
        </w:rPr>
        <w:t xml:space="preserve"> – prostřednictvím </w:t>
      </w:r>
      <w:r w:rsidRPr="00E36F52">
        <w:rPr>
          <w:rFonts w:cs="Arial"/>
          <w:b/>
          <w:bCs/>
          <w:szCs w:val="22"/>
        </w:rPr>
        <w:t xml:space="preserve">Sdružení </w:t>
      </w:r>
      <w:proofErr w:type="spellStart"/>
      <w:r w:rsidRPr="00E36F52">
        <w:rPr>
          <w:rFonts w:cs="Arial"/>
          <w:b/>
          <w:bCs/>
          <w:szCs w:val="22"/>
        </w:rPr>
        <w:t>Gyza</w:t>
      </w:r>
      <w:proofErr w:type="spellEnd"/>
      <w:r w:rsidRPr="00E36F52">
        <w:rPr>
          <w:rFonts w:cs="Arial"/>
          <w:b/>
          <w:bCs/>
          <w:szCs w:val="22"/>
        </w:rPr>
        <w:t xml:space="preserve"> Gymnázium</w:t>
      </w:r>
    </w:p>
    <w:p w:rsidR="007D28E4" w:rsidRPr="00AB0B2F" w:rsidRDefault="007D28E4" w:rsidP="007D28E4">
      <w:pPr>
        <w:spacing w:after="60" w:line="240" w:lineRule="auto"/>
        <w:jc w:val="both"/>
        <w:rPr>
          <w:rFonts w:cs="Arial"/>
        </w:rPr>
      </w:pPr>
      <w:r w:rsidRPr="00AB0B2F">
        <w:rPr>
          <w:rFonts w:cs="Arial"/>
          <w:szCs w:val="22"/>
        </w:rPr>
        <w:t xml:space="preserve">Projekt v rámci </w:t>
      </w:r>
      <w:r>
        <w:rPr>
          <w:rFonts w:cs="Arial"/>
          <w:szCs w:val="22"/>
        </w:rPr>
        <w:t xml:space="preserve">Česko-německého fondu budoucnosti: </w:t>
      </w:r>
      <w:r w:rsidRPr="00E36F52">
        <w:rPr>
          <w:rFonts w:cs="Arial"/>
          <w:szCs w:val="22"/>
        </w:rPr>
        <w:t>Česko-německé vztahy ve 20. století (část 2)</w:t>
      </w:r>
    </w:p>
    <w:p w:rsidR="007D28E4" w:rsidRPr="00AB0B2F" w:rsidRDefault="007D28E4" w:rsidP="007D28E4">
      <w:pPr>
        <w:spacing w:before="240" w:after="120" w:line="240" w:lineRule="auto"/>
        <w:rPr>
          <w:rFonts w:cs="Arial"/>
          <w:b/>
          <w:szCs w:val="22"/>
        </w:rPr>
      </w:pPr>
      <w:r w:rsidRPr="00AB0B2F">
        <w:rPr>
          <w:rFonts w:cs="Arial"/>
          <w:b/>
          <w:szCs w:val="22"/>
        </w:rPr>
        <w:t xml:space="preserve">Hotelová škola </w:t>
      </w:r>
      <w:proofErr w:type="spellStart"/>
      <w:r w:rsidRPr="00AB0B2F">
        <w:rPr>
          <w:rFonts w:cs="Arial"/>
          <w:b/>
          <w:szCs w:val="22"/>
        </w:rPr>
        <w:t>Vincenze</w:t>
      </w:r>
      <w:proofErr w:type="spellEnd"/>
      <w:r w:rsidRPr="00AB0B2F">
        <w:rPr>
          <w:rFonts w:cs="Arial"/>
          <w:b/>
          <w:szCs w:val="22"/>
        </w:rPr>
        <w:t xml:space="preserve"> </w:t>
      </w:r>
      <w:proofErr w:type="spellStart"/>
      <w:r w:rsidRPr="00AB0B2F">
        <w:rPr>
          <w:rFonts w:cs="Arial"/>
          <w:b/>
          <w:szCs w:val="22"/>
        </w:rPr>
        <w:t>Priessnitze</w:t>
      </w:r>
      <w:proofErr w:type="spellEnd"/>
      <w:r w:rsidRPr="00AB0B2F">
        <w:rPr>
          <w:rFonts w:cs="Arial"/>
          <w:b/>
          <w:szCs w:val="22"/>
        </w:rPr>
        <w:t xml:space="preserve"> a Obchodní akademie Jeseník</w:t>
      </w:r>
    </w:p>
    <w:p w:rsidR="007D28E4" w:rsidRPr="00AB0B2F" w:rsidRDefault="007D28E4" w:rsidP="007D28E4">
      <w:pPr>
        <w:spacing w:after="60" w:line="240" w:lineRule="auto"/>
        <w:jc w:val="both"/>
        <w:rPr>
          <w:rFonts w:cs="Arial"/>
          <w:szCs w:val="22"/>
        </w:rPr>
      </w:pPr>
      <w:r w:rsidRPr="00AB0B2F">
        <w:rPr>
          <w:rFonts w:cs="Arial"/>
          <w:szCs w:val="22"/>
        </w:rPr>
        <w:t xml:space="preserve">Projekt v rámci programu Erasmus+: </w:t>
      </w:r>
      <w:r w:rsidRPr="006F3E8E">
        <w:rPr>
          <w:rFonts w:cs="Arial"/>
          <w:szCs w:val="22"/>
        </w:rPr>
        <w:t>Moderní hotel - kvalitní služby - spokojenost zákazníků</w:t>
      </w:r>
    </w:p>
    <w:p w:rsidR="007D28E4" w:rsidRPr="00AB0B2F" w:rsidRDefault="007D28E4" w:rsidP="007D28E4">
      <w:pPr>
        <w:spacing w:before="240" w:after="120" w:line="240" w:lineRule="auto"/>
        <w:rPr>
          <w:rFonts w:cs="Arial"/>
          <w:b/>
          <w:bCs/>
          <w:szCs w:val="22"/>
        </w:rPr>
      </w:pPr>
      <w:r w:rsidRPr="00AB0B2F">
        <w:rPr>
          <w:rFonts w:cs="Arial"/>
          <w:b/>
          <w:bCs/>
          <w:szCs w:val="22"/>
        </w:rPr>
        <w:t>Střední odborná škola obchodu a služeb, Olomouc, Štursova 14</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r w:rsidRPr="006F3E8E">
        <w:rPr>
          <w:rFonts w:cs="Arial"/>
          <w:szCs w:val="22"/>
        </w:rPr>
        <w:t>Zdravá středozemní kuchyně na Kypru</w:t>
      </w:r>
    </w:p>
    <w:p w:rsidR="007D28E4" w:rsidRPr="00AB0B2F" w:rsidRDefault="007D28E4" w:rsidP="007D28E4">
      <w:pPr>
        <w:spacing w:before="240" w:after="120" w:line="240" w:lineRule="auto"/>
        <w:jc w:val="both"/>
        <w:rPr>
          <w:rFonts w:cs="Arial"/>
          <w:b/>
          <w:bCs/>
          <w:szCs w:val="22"/>
        </w:rPr>
      </w:pPr>
      <w:r w:rsidRPr="00AB0B2F">
        <w:rPr>
          <w:rFonts w:cs="Arial"/>
          <w:b/>
          <w:bCs/>
          <w:szCs w:val="22"/>
        </w:rPr>
        <w:lastRenderedPageBreak/>
        <w:t>Střední odborná škola</w:t>
      </w:r>
      <w:r>
        <w:rPr>
          <w:rFonts w:cs="Arial"/>
          <w:b/>
          <w:bCs/>
          <w:szCs w:val="22"/>
        </w:rPr>
        <w:t xml:space="preserve"> služeb</w:t>
      </w:r>
      <w:r w:rsidRPr="00AB0B2F">
        <w:rPr>
          <w:rFonts w:cs="Arial"/>
          <w:b/>
          <w:bCs/>
          <w:szCs w:val="22"/>
        </w:rPr>
        <w:t xml:space="preserve">, </w:t>
      </w:r>
      <w:r>
        <w:rPr>
          <w:rFonts w:cs="Arial"/>
          <w:b/>
          <w:bCs/>
          <w:szCs w:val="22"/>
        </w:rPr>
        <w:t>s.r.o.</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r w:rsidRPr="00040B07">
        <w:rPr>
          <w:rFonts w:cs="Arial"/>
          <w:szCs w:val="22"/>
        </w:rPr>
        <w:t>Cestovní ruch pro všechny</w:t>
      </w:r>
    </w:p>
    <w:p w:rsidR="007D28E4" w:rsidRPr="00AB0B2F" w:rsidRDefault="007D28E4" w:rsidP="007D28E4">
      <w:pPr>
        <w:spacing w:before="240" w:after="120" w:line="240" w:lineRule="auto"/>
        <w:rPr>
          <w:rFonts w:cs="Arial"/>
          <w:b/>
          <w:bCs/>
          <w:szCs w:val="22"/>
        </w:rPr>
      </w:pPr>
      <w:r w:rsidRPr="00AB0B2F">
        <w:rPr>
          <w:rFonts w:cs="Arial"/>
          <w:b/>
          <w:bCs/>
          <w:szCs w:val="22"/>
        </w:rPr>
        <w:t>Střední průmyslová škola Hranice</w:t>
      </w:r>
    </w:p>
    <w:p w:rsidR="007D28E4" w:rsidRPr="00AB0B2F" w:rsidRDefault="007D28E4" w:rsidP="007D28E4">
      <w:pPr>
        <w:spacing w:after="60" w:line="240" w:lineRule="auto"/>
        <w:jc w:val="both"/>
        <w:rPr>
          <w:rFonts w:cs="Arial"/>
          <w:szCs w:val="22"/>
        </w:rPr>
      </w:pPr>
      <w:r w:rsidRPr="00AB0B2F">
        <w:rPr>
          <w:rFonts w:cs="Arial"/>
          <w:szCs w:val="22"/>
        </w:rPr>
        <w:t>Projekt v rámci programu Erasmus+: Z Hranic do Evropy</w:t>
      </w:r>
    </w:p>
    <w:p w:rsidR="007D28E4" w:rsidRPr="00AB0B2F" w:rsidRDefault="007D28E4" w:rsidP="007D28E4">
      <w:pPr>
        <w:spacing w:after="60" w:line="240" w:lineRule="auto"/>
        <w:jc w:val="both"/>
        <w:rPr>
          <w:rFonts w:cs="Arial"/>
          <w:szCs w:val="22"/>
        </w:rPr>
      </w:pPr>
      <w:r w:rsidRPr="00AB0B2F">
        <w:rPr>
          <w:rFonts w:cs="Arial"/>
          <w:szCs w:val="22"/>
        </w:rPr>
        <w:t xml:space="preserve">Projekt v rámci programu Erasmus+: </w:t>
      </w:r>
      <w:r w:rsidRPr="00040B07">
        <w:rPr>
          <w:rFonts w:cs="Arial"/>
          <w:szCs w:val="22"/>
        </w:rPr>
        <w:t>Za zkušeností do Evropy</w:t>
      </w:r>
    </w:p>
    <w:p w:rsidR="007D28E4" w:rsidRPr="00AB0B2F" w:rsidRDefault="007D28E4" w:rsidP="007D28E4">
      <w:pPr>
        <w:spacing w:before="240" w:after="120" w:line="240" w:lineRule="auto"/>
        <w:rPr>
          <w:rFonts w:cs="Arial"/>
          <w:b/>
          <w:bCs/>
          <w:szCs w:val="22"/>
        </w:rPr>
      </w:pPr>
      <w:r w:rsidRPr="00040B07">
        <w:rPr>
          <w:rFonts w:cs="Arial"/>
          <w:b/>
          <w:bCs/>
          <w:szCs w:val="22"/>
        </w:rPr>
        <w:t>St</w:t>
      </w:r>
      <w:r>
        <w:rPr>
          <w:rFonts w:cs="Arial"/>
          <w:b/>
          <w:bCs/>
          <w:szCs w:val="22"/>
        </w:rPr>
        <w:t>ř</w:t>
      </w:r>
      <w:r w:rsidRPr="00040B07">
        <w:rPr>
          <w:rFonts w:cs="Arial"/>
          <w:b/>
          <w:bCs/>
          <w:szCs w:val="22"/>
        </w:rPr>
        <w:t>edn</w:t>
      </w:r>
      <w:r>
        <w:rPr>
          <w:rFonts w:cs="Arial"/>
          <w:b/>
          <w:bCs/>
          <w:szCs w:val="22"/>
        </w:rPr>
        <w:t>í</w:t>
      </w:r>
      <w:r w:rsidRPr="00040B07">
        <w:rPr>
          <w:rFonts w:cs="Arial"/>
          <w:b/>
          <w:bCs/>
          <w:szCs w:val="22"/>
        </w:rPr>
        <w:t xml:space="preserve"> </w:t>
      </w:r>
      <w:r>
        <w:rPr>
          <w:rFonts w:cs="Arial"/>
          <w:b/>
          <w:bCs/>
          <w:szCs w:val="22"/>
        </w:rPr>
        <w:t>š</w:t>
      </w:r>
      <w:r w:rsidRPr="00040B07">
        <w:rPr>
          <w:rFonts w:cs="Arial"/>
          <w:b/>
          <w:bCs/>
          <w:szCs w:val="22"/>
        </w:rPr>
        <w:t>kola gastronomie a slu</w:t>
      </w:r>
      <w:r>
        <w:rPr>
          <w:rFonts w:cs="Arial"/>
          <w:b/>
          <w:bCs/>
          <w:szCs w:val="22"/>
        </w:rPr>
        <w:t>ž</w:t>
      </w:r>
      <w:r w:rsidRPr="00040B07">
        <w:rPr>
          <w:rFonts w:cs="Arial"/>
          <w:b/>
          <w:bCs/>
          <w:szCs w:val="22"/>
        </w:rPr>
        <w:t>eb, P</w:t>
      </w:r>
      <w:r>
        <w:rPr>
          <w:rFonts w:cs="Arial"/>
          <w:b/>
          <w:bCs/>
          <w:szCs w:val="22"/>
        </w:rPr>
        <w:t>ř</w:t>
      </w:r>
      <w:r w:rsidRPr="00040B07">
        <w:rPr>
          <w:rFonts w:cs="Arial"/>
          <w:b/>
          <w:bCs/>
          <w:szCs w:val="22"/>
        </w:rPr>
        <w:t xml:space="preserve">erov, </w:t>
      </w:r>
      <w:r>
        <w:rPr>
          <w:rFonts w:cs="Arial"/>
          <w:b/>
          <w:bCs/>
          <w:szCs w:val="22"/>
        </w:rPr>
        <w:t>Šíř</w:t>
      </w:r>
      <w:r w:rsidRPr="00040B07">
        <w:rPr>
          <w:rFonts w:cs="Arial"/>
          <w:b/>
          <w:bCs/>
          <w:szCs w:val="22"/>
        </w:rPr>
        <w:t>ava 7</w:t>
      </w:r>
    </w:p>
    <w:p w:rsidR="007D28E4" w:rsidRPr="00AB0B2F" w:rsidRDefault="007D28E4" w:rsidP="007D28E4">
      <w:pPr>
        <w:spacing w:after="60" w:line="240" w:lineRule="auto"/>
        <w:jc w:val="both"/>
        <w:rPr>
          <w:rFonts w:cs="Arial"/>
          <w:szCs w:val="22"/>
        </w:rPr>
      </w:pPr>
      <w:r w:rsidRPr="00AB0B2F">
        <w:rPr>
          <w:rFonts w:cs="Arial"/>
          <w:szCs w:val="22"/>
        </w:rPr>
        <w:t xml:space="preserve">Projekt v rámci programu Erasmus+: </w:t>
      </w:r>
      <w:r w:rsidRPr="00040B07">
        <w:rPr>
          <w:rFonts w:cs="Arial"/>
          <w:szCs w:val="22"/>
        </w:rPr>
        <w:t>Dovednosti bez hranic</w:t>
      </w:r>
    </w:p>
    <w:p w:rsidR="007D28E4" w:rsidRPr="00AB0B2F" w:rsidRDefault="007D28E4" w:rsidP="007D28E4">
      <w:pPr>
        <w:spacing w:before="240" w:after="120" w:line="240" w:lineRule="auto"/>
        <w:rPr>
          <w:rFonts w:cs="Arial"/>
          <w:b/>
          <w:bCs/>
          <w:szCs w:val="22"/>
        </w:rPr>
      </w:pPr>
      <w:r w:rsidRPr="00040B07">
        <w:rPr>
          <w:rFonts w:cs="Arial"/>
          <w:b/>
          <w:bCs/>
          <w:szCs w:val="22"/>
        </w:rPr>
        <w:t>Střední škola polygrafická, Olomouc, Střední novosadská 87/53</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r w:rsidRPr="00040B07">
        <w:rPr>
          <w:rFonts w:cs="Arial"/>
          <w:szCs w:val="22"/>
        </w:rPr>
        <w:t>Grafika bez hranic</w:t>
      </w:r>
    </w:p>
    <w:p w:rsidR="007D28E4" w:rsidRPr="00AB0B2F" w:rsidRDefault="007D28E4" w:rsidP="007D28E4">
      <w:pPr>
        <w:spacing w:before="240" w:after="120" w:line="240" w:lineRule="auto"/>
        <w:rPr>
          <w:rFonts w:cs="Arial"/>
          <w:b/>
          <w:bCs/>
          <w:szCs w:val="22"/>
        </w:rPr>
      </w:pPr>
      <w:r w:rsidRPr="00AB0B2F">
        <w:rPr>
          <w:rFonts w:cs="Arial"/>
          <w:b/>
          <w:bCs/>
          <w:szCs w:val="22"/>
        </w:rPr>
        <w:t>Střední škola zemědělská a zahradnická, Olomouc, U Hradiska 4</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r w:rsidRPr="00E36F52">
        <w:rPr>
          <w:rFonts w:cs="Arial"/>
          <w:szCs w:val="22"/>
        </w:rPr>
        <w:t>Zemědělství Portugalska</w:t>
      </w:r>
    </w:p>
    <w:p w:rsidR="007D28E4" w:rsidRPr="00AB0B2F" w:rsidRDefault="007D28E4" w:rsidP="007D28E4">
      <w:pPr>
        <w:spacing w:before="240" w:after="120" w:line="240" w:lineRule="auto"/>
        <w:rPr>
          <w:rFonts w:cs="Arial"/>
          <w:b/>
          <w:bCs/>
          <w:szCs w:val="22"/>
        </w:rPr>
      </w:pPr>
      <w:r w:rsidRPr="00AB0B2F">
        <w:rPr>
          <w:rFonts w:cs="Arial"/>
          <w:b/>
          <w:bCs/>
          <w:szCs w:val="22"/>
        </w:rPr>
        <w:t>Střední zdravotnická škola, Hranice, Studentská 1095</w:t>
      </w:r>
    </w:p>
    <w:p w:rsidR="007D28E4" w:rsidRDefault="007D28E4" w:rsidP="007D28E4">
      <w:pPr>
        <w:spacing w:after="60" w:line="240" w:lineRule="auto"/>
        <w:jc w:val="both"/>
        <w:rPr>
          <w:rFonts w:cs="Arial"/>
          <w:szCs w:val="22"/>
        </w:rPr>
      </w:pPr>
      <w:r w:rsidRPr="00AB0B2F">
        <w:rPr>
          <w:rFonts w:cs="Arial"/>
          <w:szCs w:val="22"/>
        </w:rPr>
        <w:t xml:space="preserve">Projekt v rámci programu Erasmus+: </w:t>
      </w:r>
      <w:r w:rsidRPr="00E36F52">
        <w:rPr>
          <w:rFonts w:cs="Arial"/>
          <w:szCs w:val="22"/>
        </w:rPr>
        <w:t>Zdravotníci v</w:t>
      </w:r>
      <w:r>
        <w:rPr>
          <w:rFonts w:cs="Arial"/>
          <w:szCs w:val="22"/>
        </w:rPr>
        <w:t> </w:t>
      </w:r>
      <w:r w:rsidRPr="00E36F52">
        <w:rPr>
          <w:rFonts w:cs="Arial"/>
          <w:szCs w:val="22"/>
        </w:rPr>
        <w:t>Evropě</w:t>
      </w:r>
    </w:p>
    <w:p w:rsidR="007D28E4" w:rsidRPr="00AB0B2F" w:rsidRDefault="007D28E4" w:rsidP="007D28E4">
      <w:pPr>
        <w:spacing w:before="240" w:after="120" w:line="240" w:lineRule="auto"/>
        <w:jc w:val="both"/>
        <w:rPr>
          <w:rFonts w:cs="Arial"/>
          <w:b/>
          <w:bCs/>
          <w:szCs w:val="22"/>
        </w:rPr>
      </w:pPr>
      <w:r w:rsidRPr="00E36F52">
        <w:rPr>
          <w:rFonts w:cs="Arial"/>
          <w:b/>
          <w:bCs/>
          <w:szCs w:val="22"/>
        </w:rPr>
        <w:t>Střední průmyslová škola, Přerov, Havlíčkova 2</w:t>
      </w:r>
    </w:p>
    <w:p w:rsidR="007D28E4" w:rsidRDefault="007D28E4" w:rsidP="00FD274E">
      <w:pPr>
        <w:spacing w:after="60"/>
        <w:jc w:val="both"/>
        <w:rPr>
          <w:rFonts w:cs="Arial"/>
          <w:szCs w:val="22"/>
        </w:rPr>
      </w:pPr>
      <w:r w:rsidRPr="00AB0B2F">
        <w:rPr>
          <w:rFonts w:cs="Arial"/>
          <w:szCs w:val="22"/>
        </w:rPr>
        <w:t xml:space="preserve">Projekt v rámci programu Erasmus+: </w:t>
      </w:r>
      <w:r w:rsidRPr="00E36F52">
        <w:rPr>
          <w:rFonts w:cs="Arial"/>
          <w:szCs w:val="22"/>
        </w:rPr>
        <w:t>Moderní technologie – naše budoucnost</w:t>
      </w:r>
    </w:p>
    <w:p w:rsidR="00FD274E" w:rsidRDefault="00FD274E" w:rsidP="00FD274E">
      <w:pPr>
        <w:rPr>
          <w:rFonts w:cs="Arial"/>
          <w:b/>
          <w:bCs/>
        </w:rPr>
      </w:pPr>
      <w:r>
        <w:rPr>
          <w:rFonts w:cs="Arial"/>
          <w:b/>
          <w:bCs/>
        </w:rPr>
        <w:t>Střední škola železniční, technická a služeb, Šumperk</w:t>
      </w:r>
    </w:p>
    <w:p w:rsidR="00FD274E" w:rsidRDefault="00FD274E" w:rsidP="00FD274E">
      <w:pPr>
        <w:jc w:val="both"/>
        <w:rPr>
          <w:rFonts w:cs="Arial"/>
        </w:rPr>
      </w:pPr>
      <w:r>
        <w:rPr>
          <w:rFonts w:cs="Arial"/>
        </w:rPr>
        <w:t xml:space="preserve">Projekt v rámci Česko-německého fondu budoucnosti: TANDEM Program podpory odborných praxí  </w:t>
      </w:r>
    </w:p>
    <w:p w:rsidR="007D28E4" w:rsidRPr="00FD274E" w:rsidRDefault="007D28E4" w:rsidP="00FD274E">
      <w:pPr>
        <w:rPr>
          <w:rFonts w:cs="Arial"/>
        </w:rPr>
      </w:pPr>
      <w:r w:rsidRPr="00AB0B2F">
        <w:rPr>
          <w:rFonts w:cs="Arial"/>
          <w:b/>
          <w:bCs/>
          <w:szCs w:val="22"/>
        </w:rPr>
        <w:t>Střední odborná škola, Šumperk, Zemědělská 3</w:t>
      </w:r>
    </w:p>
    <w:p w:rsidR="007D28E4" w:rsidRPr="00AB0B2F" w:rsidRDefault="007D28E4" w:rsidP="007D28E4">
      <w:pPr>
        <w:spacing w:after="60" w:line="240" w:lineRule="auto"/>
        <w:jc w:val="both"/>
        <w:rPr>
          <w:rFonts w:cs="Arial"/>
          <w:szCs w:val="22"/>
        </w:rPr>
      </w:pPr>
      <w:r w:rsidRPr="00AB0B2F">
        <w:rPr>
          <w:rFonts w:cs="Arial"/>
          <w:szCs w:val="22"/>
        </w:rPr>
        <w:t>Projekt v rámci programu Erasmus+:</w:t>
      </w:r>
      <w:r>
        <w:rPr>
          <w:rFonts w:cs="Arial"/>
          <w:szCs w:val="22"/>
        </w:rPr>
        <w:t xml:space="preserve"> </w:t>
      </w:r>
      <w:r w:rsidRPr="00E36F52">
        <w:rPr>
          <w:rFonts w:cs="Arial"/>
          <w:szCs w:val="22"/>
        </w:rPr>
        <w:t>Zdokonalení jazykových kompetencí pedagogických pracovníků SOŠ, Zemědělská 3, Šumperk</w:t>
      </w:r>
    </w:p>
    <w:p w:rsidR="007D28E4" w:rsidRPr="00AB0B2F" w:rsidRDefault="007D28E4" w:rsidP="007D28E4">
      <w:pPr>
        <w:spacing w:before="240" w:after="120" w:line="240" w:lineRule="auto"/>
        <w:rPr>
          <w:rFonts w:cs="Arial"/>
          <w:b/>
          <w:szCs w:val="22"/>
        </w:rPr>
      </w:pPr>
      <w:r w:rsidRPr="00AB0B2F">
        <w:rPr>
          <w:rFonts w:cs="Arial"/>
          <w:b/>
          <w:szCs w:val="22"/>
        </w:rPr>
        <w:t>Střední škola obchodu, gastronomie a designu PRAKTIK s.r.o.</w:t>
      </w:r>
    </w:p>
    <w:p w:rsidR="007D28E4" w:rsidRPr="00AB0B2F" w:rsidRDefault="007D28E4" w:rsidP="007D28E4">
      <w:pPr>
        <w:spacing w:after="60" w:line="240" w:lineRule="auto"/>
        <w:jc w:val="both"/>
        <w:rPr>
          <w:rFonts w:cs="Arial"/>
          <w:szCs w:val="22"/>
        </w:rPr>
      </w:pPr>
      <w:r w:rsidRPr="00AB0B2F">
        <w:rPr>
          <w:rFonts w:cs="Arial"/>
          <w:szCs w:val="22"/>
        </w:rPr>
        <w:t>Projekt v rámci programu Erasmus+:</w:t>
      </w:r>
      <w:r>
        <w:rPr>
          <w:rFonts w:cs="Arial"/>
          <w:szCs w:val="22"/>
        </w:rPr>
        <w:t xml:space="preserve"> </w:t>
      </w:r>
      <w:r w:rsidRPr="00E36F52">
        <w:rPr>
          <w:rFonts w:cs="Arial"/>
          <w:szCs w:val="22"/>
        </w:rPr>
        <w:t>Řekněme STOP diskriminaci žen ve vzdělávání</w:t>
      </w:r>
    </w:p>
    <w:p w:rsidR="007D28E4" w:rsidRPr="00AB0B2F" w:rsidRDefault="007D28E4" w:rsidP="007D28E4">
      <w:pPr>
        <w:spacing w:before="240" w:after="120" w:line="240" w:lineRule="auto"/>
        <w:jc w:val="both"/>
        <w:rPr>
          <w:rFonts w:cs="Arial"/>
          <w:b/>
          <w:bCs/>
          <w:szCs w:val="22"/>
        </w:rPr>
      </w:pPr>
      <w:r w:rsidRPr="00E36F52">
        <w:rPr>
          <w:rFonts w:cs="Arial"/>
          <w:b/>
          <w:bCs/>
          <w:szCs w:val="22"/>
        </w:rPr>
        <w:t>Základní škola a Mateřská škola Dub nad Moravou, příspěvková organizace</w:t>
      </w:r>
    </w:p>
    <w:p w:rsidR="007D28E4" w:rsidRPr="00AB0B2F" w:rsidRDefault="007D28E4" w:rsidP="007D28E4">
      <w:pPr>
        <w:spacing w:after="60" w:line="240" w:lineRule="auto"/>
        <w:jc w:val="both"/>
        <w:rPr>
          <w:rFonts w:cs="Arial"/>
          <w:szCs w:val="22"/>
        </w:rPr>
      </w:pPr>
      <w:r w:rsidRPr="00AB0B2F">
        <w:rPr>
          <w:rFonts w:cs="Arial"/>
        </w:rPr>
        <w:t xml:space="preserve">Projekt v rámci programu Erasmus+: </w:t>
      </w:r>
      <w:r w:rsidRPr="00E36F52">
        <w:rPr>
          <w:rFonts w:cs="Arial"/>
        </w:rPr>
        <w:t>Škola otevřená Evropě</w:t>
      </w:r>
    </w:p>
    <w:p w:rsidR="007D28E4" w:rsidRPr="00AB0B2F" w:rsidRDefault="007D28E4" w:rsidP="007D28E4">
      <w:pPr>
        <w:spacing w:before="240" w:after="120" w:line="240" w:lineRule="auto"/>
        <w:jc w:val="both"/>
        <w:rPr>
          <w:rFonts w:cs="Arial"/>
          <w:b/>
          <w:bCs/>
          <w:szCs w:val="22"/>
        </w:rPr>
      </w:pPr>
      <w:r w:rsidRPr="00AB0B2F">
        <w:rPr>
          <w:rFonts w:cs="Arial"/>
          <w:b/>
          <w:bCs/>
          <w:szCs w:val="22"/>
        </w:rPr>
        <w:t xml:space="preserve">Základní škola a mateřská škola Hranice, </w:t>
      </w:r>
      <w:proofErr w:type="spellStart"/>
      <w:r w:rsidRPr="00AB0B2F">
        <w:rPr>
          <w:rFonts w:cs="Arial"/>
          <w:b/>
          <w:bCs/>
          <w:szCs w:val="22"/>
        </w:rPr>
        <w:t>Struhlovsko</w:t>
      </w:r>
      <w:proofErr w:type="spellEnd"/>
      <w:r w:rsidRPr="00AB0B2F">
        <w:rPr>
          <w:rFonts w:cs="Arial"/>
          <w:b/>
          <w:bCs/>
          <w:szCs w:val="22"/>
        </w:rPr>
        <w:t>, příspěvková organizace</w:t>
      </w:r>
    </w:p>
    <w:p w:rsidR="007D28E4" w:rsidRPr="00AB0B2F" w:rsidRDefault="007D28E4" w:rsidP="007D28E4">
      <w:pPr>
        <w:jc w:val="both"/>
        <w:rPr>
          <w:rFonts w:cs="Arial"/>
          <w:szCs w:val="22"/>
        </w:rPr>
      </w:pPr>
      <w:r w:rsidRPr="00AB0B2F">
        <w:rPr>
          <w:rFonts w:cs="Arial"/>
          <w:szCs w:val="22"/>
        </w:rPr>
        <w:t xml:space="preserve">Projekt v rámci programu Erasmus+: </w:t>
      </w:r>
      <w:proofErr w:type="spellStart"/>
      <w:r>
        <w:rPr>
          <w:rFonts w:cs="Arial"/>
          <w:szCs w:val="22"/>
        </w:rPr>
        <w:t>Maths</w:t>
      </w:r>
      <w:proofErr w:type="spellEnd"/>
      <w:r>
        <w:rPr>
          <w:rFonts w:cs="Arial"/>
          <w:szCs w:val="22"/>
        </w:rPr>
        <w:t xml:space="preserve"> </w:t>
      </w:r>
      <w:proofErr w:type="spellStart"/>
      <w:r>
        <w:rPr>
          <w:rFonts w:cs="Arial"/>
          <w:szCs w:val="22"/>
        </w:rPr>
        <w:t>is</w:t>
      </w:r>
      <w:proofErr w:type="spellEnd"/>
      <w:r>
        <w:rPr>
          <w:rFonts w:cs="Arial"/>
          <w:szCs w:val="22"/>
        </w:rPr>
        <w:t xml:space="preserve"> </w:t>
      </w:r>
      <w:proofErr w:type="spellStart"/>
      <w:r>
        <w:rPr>
          <w:rFonts w:cs="Arial"/>
          <w:szCs w:val="22"/>
        </w:rPr>
        <w:t>everywhere</w:t>
      </w:r>
      <w:proofErr w:type="spellEnd"/>
      <w:r>
        <w:rPr>
          <w:rFonts w:cs="Arial"/>
          <w:szCs w:val="22"/>
        </w:rPr>
        <w:t xml:space="preserve"> – </w:t>
      </w:r>
      <w:proofErr w:type="spellStart"/>
      <w:r>
        <w:rPr>
          <w:rFonts w:cs="Arial"/>
          <w:szCs w:val="22"/>
        </w:rPr>
        <w:t>mathematical</w:t>
      </w:r>
      <w:proofErr w:type="spellEnd"/>
      <w:r>
        <w:rPr>
          <w:rFonts w:cs="Arial"/>
          <w:szCs w:val="22"/>
        </w:rPr>
        <w:t xml:space="preserve"> </w:t>
      </w:r>
      <w:proofErr w:type="spellStart"/>
      <w:r>
        <w:rPr>
          <w:rFonts w:cs="Arial"/>
          <w:szCs w:val="22"/>
        </w:rPr>
        <w:t>journey</w:t>
      </w:r>
      <w:proofErr w:type="spellEnd"/>
      <w:r>
        <w:rPr>
          <w:rFonts w:cs="Arial"/>
          <w:szCs w:val="22"/>
        </w:rPr>
        <w:t xml:space="preserve"> </w:t>
      </w:r>
      <w:proofErr w:type="spellStart"/>
      <w:r>
        <w:rPr>
          <w:rFonts w:cs="Arial"/>
          <w:szCs w:val="22"/>
        </w:rPr>
        <w:t>through</w:t>
      </w:r>
      <w:proofErr w:type="spellEnd"/>
      <w:r>
        <w:rPr>
          <w:rFonts w:cs="Arial"/>
          <w:szCs w:val="22"/>
        </w:rPr>
        <w:t xml:space="preserve"> </w:t>
      </w:r>
      <w:proofErr w:type="spellStart"/>
      <w:r>
        <w:rPr>
          <w:rFonts w:cs="Arial"/>
          <w:szCs w:val="22"/>
        </w:rPr>
        <w:t>Europe</w:t>
      </w:r>
      <w:proofErr w:type="spellEnd"/>
    </w:p>
    <w:p w:rsidR="007D28E4" w:rsidRPr="00AB0B2F" w:rsidRDefault="007D28E4" w:rsidP="007D28E4">
      <w:pPr>
        <w:jc w:val="both"/>
        <w:rPr>
          <w:rFonts w:cs="Arial"/>
          <w:b/>
          <w:bCs/>
          <w:szCs w:val="22"/>
        </w:rPr>
      </w:pPr>
      <w:r w:rsidRPr="00AB0B2F">
        <w:rPr>
          <w:rFonts w:cs="Arial"/>
          <w:b/>
          <w:bCs/>
          <w:szCs w:val="22"/>
        </w:rPr>
        <w:t>Základní škola a Mateřská škola Olomouc, Gorkého 39, příspěvková organizace</w:t>
      </w:r>
    </w:p>
    <w:p w:rsidR="007D28E4" w:rsidRPr="00AB0B2F" w:rsidRDefault="007D28E4" w:rsidP="007D28E4">
      <w:pPr>
        <w:spacing w:after="60" w:line="240" w:lineRule="auto"/>
        <w:jc w:val="both"/>
        <w:rPr>
          <w:rFonts w:cs="Arial"/>
          <w:szCs w:val="22"/>
        </w:rPr>
      </w:pPr>
      <w:r w:rsidRPr="00AB0B2F">
        <w:rPr>
          <w:rFonts w:cs="Arial"/>
          <w:szCs w:val="22"/>
        </w:rPr>
        <w:t xml:space="preserve">Projekt v rámci programu Erasmus+: </w:t>
      </w:r>
      <w:r w:rsidRPr="00E36F52">
        <w:rPr>
          <w:rFonts w:cs="Arial"/>
          <w:szCs w:val="22"/>
        </w:rPr>
        <w:t>Učme se na cestách</w:t>
      </w:r>
    </w:p>
    <w:bookmarkEnd w:id="205"/>
    <w:bookmarkEnd w:id="206"/>
    <w:p w:rsidR="007D28E4" w:rsidRPr="00AB0B2F" w:rsidRDefault="007D28E4" w:rsidP="007D28E4">
      <w:pPr>
        <w:spacing w:line="240" w:lineRule="auto"/>
        <w:rPr>
          <w:rFonts w:cs="Arial"/>
          <w:b/>
          <w:bCs/>
          <w:szCs w:val="22"/>
        </w:rPr>
      </w:pPr>
    </w:p>
    <w:sectPr w:rsidR="007D28E4" w:rsidRPr="00AB0B2F" w:rsidSect="00E95A78">
      <w:pgSz w:w="11906" w:h="16838"/>
      <w:pgMar w:top="1191" w:right="1418" w:bottom="680" w:left="1418" w:header="709" w:footer="709" w:gutter="0"/>
      <w:pgNumType w:start="7"/>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8">
      <wne:acd wne:acdName="acd0"/>
    </wne:keymap>
    <wne:keymap wne:kcmPrimary="0079">
      <wne:acd wne:acdName="acd1"/>
    </wne:keymap>
  </wne:keymaps>
  <wne:toolbars>
    <wne:acdManifest>
      <wne:acdEntry wne:acdName="acd0"/>
      <wne:acdEntry wne:acdName="acd1"/>
    </wne:acdManifest>
    <wne:toolbarData r:id="rId1"/>
  </wne:toolbars>
  <wne:acds>
    <wne:acd wne:argValue="RwByAGEAZgAgAA0BLgAgAA==" wne:acdName="acd0" wne:fciIndexBasedOn="0211"/>
    <wne:acd wne:argValue="VABhAGIAdQBsAGsAYQAgAA0BLgA=" wne:acdName="acd1"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21D" w:rsidRDefault="00C9121D">
      <w:r>
        <w:separator/>
      </w:r>
    </w:p>
  </w:endnote>
  <w:endnote w:type="continuationSeparator" w:id="0">
    <w:p w:rsidR="00C9121D" w:rsidRDefault="00C9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Italic">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1D" w:rsidRPr="00662653" w:rsidRDefault="00C9121D" w:rsidP="007B0D1C">
    <w:pPr>
      <w:pStyle w:val="Zpat"/>
      <w:pBdr>
        <w:top w:val="single" w:sz="4" w:space="0" w:color="auto"/>
      </w:pBdr>
      <w:spacing w:line="240" w:lineRule="auto"/>
      <w:jc w:val="center"/>
      <w:rPr>
        <w:caps/>
        <w:color w:val="333399"/>
        <w:sz w:val="16"/>
        <w:szCs w:val="16"/>
      </w:rPr>
    </w:pPr>
    <w:r w:rsidRPr="00662653">
      <w:rPr>
        <w:caps/>
        <w:color w:val="333399"/>
        <w:sz w:val="16"/>
        <w:szCs w:val="16"/>
      </w:rPr>
      <w:t>Výroční zpráva o stavu a rozvoji vzdělávací soustavy v</w:t>
    </w:r>
    <w:r>
      <w:rPr>
        <w:caps/>
        <w:color w:val="333399"/>
        <w:sz w:val="16"/>
        <w:szCs w:val="16"/>
      </w:rPr>
      <w:t xml:space="preserve"> olomouckém</w:t>
    </w:r>
    <w:r w:rsidRPr="00662653">
      <w:rPr>
        <w:caps/>
        <w:color w:val="333399"/>
        <w:sz w:val="16"/>
        <w:szCs w:val="16"/>
      </w:rPr>
      <w:t xml:space="preserve"> kraji</w:t>
    </w:r>
  </w:p>
  <w:p w:rsidR="00C9121D" w:rsidRDefault="00C9121D" w:rsidP="00C25FDD">
    <w:pPr>
      <w:pStyle w:val="Zpat"/>
      <w:tabs>
        <w:tab w:val="left" w:pos="3945"/>
      </w:tabs>
      <w:jc w:val="center"/>
    </w:pPr>
    <w:r w:rsidRPr="00BE117F">
      <w:rPr>
        <w:noProof/>
        <w:lang w:eastAsia="cs-CZ"/>
      </w:rPr>
      <w:drawing>
        <wp:inline distT="0" distB="0" distL="0" distR="0" wp14:anchorId="436ED4CB" wp14:editId="0DE63CB3">
          <wp:extent cx="1015878" cy="163902"/>
          <wp:effectExtent l="0" t="0" r="0" b="0"/>
          <wp:docPr id="11" name="lightboxImage" descr="http://www.kr-olomoucky.cz/foto/clanky/701/logo-olomouckeho-k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r-olomoucky.cz/foto/clanky/701/logo-olomouckeho-kraje.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15878" cy="163902"/>
                  </a:xfrm>
                  <a:prstGeom prst="rect">
                    <a:avLst/>
                  </a:prstGeom>
                  <a:noFill/>
                  <a:ln>
                    <a:noFill/>
                  </a:ln>
                </pic:spPr>
              </pic:pic>
            </a:graphicData>
          </a:graphic>
        </wp:inline>
      </w:drawing>
    </w:r>
    <w:r w:rsidRPr="00CA4333">
      <w:rPr>
        <w:color w:val="333399"/>
      </w:rPr>
      <w:tab/>
    </w:r>
    <w:r>
      <w:rPr>
        <w:color w:val="333399"/>
      </w:rPr>
      <w:tab/>
    </w:r>
    <w:r w:rsidRPr="00170A2F">
      <w:rPr>
        <w:color w:val="333399"/>
      </w:rPr>
      <w:t xml:space="preserve">- </w:t>
    </w:r>
    <w:r w:rsidRPr="00170A2F">
      <w:rPr>
        <w:color w:val="333399"/>
      </w:rPr>
      <w:fldChar w:fldCharType="begin"/>
    </w:r>
    <w:r w:rsidRPr="00170A2F">
      <w:rPr>
        <w:color w:val="333399"/>
      </w:rPr>
      <w:instrText xml:space="preserve"> PAGE </w:instrText>
    </w:r>
    <w:r w:rsidRPr="00170A2F">
      <w:rPr>
        <w:color w:val="333399"/>
      </w:rPr>
      <w:fldChar w:fldCharType="separate"/>
    </w:r>
    <w:r w:rsidR="00D35CF6">
      <w:rPr>
        <w:noProof/>
        <w:color w:val="333399"/>
      </w:rPr>
      <w:t>52</w:t>
    </w:r>
    <w:r w:rsidRPr="00170A2F">
      <w:rPr>
        <w:color w:val="333399"/>
      </w:rPr>
      <w:fldChar w:fldCharType="end"/>
    </w:r>
    <w:r w:rsidRPr="00170A2F">
      <w:rPr>
        <w:color w:val="333399"/>
      </w:rP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21D" w:rsidRDefault="00C9121D">
      <w:r>
        <w:separator/>
      </w:r>
    </w:p>
  </w:footnote>
  <w:footnote w:type="continuationSeparator" w:id="0">
    <w:p w:rsidR="00C9121D" w:rsidRDefault="00C912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BCD5E0"/>
    <w:lvl w:ilvl="0">
      <w:start w:val="1"/>
      <w:numFmt w:val="lowerLetter"/>
      <w:pStyle w:val="slovanseznam2"/>
      <w:lvlText w:val="%1)"/>
      <w:lvlJc w:val="left"/>
      <w:pPr>
        <w:tabs>
          <w:tab w:val="num" w:pos="397"/>
        </w:tabs>
        <w:ind w:left="397" w:hanging="397"/>
      </w:pPr>
      <w:rPr>
        <w:rFonts w:hint="default"/>
      </w:rPr>
    </w:lvl>
  </w:abstractNum>
  <w:abstractNum w:abstractNumId="1">
    <w:nsid w:val="FFFFFF88"/>
    <w:multiLevelType w:val="singleLevel"/>
    <w:tmpl w:val="5E7A0496"/>
    <w:lvl w:ilvl="0">
      <w:start w:val="1"/>
      <w:numFmt w:val="decimal"/>
      <w:pStyle w:val="slovanseznam"/>
      <w:lvlText w:val="%1."/>
      <w:lvlJc w:val="left"/>
      <w:pPr>
        <w:tabs>
          <w:tab w:val="num" w:pos="397"/>
        </w:tabs>
        <w:ind w:left="397" w:hanging="397"/>
      </w:pPr>
      <w:rPr>
        <w:rFonts w:hint="default"/>
      </w:rPr>
    </w:lvl>
  </w:abstractNum>
  <w:abstractNum w:abstractNumId="2">
    <w:nsid w:val="01F244D9"/>
    <w:multiLevelType w:val="hybridMultilevel"/>
    <w:tmpl w:val="7776630A"/>
    <w:lvl w:ilvl="0" w:tplc="C1C8BED8">
      <w:start w:val="1"/>
      <w:numFmt w:val="decimal"/>
      <w:pStyle w:val="slotext"/>
      <w:lvlText w:val="%1."/>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C3A2DA2"/>
    <w:multiLevelType w:val="hybridMultilevel"/>
    <w:tmpl w:val="C48A91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DFC3F61"/>
    <w:multiLevelType w:val="hybridMultilevel"/>
    <w:tmpl w:val="35101AE8"/>
    <w:lvl w:ilvl="0" w:tplc="0405000B">
      <w:start w:val="1"/>
      <w:numFmt w:val="bullet"/>
      <w:pStyle w:val="Styl1Char"/>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1CF64CE"/>
    <w:multiLevelType w:val="hybridMultilevel"/>
    <w:tmpl w:val="DBE210B4"/>
    <w:lvl w:ilvl="0" w:tplc="FFFFFFFF">
      <w:start w:val="1"/>
      <w:numFmt w:val="bullet"/>
      <w:pStyle w:val="Znakatext"/>
      <w:lvlText w:val="-"/>
      <w:lvlJc w:val="left"/>
      <w:pPr>
        <w:tabs>
          <w:tab w:val="num" w:pos="757"/>
        </w:tabs>
        <w:ind w:left="757" w:hanging="397"/>
      </w:pPr>
      <w:rPr>
        <w:rFonts w:ascii="Arial" w:hAnsi="Arial" w:hint="default"/>
        <w:b w:val="0"/>
        <w:i w:val="0"/>
        <w:caps w:val="0"/>
        <w:strike w:val="0"/>
        <w:dstrike w:val="0"/>
        <w:outline w:val="0"/>
        <w:shadow w:val="0"/>
        <w:emboss w:val="0"/>
        <w:imprint w:val="0"/>
        <w:vanish w:val="0"/>
        <w:color w:val="auto"/>
        <w:sz w:val="22"/>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2253F18"/>
    <w:multiLevelType w:val="hybridMultilevel"/>
    <w:tmpl w:val="6D98C84A"/>
    <w:lvl w:ilvl="0" w:tplc="4DB4770A">
      <w:start w:val="1"/>
      <w:numFmt w:val="lowerLetter"/>
      <w:lvlText w:val="%1."/>
      <w:lvlJc w:val="left"/>
      <w:pPr>
        <w:tabs>
          <w:tab w:val="num" w:pos="360"/>
        </w:tabs>
        <w:ind w:left="360" w:hanging="360"/>
      </w:pPr>
      <w:rPr>
        <w:rFonts w:cs="Times New Roman" w:hint="default"/>
      </w:rPr>
    </w:lvl>
    <w:lvl w:ilvl="1" w:tplc="5D9809FE">
      <w:start w:val="1"/>
      <w:numFmt w:val="lowerLetter"/>
      <w:lvlText w:val="%2."/>
      <w:lvlJc w:val="left"/>
      <w:pPr>
        <w:tabs>
          <w:tab w:val="num" w:pos="1080"/>
        </w:tabs>
        <w:ind w:left="1080" w:hanging="360"/>
      </w:pPr>
      <w:rPr>
        <w:rFonts w:cs="Times New Roman" w:hint="default"/>
      </w:rPr>
    </w:lvl>
    <w:lvl w:ilvl="2" w:tplc="90E08DD2" w:tentative="1">
      <w:start w:val="1"/>
      <w:numFmt w:val="lowerRoman"/>
      <w:lvlText w:val="%3."/>
      <w:lvlJc w:val="right"/>
      <w:pPr>
        <w:tabs>
          <w:tab w:val="num" w:pos="1800"/>
        </w:tabs>
        <w:ind w:left="1800" w:hanging="180"/>
      </w:pPr>
      <w:rPr>
        <w:rFonts w:cs="Times New Roman"/>
      </w:rPr>
    </w:lvl>
    <w:lvl w:ilvl="3" w:tplc="156AE5C0" w:tentative="1">
      <w:start w:val="1"/>
      <w:numFmt w:val="decimal"/>
      <w:lvlText w:val="%4."/>
      <w:lvlJc w:val="left"/>
      <w:pPr>
        <w:tabs>
          <w:tab w:val="num" w:pos="2520"/>
        </w:tabs>
        <w:ind w:left="2520" w:hanging="360"/>
      </w:pPr>
      <w:rPr>
        <w:rFonts w:cs="Times New Roman"/>
      </w:rPr>
    </w:lvl>
    <w:lvl w:ilvl="4" w:tplc="8F2859B8" w:tentative="1">
      <w:start w:val="1"/>
      <w:numFmt w:val="lowerLetter"/>
      <w:lvlText w:val="%5."/>
      <w:lvlJc w:val="left"/>
      <w:pPr>
        <w:tabs>
          <w:tab w:val="num" w:pos="3240"/>
        </w:tabs>
        <w:ind w:left="3240" w:hanging="360"/>
      </w:pPr>
      <w:rPr>
        <w:rFonts w:cs="Times New Roman"/>
      </w:rPr>
    </w:lvl>
    <w:lvl w:ilvl="5" w:tplc="472A9F2E" w:tentative="1">
      <w:start w:val="1"/>
      <w:numFmt w:val="lowerRoman"/>
      <w:lvlText w:val="%6."/>
      <w:lvlJc w:val="right"/>
      <w:pPr>
        <w:tabs>
          <w:tab w:val="num" w:pos="3960"/>
        </w:tabs>
        <w:ind w:left="3960" w:hanging="180"/>
      </w:pPr>
      <w:rPr>
        <w:rFonts w:cs="Times New Roman"/>
      </w:rPr>
    </w:lvl>
    <w:lvl w:ilvl="6" w:tplc="19262364" w:tentative="1">
      <w:start w:val="1"/>
      <w:numFmt w:val="decimal"/>
      <w:lvlText w:val="%7."/>
      <w:lvlJc w:val="left"/>
      <w:pPr>
        <w:tabs>
          <w:tab w:val="num" w:pos="4680"/>
        </w:tabs>
        <w:ind w:left="4680" w:hanging="360"/>
      </w:pPr>
      <w:rPr>
        <w:rFonts w:cs="Times New Roman"/>
      </w:rPr>
    </w:lvl>
    <w:lvl w:ilvl="7" w:tplc="315C189C" w:tentative="1">
      <w:start w:val="1"/>
      <w:numFmt w:val="lowerLetter"/>
      <w:lvlText w:val="%8."/>
      <w:lvlJc w:val="left"/>
      <w:pPr>
        <w:tabs>
          <w:tab w:val="num" w:pos="5400"/>
        </w:tabs>
        <w:ind w:left="5400" w:hanging="360"/>
      </w:pPr>
      <w:rPr>
        <w:rFonts w:cs="Times New Roman"/>
      </w:rPr>
    </w:lvl>
    <w:lvl w:ilvl="8" w:tplc="77FEDEBE" w:tentative="1">
      <w:start w:val="1"/>
      <w:numFmt w:val="lowerRoman"/>
      <w:lvlText w:val="%9."/>
      <w:lvlJc w:val="right"/>
      <w:pPr>
        <w:tabs>
          <w:tab w:val="num" w:pos="6120"/>
        </w:tabs>
        <w:ind w:left="6120" w:hanging="180"/>
      </w:pPr>
      <w:rPr>
        <w:rFonts w:cs="Times New Roman"/>
      </w:rPr>
    </w:lvl>
  </w:abstractNum>
  <w:abstractNum w:abstractNumId="7">
    <w:nsid w:val="191A39E4"/>
    <w:multiLevelType w:val="hybridMultilevel"/>
    <w:tmpl w:val="25A23F76"/>
    <w:lvl w:ilvl="0" w:tplc="FF9EF27A">
      <w:numFmt w:val="bullet"/>
      <w:pStyle w:val="Znaka2text"/>
      <w:lvlText w:val="-"/>
      <w:lvlJc w:val="left"/>
      <w:pPr>
        <w:tabs>
          <w:tab w:val="num" w:pos="794"/>
        </w:tabs>
        <w:ind w:left="794" w:hanging="397"/>
      </w:pPr>
      <w:rPr>
        <w:rFonts w:ascii="Times New Roman" w:eastAsia="Times New Roman" w:hAnsi="Times New Roman" w:cs="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
    <w:nsid w:val="198E1EF2"/>
    <w:multiLevelType w:val="hybridMultilevel"/>
    <w:tmpl w:val="F976D406"/>
    <w:lvl w:ilvl="0" w:tplc="A9780DC6">
      <w:start w:val="1"/>
      <w:numFmt w:val="decimal"/>
      <w:lvlText w:val="%1)"/>
      <w:lvlJc w:val="left"/>
      <w:pPr>
        <w:ind w:left="1146" w:hanging="360"/>
      </w:pPr>
      <w:rPr>
        <w:color w:val="auto"/>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nsid w:val="23110D0C"/>
    <w:multiLevelType w:val="hybridMultilevel"/>
    <w:tmpl w:val="E2AA2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349602A"/>
    <w:multiLevelType w:val="multilevel"/>
    <w:tmpl w:val="79763B84"/>
    <w:lvl w:ilvl="0">
      <w:start w:val="1"/>
      <w:numFmt w:val="decimal"/>
      <w:pStyle w:val="Ndpisek1"/>
      <w:lvlText w:val="%1."/>
      <w:lvlJc w:val="left"/>
      <w:pPr>
        <w:tabs>
          <w:tab w:val="num" w:pos="360"/>
        </w:tabs>
        <w:ind w:left="360" w:hanging="360"/>
      </w:pPr>
      <w:rPr>
        <w:rFonts w:hint="default"/>
      </w:rPr>
    </w:lvl>
    <w:lvl w:ilvl="1">
      <w:start w:val="1"/>
      <w:numFmt w:val="decimal"/>
      <w:pStyle w:val="Ndpisek2"/>
      <w:lvlText w:val="%1.%2."/>
      <w:lvlJc w:val="left"/>
      <w:pPr>
        <w:tabs>
          <w:tab w:val="num" w:pos="792"/>
        </w:tabs>
        <w:ind w:left="792" w:hanging="432"/>
      </w:pPr>
      <w:rPr>
        <w:rFonts w:hint="default"/>
      </w:rPr>
    </w:lvl>
    <w:lvl w:ilvl="2">
      <w:start w:val="1"/>
      <w:numFmt w:val="decimal"/>
      <w:pStyle w:val="Ndpisek3"/>
      <w:lvlText w:val="%1.%2.%3."/>
      <w:lvlJc w:val="left"/>
      <w:pPr>
        <w:tabs>
          <w:tab w:val="num" w:pos="1224"/>
        </w:tabs>
        <w:ind w:left="1224" w:hanging="504"/>
      </w:pPr>
      <w:rPr>
        <w:rFonts w:hint="default"/>
      </w:rPr>
    </w:lvl>
    <w:lvl w:ilvl="3">
      <w:start w:val="1"/>
      <w:numFmt w:val="decimal"/>
      <w:pStyle w:val="Ndpisek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3C57FD8"/>
    <w:multiLevelType w:val="hybridMultilevel"/>
    <w:tmpl w:val="BFCCAA4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272F76E1"/>
    <w:multiLevelType w:val="hybridMultilevel"/>
    <w:tmpl w:val="0C124F4E"/>
    <w:lvl w:ilvl="0" w:tplc="05305D92">
      <w:start w:val="1"/>
      <w:numFmt w:val="lowerLetter"/>
      <w:pStyle w:val="Textik-odrazky2"/>
      <w:lvlText w:val="%1)"/>
      <w:lvlJc w:val="left"/>
      <w:pPr>
        <w:tabs>
          <w:tab w:val="num" w:pos="720"/>
        </w:tabs>
        <w:ind w:left="720"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2C336436"/>
    <w:multiLevelType w:val="hybridMultilevel"/>
    <w:tmpl w:val="7284B75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4">
    <w:nsid w:val="2E970766"/>
    <w:multiLevelType w:val="hybridMultilevel"/>
    <w:tmpl w:val="3808EB0C"/>
    <w:lvl w:ilvl="0" w:tplc="0405000B">
      <w:start w:val="1"/>
      <w:numFmt w:val="decimal"/>
      <w:pStyle w:val="TextCislovani"/>
      <w:lvlText w:val="%1."/>
      <w:lvlJc w:val="left"/>
      <w:pPr>
        <w:tabs>
          <w:tab w:val="num" w:pos="720"/>
        </w:tabs>
        <w:ind w:left="720" w:hanging="720"/>
      </w:pPr>
      <w:rPr>
        <w:rFonts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15">
    <w:nsid w:val="38206F86"/>
    <w:multiLevelType w:val="hybridMultilevel"/>
    <w:tmpl w:val="DC5692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9E96CEE"/>
    <w:multiLevelType w:val="hybridMultilevel"/>
    <w:tmpl w:val="0BBEDA32"/>
    <w:lvl w:ilvl="0" w:tplc="05305D92">
      <w:start w:val="1"/>
      <w:numFmt w:val="bullet"/>
      <w:pStyle w:val="Styl5"/>
      <w:lvlText w:val=""/>
      <w:lvlJc w:val="left"/>
      <w:pPr>
        <w:tabs>
          <w:tab w:val="num" w:pos="284"/>
        </w:tabs>
        <w:ind w:left="284" w:hanging="284"/>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3E835D5D"/>
    <w:multiLevelType w:val="hybridMultilevel"/>
    <w:tmpl w:val="1BCE2E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44D90720"/>
    <w:multiLevelType w:val="singleLevel"/>
    <w:tmpl w:val="176293FE"/>
    <w:lvl w:ilvl="0">
      <w:start w:val="1"/>
      <w:numFmt w:val="bullet"/>
      <w:pStyle w:val="odrazecka"/>
      <w:lvlText w:val=""/>
      <w:lvlJc w:val="left"/>
      <w:pPr>
        <w:tabs>
          <w:tab w:val="num" w:pos="644"/>
        </w:tabs>
        <w:ind w:left="624" w:hanging="340"/>
      </w:pPr>
      <w:rPr>
        <w:rFonts w:ascii="Symbol" w:hAnsi="Symbol" w:hint="default"/>
      </w:rPr>
    </w:lvl>
  </w:abstractNum>
  <w:abstractNum w:abstractNumId="19">
    <w:nsid w:val="468949D2"/>
    <w:multiLevelType w:val="hybridMultilevel"/>
    <w:tmpl w:val="9C0861EC"/>
    <w:lvl w:ilvl="0" w:tplc="BA6A0442">
      <w:start w:val="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4A1B271F"/>
    <w:multiLevelType w:val="hybridMultilevel"/>
    <w:tmpl w:val="3A424F6E"/>
    <w:lvl w:ilvl="0" w:tplc="04050001">
      <w:start w:val="1"/>
      <w:numFmt w:val="decimal"/>
      <w:pStyle w:val="odrazeckycisla"/>
      <w:lvlText w:val="%1."/>
      <w:lvlJc w:val="left"/>
      <w:pPr>
        <w:tabs>
          <w:tab w:val="num" w:pos="360"/>
        </w:tabs>
        <w:ind w:left="360" w:hanging="360"/>
      </w:pPr>
      <w:rPr>
        <w:rFonts w:cs="Times New Roman" w:hint="default"/>
      </w:rPr>
    </w:lvl>
    <w:lvl w:ilvl="1" w:tplc="04050003">
      <w:start w:val="1"/>
      <w:numFmt w:val="lowerLetter"/>
      <w:lvlText w:val="%2."/>
      <w:lvlJc w:val="left"/>
      <w:pPr>
        <w:tabs>
          <w:tab w:val="num" w:pos="1080"/>
        </w:tabs>
        <w:ind w:left="1080" w:hanging="360"/>
      </w:pPr>
      <w:rPr>
        <w:rFonts w:cs="Times New Roman" w:hint="default"/>
      </w:rPr>
    </w:lvl>
    <w:lvl w:ilvl="2" w:tplc="04050005" w:tentative="1">
      <w:start w:val="1"/>
      <w:numFmt w:val="lowerRoman"/>
      <w:lvlText w:val="%3."/>
      <w:lvlJc w:val="right"/>
      <w:pPr>
        <w:tabs>
          <w:tab w:val="num" w:pos="1800"/>
        </w:tabs>
        <w:ind w:left="1800" w:hanging="180"/>
      </w:pPr>
      <w:rPr>
        <w:rFonts w:cs="Times New Roman"/>
      </w:rPr>
    </w:lvl>
    <w:lvl w:ilvl="3" w:tplc="04050001" w:tentative="1">
      <w:start w:val="1"/>
      <w:numFmt w:val="decimal"/>
      <w:lvlText w:val="%4."/>
      <w:lvlJc w:val="left"/>
      <w:pPr>
        <w:tabs>
          <w:tab w:val="num" w:pos="2520"/>
        </w:tabs>
        <w:ind w:left="2520" w:hanging="360"/>
      </w:pPr>
      <w:rPr>
        <w:rFonts w:cs="Times New Roman"/>
      </w:rPr>
    </w:lvl>
    <w:lvl w:ilvl="4" w:tplc="04050003" w:tentative="1">
      <w:start w:val="1"/>
      <w:numFmt w:val="lowerLetter"/>
      <w:lvlText w:val="%5."/>
      <w:lvlJc w:val="left"/>
      <w:pPr>
        <w:tabs>
          <w:tab w:val="num" w:pos="3240"/>
        </w:tabs>
        <w:ind w:left="3240" w:hanging="360"/>
      </w:pPr>
      <w:rPr>
        <w:rFonts w:cs="Times New Roman"/>
      </w:rPr>
    </w:lvl>
    <w:lvl w:ilvl="5" w:tplc="04050005" w:tentative="1">
      <w:start w:val="1"/>
      <w:numFmt w:val="lowerRoman"/>
      <w:lvlText w:val="%6."/>
      <w:lvlJc w:val="right"/>
      <w:pPr>
        <w:tabs>
          <w:tab w:val="num" w:pos="3960"/>
        </w:tabs>
        <w:ind w:left="3960" w:hanging="180"/>
      </w:pPr>
      <w:rPr>
        <w:rFonts w:cs="Times New Roman"/>
      </w:rPr>
    </w:lvl>
    <w:lvl w:ilvl="6" w:tplc="04050001" w:tentative="1">
      <w:start w:val="1"/>
      <w:numFmt w:val="decimal"/>
      <w:lvlText w:val="%7."/>
      <w:lvlJc w:val="left"/>
      <w:pPr>
        <w:tabs>
          <w:tab w:val="num" w:pos="4680"/>
        </w:tabs>
        <w:ind w:left="4680" w:hanging="360"/>
      </w:pPr>
      <w:rPr>
        <w:rFonts w:cs="Times New Roman"/>
      </w:rPr>
    </w:lvl>
    <w:lvl w:ilvl="7" w:tplc="04050003" w:tentative="1">
      <w:start w:val="1"/>
      <w:numFmt w:val="lowerLetter"/>
      <w:lvlText w:val="%8."/>
      <w:lvlJc w:val="left"/>
      <w:pPr>
        <w:tabs>
          <w:tab w:val="num" w:pos="5400"/>
        </w:tabs>
        <w:ind w:left="5400" w:hanging="360"/>
      </w:pPr>
      <w:rPr>
        <w:rFonts w:cs="Times New Roman"/>
      </w:rPr>
    </w:lvl>
    <w:lvl w:ilvl="8" w:tplc="04050005" w:tentative="1">
      <w:start w:val="1"/>
      <w:numFmt w:val="lowerRoman"/>
      <w:lvlText w:val="%9."/>
      <w:lvlJc w:val="right"/>
      <w:pPr>
        <w:tabs>
          <w:tab w:val="num" w:pos="6120"/>
        </w:tabs>
        <w:ind w:left="6120" w:hanging="180"/>
      </w:pPr>
      <w:rPr>
        <w:rFonts w:cs="Times New Roman"/>
      </w:rPr>
    </w:lvl>
  </w:abstractNum>
  <w:abstractNum w:abstractNumId="21">
    <w:nsid w:val="5467424E"/>
    <w:multiLevelType w:val="hybridMultilevel"/>
    <w:tmpl w:val="B4386F6A"/>
    <w:lvl w:ilvl="0" w:tplc="04050001">
      <w:start w:val="1"/>
      <w:numFmt w:val="decimal"/>
      <w:lvlText w:val="%1."/>
      <w:lvlJc w:val="left"/>
      <w:pPr>
        <w:tabs>
          <w:tab w:val="num" w:pos="360"/>
        </w:tabs>
        <w:ind w:left="360" w:hanging="360"/>
      </w:pPr>
      <w:rPr>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
    <w:nsid w:val="57FA50C1"/>
    <w:multiLevelType w:val="hybridMultilevel"/>
    <w:tmpl w:val="3F923814"/>
    <w:lvl w:ilvl="0" w:tplc="83E68714">
      <w:start w:val="1"/>
      <w:numFmt w:val="lowerLetter"/>
      <w:lvlText w:val="%1."/>
      <w:lvlJc w:val="left"/>
      <w:pPr>
        <w:tabs>
          <w:tab w:val="num" w:pos="360"/>
        </w:tabs>
        <w:ind w:left="360" w:hanging="360"/>
      </w:pPr>
      <w:rPr>
        <w:rFonts w:hint="default"/>
      </w:rPr>
    </w:lvl>
    <w:lvl w:ilvl="1" w:tplc="53F42F58">
      <w:start w:val="1"/>
      <w:numFmt w:val="lowerLetter"/>
      <w:pStyle w:val="odrazecky"/>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5B052307"/>
    <w:multiLevelType w:val="hybridMultilevel"/>
    <w:tmpl w:val="042EA0D4"/>
    <w:lvl w:ilvl="0" w:tplc="05305D92">
      <w:start w:val="1"/>
      <w:numFmt w:val="bullet"/>
      <w:pStyle w:val="Znak1text"/>
      <w:lvlText w:val="-"/>
      <w:lvlJc w:val="left"/>
      <w:pPr>
        <w:tabs>
          <w:tab w:val="num" w:pos="567"/>
        </w:tabs>
        <w:ind w:left="567" w:hanging="567"/>
      </w:pPr>
      <w:rPr>
        <w:rFonts w:ascii="Symbol" w:hAnsi="Symbol"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5ED7258B"/>
    <w:multiLevelType w:val="multilevel"/>
    <w:tmpl w:val="0405001D"/>
    <w:styleLink w:val="Sty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F5D5087"/>
    <w:multiLevelType w:val="hybridMultilevel"/>
    <w:tmpl w:val="44364E08"/>
    <w:lvl w:ilvl="0" w:tplc="A69AD270">
      <w:start w:val="1"/>
      <w:numFmt w:val="bullet"/>
      <w:lvlText w:val=""/>
      <w:lvlJc w:val="left"/>
      <w:pPr>
        <w:tabs>
          <w:tab w:val="num" w:pos="284"/>
        </w:tabs>
        <w:ind w:left="2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60113F1A"/>
    <w:multiLevelType w:val="hybridMultilevel"/>
    <w:tmpl w:val="B6045BF6"/>
    <w:lvl w:ilvl="0" w:tplc="0F160516">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1746E5F"/>
    <w:multiLevelType w:val="hybridMultilevel"/>
    <w:tmpl w:val="0902F1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661E5977"/>
    <w:multiLevelType w:val="hybridMultilevel"/>
    <w:tmpl w:val="2C9E3926"/>
    <w:lvl w:ilvl="0" w:tplc="FF9EF27A">
      <w:start w:val="1"/>
      <w:numFmt w:val="lowerLetter"/>
      <w:pStyle w:val="Psmenotext"/>
      <w:lvlText w:val="%1)"/>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66FF0246"/>
    <w:multiLevelType w:val="hybridMultilevel"/>
    <w:tmpl w:val="DF0C92E4"/>
    <w:lvl w:ilvl="0" w:tplc="2648EE46">
      <w:start w:val="1"/>
      <w:numFmt w:val="bullet"/>
      <w:pStyle w:val="Odrka"/>
      <w:lvlText w:val=""/>
      <w:lvlJc w:val="left"/>
      <w:pPr>
        <w:tabs>
          <w:tab w:val="num" w:pos="360"/>
        </w:tabs>
        <w:ind w:left="357" w:hanging="357"/>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0">
    <w:nsid w:val="6A4B15C6"/>
    <w:multiLevelType w:val="hybridMultilevel"/>
    <w:tmpl w:val="2F5E98D0"/>
    <w:lvl w:ilvl="0" w:tplc="03042EBC">
      <w:start w:val="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6A6F74AC"/>
    <w:multiLevelType w:val="hybridMultilevel"/>
    <w:tmpl w:val="8DA8E6F6"/>
    <w:lvl w:ilvl="0" w:tplc="04050001">
      <w:start w:val="1"/>
      <w:numFmt w:val="bullet"/>
      <w:lvlText w:val=""/>
      <w:lvlJc w:val="left"/>
      <w:pPr>
        <w:tabs>
          <w:tab w:val="num" w:pos="420"/>
        </w:tabs>
        <w:ind w:left="420" w:hanging="360"/>
      </w:pPr>
      <w:rPr>
        <w:rFonts w:ascii="Symbol" w:hAnsi="Symbol"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32">
    <w:nsid w:val="6AC72921"/>
    <w:multiLevelType w:val="hybridMultilevel"/>
    <w:tmpl w:val="1DE05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53A7402"/>
    <w:multiLevelType w:val="hybridMultilevel"/>
    <w:tmpl w:val="9ADC5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87E57E8"/>
    <w:multiLevelType w:val="multilevel"/>
    <w:tmpl w:val="63423FB2"/>
    <w:lvl w:ilvl="0">
      <w:start w:val="1"/>
      <w:numFmt w:val="decimal"/>
      <w:pStyle w:val="Tabulkaslo"/>
      <w:lvlText w:val="Tabulka č.%1"/>
      <w:lvlJc w:val="left"/>
      <w:pPr>
        <w:tabs>
          <w:tab w:val="num" w:pos="1440"/>
        </w:tabs>
        <w:ind w:left="0" w:firstLine="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nsid w:val="790C2282"/>
    <w:multiLevelType w:val="hybridMultilevel"/>
    <w:tmpl w:val="8D522A3E"/>
    <w:lvl w:ilvl="0" w:tplc="D67AB6B2">
      <w:start w:val="1"/>
      <w:numFmt w:val="bullet"/>
      <w:pStyle w:val="Odsazen"/>
      <w:lvlText w:val=""/>
      <w:lvlJc w:val="left"/>
      <w:pPr>
        <w:tabs>
          <w:tab w:val="num" w:pos="720"/>
        </w:tabs>
        <w:ind w:left="720" w:hanging="360"/>
      </w:pPr>
      <w:rPr>
        <w:rFonts w:ascii="Symbol" w:hAnsi="Symbol" w:hint="default"/>
      </w:rPr>
    </w:lvl>
    <w:lvl w:ilvl="1" w:tplc="D67AB6B2">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7C1E6230"/>
    <w:multiLevelType w:val="hybridMultilevel"/>
    <w:tmpl w:val="5EFEBAB4"/>
    <w:lvl w:ilvl="0" w:tplc="07A23E1C">
      <w:start w:val="1"/>
      <w:numFmt w:val="bullet"/>
      <w:lvlText w:val=""/>
      <w:lvlJc w:val="left"/>
      <w:pPr>
        <w:tabs>
          <w:tab w:val="num" w:pos="360"/>
        </w:tabs>
        <w:ind w:left="360" w:hanging="360"/>
      </w:pPr>
      <w:rPr>
        <w:rFonts w:ascii="Symbol" w:hAnsi="Symbol" w:hint="default"/>
        <w:strike w:val="0"/>
        <w:color w:val="auto"/>
      </w:rPr>
    </w:lvl>
    <w:lvl w:ilvl="1" w:tplc="04050003">
      <w:start w:val="1"/>
      <w:numFmt w:val="bullet"/>
      <w:lvlText w:val=""/>
      <w:lvlJc w:val="left"/>
      <w:pPr>
        <w:tabs>
          <w:tab w:val="num" w:pos="1440"/>
        </w:tabs>
        <w:ind w:left="1440" w:hanging="360"/>
      </w:pPr>
      <w:rPr>
        <w:rFonts w:ascii="Wingdings" w:hAnsi="Wingdings"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7E363897"/>
    <w:multiLevelType w:val="hybridMultilevel"/>
    <w:tmpl w:val="CD8644C2"/>
    <w:lvl w:ilvl="0" w:tplc="4D66B118">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 w:numId="7">
    <w:abstractNumId w:val="28"/>
  </w:num>
  <w:num w:numId="8">
    <w:abstractNumId w:val="2"/>
  </w:num>
  <w:num w:numId="9">
    <w:abstractNumId w:val="34"/>
  </w:num>
  <w:num w:numId="10">
    <w:abstractNumId w:val="7"/>
  </w:num>
  <w:num w:numId="11">
    <w:abstractNumId w:val="24"/>
  </w:num>
  <w:num w:numId="12">
    <w:abstractNumId w:val="23"/>
  </w:num>
  <w:num w:numId="13">
    <w:abstractNumId w:val="35"/>
  </w:num>
  <w:num w:numId="14">
    <w:abstractNumId w:val="5"/>
  </w:num>
  <w:num w:numId="15">
    <w:abstractNumId w:val="18"/>
  </w:num>
  <w:num w:numId="16">
    <w:abstractNumId w:val="12"/>
  </w:num>
  <w:num w:numId="17">
    <w:abstractNumId w:val="3"/>
  </w:num>
  <w:num w:numId="18">
    <w:abstractNumId w:val="27"/>
  </w:num>
  <w:num w:numId="19">
    <w:abstractNumId w:val="13"/>
  </w:num>
  <w:num w:numId="20">
    <w:abstractNumId w:val="17"/>
  </w:num>
  <w:num w:numId="21">
    <w:abstractNumId w:val="10"/>
  </w:num>
  <w:num w:numId="22">
    <w:abstractNumId w:val="22"/>
  </w:num>
  <w:num w:numId="23">
    <w:abstractNumId w:val="25"/>
  </w:num>
  <w:num w:numId="24">
    <w:abstractNumId w:val="31"/>
  </w:num>
  <w:num w:numId="25">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9"/>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7"/>
  </w:num>
  <w:num w:numId="33">
    <w:abstractNumId w:val="32"/>
  </w:num>
  <w:num w:numId="34">
    <w:abstractNumId w:val="26"/>
  </w:num>
  <w:num w:numId="35">
    <w:abstractNumId w:val="11"/>
  </w:num>
  <w:num w:numId="36">
    <w:abstractNumId w:val="21"/>
  </w:num>
  <w:num w:numId="37">
    <w:abstractNumId w:val="20"/>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7"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cs-CZ" w:vendorID="7" w:dllVersion="514"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hdrShapeDefaults>
    <o:shapedefaults v:ext="edit" spidmax="638977"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254C93"/>
    <w:rsid w:val="000000F2"/>
    <w:rsid w:val="000001D6"/>
    <w:rsid w:val="00000694"/>
    <w:rsid w:val="00000939"/>
    <w:rsid w:val="00000E0E"/>
    <w:rsid w:val="00000E21"/>
    <w:rsid w:val="00001668"/>
    <w:rsid w:val="0000167C"/>
    <w:rsid w:val="00001D74"/>
    <w:rsid w:val="00001EC2"/>
    <w:rsid w:val="00002454"/>
    <w:rsid w:val="00002716"/>
    <w:rsid w:val="00002B35"/>
    <w:rsid w:val="000035A3"/>
    <w:rsid w:val="000036A2"/>
    <w:rsid w:val="0000389F"/>
    <w:rsid w:val="00003903"/>
    <w:rsid w:val="00003AA2"/>
    <w:rsid w:val="00003CEE"/>
    <w:rsid w:val="00003DAC"/>
    <w:rsid w:val="0000508F"/>
    <w:rsid w:val="000052F9"/>
    <w:rsid w:val="000053AD"/>
    <w:rsid w:val="000054FC"/>
    <w:rsid w:val="00005530"/>
    <w:rsid w:val="000055AE"/>
    <w:rsid w:val="00005A98"/>
    <w:rsid w:val="000065D0"/>
    <w:rsid w:val="000065E6"/>
    <w:rsid w:val="000066E2"/>
    <w:rsid w:val="000066F9"/>
    <w:rsid w:val="00006995"/>
    <w:rsid w:val="00006DEE"/>
    <w:rsid w:val="000071DE"/>
    <w:rsid w:val="00007C59"/>
    <w:rsid w:val="00010354"/>
    <w:rsid w:val="000105A2"/>
    <w:rsid w:val="00010654"/>
    <w:rsid w:val="00010821"/>
    <w:rsid w:val="00010872"/>
    <w:rsid w:val="00010CEF"/>
    <w:rsid w:val="00010ED9"/>
    <w:rsid w:val="00010F0F"/>
    <w:rsid w:val="00011496"/>
    <w:rsid w:val="0001150B"/>
    <w:rsid w:val="000115E4"/>
    <w:rsid w:val="000118F5"/>
    <w:rsid w:val="00011C68"/>
    <w:rsid w:val="00012508"/>
    <w:rsid w:val="0001292C"/>
    <w:rsid w:val="00012E57"/>
    <w:rsid w:val="00013363"/>
    <w:rsid w:val="0001337D"/>
    <w:rsid w:val="0001339A"/>
    <w:rsid w:val="00013B3F"/>
    <w:rsid w:val="00013D76"/>
    <w:rsid w:val="00013FC5"/>
    <w:rsid w:val="000140F8"/>
    <w:rsid w:val="00014BCE"/>
    <w:rsid w:val="00014E78"/>
    <w:rsid w:val="00015358"/>
    <w:rsid w:val="000154E1"/>
    <w:rsid w:val="0001560C"/>
    <w:rsid w:val="00015809"/>
    <w:rsid w:val="000161D7"/>
    <w:rsid w:val="0001632F"/>
    <w:rsid w:val="00017067"/>
    <w:rsid w:val="00017173"/>
    <w:rsid w:val="00017891"/>
    <w:rsid w:val="000178E0"/>
    <w:rsid w:val="000200D8"/>
    <w:rsid w:val="00020C28"/>
    <w:rsid w:val="00021218"/>
    <w:rsid w:val="000212FF"/>
    <w:rsid w:val="000214A1"/>
    <w:rsid w:val="000221F2"/>
    <w:rsid w:val="00022769"/>
    <w:rsid w:val="00023824"/>
    <w:rsid w:val="000241AF"/>
    <w:rsid w:val="000242DD"/>
    <w:rsid w:val="0002461E"/>
    <w:rsid w:val="00024649"/>
    <w:rsid w:val="00024CCC"/>
    <w:rsid w:val="000253D6"/>
    <w:rsid w:val="00025465"/>
    <w:rsid w:val="0002567B"/>
    <w:rsid w:val="00025974"/>
    <w:rsid w:val="00025B4A"/>
    <w:rsid w:val="0002614C"/>
    <w:rsid w:val="000261EC"/>
    <w:rsid w:val="00026D25"/>
    <w:rsid w:val="00027161"/>
    <w:rsid w:val="000271C2"/>
    <w:rsid w:val="0002737C"/>
    <w:rsid w:val="00030810"/>
    <w:rsid w:val="00030C2D"/>
    <w:rsid w:val="00030E46"/>
    <w:rsid w:val="00030EF1"/>
    <w:rsid w:val="00031997"/>
    <w:rsid w:val="00031A5D"/>
    <w:rsid w:val="00031D92"/>
    <w:rsid w:val="0003208D"/>
    <w:rsid w:val="0003253D"/>
    <w:rsid w:val="00032945"/>
    <w:rsid w:val="00032ECF"/>
    <w:rsid w:val="0003300C"/>
    <w:rsid w:val="000336C0"/>
    <w:rsid w:val="000337AD"/>
    <w:rsid w:val="00033A1E"/>
    <w:rsid w:val="0003419C"/>
    <w:rsid w:val="000343B2"/>
    <w:rsid w:val="0003442D"/>
    <w:rsid w:val="00034DC0"/>
    <w:rsid w:val="000351F0"/>
    <w:rsid w:val="000354B7"/>
    <w:rsid w:val="00035A8C"/>
    <w:rsid w:val="00035F28"/>
    <w:rsid w:val="00035FB2"/>
    <w:rsid w:val="00036095"/>
    <w:rsid w:val="000361F5"/>
    <w:rsid w:val="0003684B"/>
    <w:rsid w:val="00036C2F"/>
    <w:rsid w:val="00036D7F"/>
    <w:rsid w:val="00036FCF"/>
    <w:rsid w:val="00037080"/>
    <w:rsid w:val="00037A75"/>
    <w:rsid w:val="00037A81"/>
    <w:rsid w:val="0004065A"/>
    <w:rsid w:val="000407B4"/>
    <w:rsid w:val="00040A11"/>
    <w:rsid w:val="00040B65"/>
    <w:rsid w:val="00040EC0"/>
    <w:rsid w:val="00041003"/>
    <w:rsid w:val="000411BE"/>
    <w:rsid w:val="000412A3"/>
    <w:rsid w:val="000414BD"/>
    <w:rsid w:val="00041565"/>
    <w:rsid w:val="00041AC4"/>
    <w:rsid w:val="000421C3"/>
    <w:rsid w:val="000426F4"/>
    <w:rsid w:val="000431C9"/>
    <w:rsid w:val="000431E8"/>
    <w:rsid w:val="00043287"/>
    <w:rsid w:val="00043739"/>
    <w:rsid w:val="0004394E"/>
    <w:rsid w:val="00043A08"/>
    <w:rsid w:val="00043A81"/>
    <w:rsid w:val="00043C6A"/>
    <w:rsid w:val="00043F07"/>
    <w:rsid w:val="00044572"/>
    <w:rsid w:val="00044676"/>
    <w:rsid w:val="00045174"/>
    <w:rsid w:val="000457EC"/>
    <w:rsid w:val="00045906"/>
    <w:rsid w:val="00045C56"/>
    <w:rsid w:val="00045DA5"/>
    <w:rsid w:val="00045E36"/>
    <w:rsid w:val="00046371"/>
    <w:rsid w:val="00046D26"/>
    <w:rsid w:val="000470B9"/>
    <w:rsid w:val="00047333"/>
    <w:rsid w:val="0004798A"/>
    <w:rsid w:val="00047C1A"/>
    <w:rsid w:val="000503FD"/>
    <w:rsid w:val="00050A8B"/>
    <w:rsid w:val="00050DB5"/>
    <w:rsid w:val="000513A2"/>
    <w:rsid w:val="000529E7"/>
    <w:rsid w:val="00052EEA"/>
    <w:rsid w:val="00052F1C"/>
    <w:rsid w:val="00052FAC"/>
    <w:rsid w:val="00053452"/>
    <w:rsid w:val="000536A7"/>
    <w:rsid w:val="00053CC0"/>
    <w:rsid w:val="00053FB4"/>
    <w:rsid w:val="00054015"/>
    <w:rsid w:val="000543F0"/>
    <w:rsid w:val="00054536"/>
    <w:rsid w:val="00054A19"/>
    <w:rsid w:val="00054CB1"/>
    <w:rsid w:val="00054F33"/>
    <w:rsid w:val="00055EC6"/>
    <w:rsid w:val="00055FA2"/>
    <w:rsid w:val="00056701"/>
    <w:rsid w:val="00056EE9"/>
    <w:rsid w:val="0005751A"/>
    <w:rsid w:val="000576E2"/>
    <w:rsid w:val="00057A86"/>
    <w:rsid w:val="00057BC7"/>
    <w:rsid w:val="00057C08"/>
    <w:rsid w:val="000607FB"/>
    <w:rsid w:val="00060DA0"/>
    <w:rsid w:val="00061093"/>
    <w:rsid w:val="00061546"/>
    <w:rsid w:val="000621C3"/>
    <w:rsid w:val="000621F4"/>
    <w:rsid w:val="00062557"/>
    <w:rsid w:val="00062708"/>
    <w:rsid w:val="00062900"/>
    <w:rsid w:val="00062A64"/>
    <w:rsid w:val="0006349B"/>
    <w:rsid w:val="00063F1E"/>
    <w:rsid w:val="00064001"/>
    <w:rsid w:val="000643BD"/>
    <w:rsid w:val="0006449A"/>
    <w:rsid w:val="000648C4"/>
    <w:rsid w:val="00064BDB"/>
    <w:rsid w:val="00065499"/>
    <w:rsid w:val="000655B0"/>
    <w:rsid w:val="00065932"/>
    <w:rsid w:val="00065A59"/>
    <w:rsid w:val="00065AC5"/>
    <w:rsid w:val="00065BCA"/>
    <w:rsid w:val="00065F7D"/>
    <w:rsid w:val="00066023"/>
    <w:rsid w:val="000660C9"/>
    <w:rsid w:val="00066912"/>
    <w:rsid w:val="000678A9"/>
    <w:rsid w:val="00067909"/>
    <w:rsid w:val="00067B15"/>
    <w:rsid w:val="000706B3"/>
    <w:rsid w:val="00070A66"/>
    <w:rsid w:val="00070C56"/>
    <w:rsid w:val="000712B8"/>
    <w:rsid w:val="000713E7"/>
    <w:rsid w:val="000716DE"/>
    <w:rsid w:val="00071C46"/>
    <w:rsid w:val="00071CD8"/>
    <w:rsid w:val="0007227D"/>
    <w:rsid w:val="00072543"/>
    <w:rsid w:val="00072724"/>
    <w:rsid w:val="00072915"/>
    <w:rsid w:val="00072A55"/>
    <w:rsid w:val="00072AD0"/>
    <w:rsid w:val="00073B67"/>
    <w:rsid w:val="00073E63"/>
    <w:rsid w:val="00073E8C"/>
    <w:rsid w:val="00074373"/>
    <w:rsid w:val="000747E9"/>
    <w:rsid w:val="00074A84"/>
    <w:rsid w:val="00074FBB"/>
    <w:rsid w:val="000757E8"/>
    <w:rsid w:val="00075F46"/>
    <w:rsid w:val="00075F7A"/>
    <w:rsid w:val="00076863"/>
    <w:rsid w:val="00076BD9"/>
    <w:rsid w:val="000771CB"/>
    <w:rsid w:val="00077D9B"/>
    <w:rsid w:val="0008054D"/>
    <w:rsid w:val="000806BC"/>
    <w:rsid w:val="00080B91"/>
    <w:rsid w:val="0008140C"/>
    <w:rsid w:val="0008149D"/>
    <w:rsid w:val="0008166A"/>
    <w:rsid w:val="00081E69"/>
    <w:rsid w:val="00082040"/>
    <w:rsid w:val="000827B3"/>
    <w:rsid w:val="00082B4C"/>
    <w:rsid w:val="00083062"/>
    <w:rsid w:val="0008308B"/>
    <w:rsid w:val="000833AE"/>
    <w:rsid w:val="000834E1"/>
    <w:rsid w:val="00083674"/>
    <w:rsid w:val="00083770"/>
    <w:rsid w:val="000844C1"/>
    <w:rsid w:val="000847BB"/>
    <w:rsid w:val="00084AD9"/>
    <w:rsid w:val="00084BEA"/>
    <w:rsid w:val="000856CB"/>
    <w:rsid w:val="0008588F"/>
    <w:rsid w:val="00085D5C"/>
    <w:rsid w:val="000860BC"/>
    <w:rsid w:val="000866B9"/>
    <w:rsid w:val="00086F0F"/>
    <w:rsid w:val="000870D9"/>
    <w:rsid w:val="000871BC"/>
    <w:rsid w:val="000874DB"/>
    <w:rsid w:val="00087FCB"/>
    <w:rsid w:val="000908A4"/>
    <w:rsid w:val="0009108A"/>
    <w:rsid w:val="000915DD"/>
    <w:rsid w:val="00091643"/>
    <w:rsid w:val="00091F42"/>
    <w:rsid w:val="00092476"/>
    <w:rsid w:val="0009255B"/>
    <w:rsid w:val="00092655"/>
    <w:rsid w:val="0009265E"/>
    <w:rsid w:val="00092CEC"/>
    <w:rsid w:val="0009348E"/>
    <w:rsid w:val="00093843"/>
    <w:rsid w:val="00093BF7"/>
    <w:rsid w:val="00093C99"/>
    <w:rsid w:val="00093D82"/>
    <w:rsid w:val="000941CC"/>
    <w:rsid w:val="000947A1"/>
    <w:rsid w:val="00094B69"/>
    <w:rsid w:val="00094CF4"/>
    <w:rsid w:val="00094D7A"/>
    <w:rsid w:val="00095094"/>
    <w:rsid w:val="000953F3"/>
    <w:rsid w:val="00095594"/>
    <w:rsid w:val="000970C7"/>
    <w:rsid w:val="00097506"/>
    <w:rsid w:val="00097744"/>
    <w:rsid w:val="00097796"/>
    <w:rsid w:val="000A008A"/>
    <w:rsid w:val="000A0A82"/>
    <w:rsid w:val="000A0BF0"/>
    <w:rsid w:val="000A0D05"/>
    <w:rsid w:val="000A21C0"/>
    <w:rsid w:val="000A2639"/>
    <w:rsid w:val="000A30EF"/>
    <w:rsid w:val="000A321D"/>
    <w:rsid w:val="000A37EF"/>
    <w:rsid w:val="000A3E9E"/>
    <w:rsid w:val="000A3EBE"/>
    <w:rsid w:val="000A40D8"/>
    <w:rsid w:val="000A4358"/>
    <w:rsid w:val="000A4849"/>
    <w:rsid w:val="000A4A32"/>
    <w:rsid w:val="000A4AD2"/>
    <w:rsid w:val="000A53EB"/>
    <w:rsid w:val="000A5495"/>
    <w:rsid w:val="000A56A3"/>
    <w:rsid w:val="000A589C"/>
    <w:rsid w:val="000A5A21"/>
    <w:rsid w:val="000A5CD6"/>
    <w:rsid w:val="000A5D1E"/>
    <w:rsid w:val="000A60B0"/>
    <w:rsid w:val="000A6453"/>
    <w:rsid w:val="000A680C"/>
    <w:rsid w:val="000A6852"/>
    <w:rsid w:val="000A6E9C"/>
    <w:rsid w:val="000A6EE8"/>
    <w:rsid w:val="000A70BF"/>
    <w:rsid w:val="000A7742"/>
    <w:rsid w:val="000A7BD5"/>
    <w:rsid w:val="000A7E0A"/>
    <w:rsid w:val="000B01A0"/>
    <w:rsid w:val="000B029C"/>
    <w:rsid w:val="000B0413"/>
    <w:rsid w:val="000B0AE1"/>
    <w:rsid w:val="000B0C18"/>
    <w:rsid w:val="000B0CBF"/>
    <w:rsid w:val="000B1028"/>
    <w:rsid w:val="000B1435"/>
    <w:rsid w:val="000B1667"/>
    <w:rsid w:val="000B20A7"/>
    <w:rsid w:val="000B20D1"/>
    <w:rsid w:val="000B2389"/>
    <w:rsid w:val="000B2622"/>
    <w:rsid w:val="000B295E"/>
    <w:rsid w:val="000B314E"/>
    <w:rsid w:val="000B3939"/>
    <w:rsid w:val="000B3F8B"/>
    <w:rsid w:val="000B565A"/>
    <w:rsid w:val="000B5903"/>
    <w:rsid w:val="000B5BD3"/>
    <w:rsid w:val="000B5CD5"/>
    <w:rsid w:val="000B5F73"/>
    <w:rsid w:val="000B60E3"/>
    <w:rsid w:val="000B6758"/>
    <w:rsid w:val="000B7520"/>
    <w:rsid w:val="000B7B06"/>
    <w:rsid w:val="000B7BB9"/>
    <w:rsid w:val="000B7C86"/>
    <w:rsid w:val="000B7F18"/>
    <w:rsid w:val="000C0351"/>
    <w:rsid w:val="000C0571"/>
    <w:rsid w:val="000C09E9"/>
    <w:rsid w:val="000C09F8"/>
    <w:rsid w:val="000C0A1F"/>
    <w:rsid w:val="000C0BAA"/>
    <w:rsid w:val="000C0CFA"/>
    <w:rsid w:val="000C1214"/>
    <w:rsid w:val="000C13D4"/>
    <w:rsid w:val="000C157F"/>
    <w:rsid w:val="000C1A4E"/>
    <w:rsid w:val="000C1A70"/>
    <w:rsid w:val="000C1CA9"/>
    <w:rsid w:val="000C1DF7"/>
    <w:rsid w:val="000C2120"/>
    <w:rsid w:val="000C235A"/>
    <w:rsid w:val="000C2638"/>
    <w:rsid w:val="000C27B0"/>
    <w:rsid w:val="000C2B3B"/>
    <w:rsid w:val="000C2BFD"/>
    <w:rsid w:val="000C33F4"/>
    <w:rsid w:val="000C368C"/>
    <w:rsid w:val="000C3CD6"/>
    <w:rsid w:val="000C3FB4"/>
    <w:rsid w:val="000C41BC"/>
    <w:rsid w:val="000C4260"/>
    <w:rsid w:val="000C48CF"/>
    <w:rsid w:val="000C4D77"/>
    <w:rsid w:val="000C4E29"/>
    <w:rsid w:val="000C4EE8"/>
    <w:rsid w:val="000C50AB"/>
    <w:rsid w:val="000C510D"/>
    <w:rsid w:val="000C5318"/>
    <w:rsid w:val="000C5594"/>
    <w:rsid w:val="000C5780"/>
    <w:rsid w:val="000C5B3B"/>
    <w:rsid w:val="000C6021"/>
    <w:rsid w:val="000C6A30"/>
    <w:rsid w:val="000C6AD6"/>
    <w:rsid w:val="000C7585"/>
    <w:rsid w:val="000D0017"/>
    <w:rsid w:val="000D04F1"/>
    <w:rsid w:val="000D08C0"/>
    <w:rsid w:val="000D0B20"/>
    <w:rsid w:val="000D0C57"/>
    <w:rsid w:val="000D123B"/>
    <w:rsid w:val="000D124A"/>
    <w:rsid w:val="000D1441"/>
    <w:rsid w:val="000D15EC"/>
    <w:rsid w:val="000D2A90"/>
    <w:rsid w:val="000D2FBB"/>
    <w:rsid w:val="000D3D2E"/>
    <w:rsid w:val="000D486B"/>
    <w:rsid w:val="000D49AA"/>
    <w:rsid w:val="000D5828"/>
    <w:rsid w:val="000D58F2"/>
    <w:rsid w:val="000D5940"/>
    <w:rsid w:val="000D599A"/>
    <w:rsid w:val="000D5B2C"/>
    <w:rsid w:val="000D67B3"/>
    <w:rsid w:val="000D6A92"/>
    <w:rsid w:val="000D6C1E"/>
    <w:rsid w:val="000D6C72"/>
    <w:rsid w:val="000D6E5C"/>
    <w:rsid w:val="000D721D"/>
    <w:rsid w:val="000D74E8"/>
    <w:rsid w:val="000D76E5"/>
    <w:rsid w:val="000D77FD"/>
    <w:rsid w:val="000E0481"/>
    <w:rsid w:val="000E0651"/>
    <w:rsid w:val="000E0937"/>
    <w:rsid w:val="000E0BA9"/>
    <w:rsid w:val="000E0E63"/>
    <w:rsid w:val="000E0E7A"/>
    <w:rsid w:val="000E14CA"/>
    <w:rsid w:val="000E1541"/>
    <w:rsid w:val="000E1787"/>
    <w:rsid w:val="000E17C3"/>
    <w:rsid w:val="000E1A1C"/>
    <w:rsid w:val="000E1A37"/>
    <w:rsid w:val="000E1B3D"/>
    <w:rsid w:val="000E1C0F"/>
    <w:rsid w:val="000E2636"/>
    <w:rsid w:val="000E2A57"/>
    <w:rsid w:val="000E2D1C"/>
    <w:rsid w:val="000E2D89"/>
    <w:rsid w:val="000E2EEF"/>
    <w:rsid w:val="000E304E"/>
    <w:rsid w:val="000E311D"/>
    <w:rsid w:val="000E3D39"/>
    <w:rsid w:val="000E4000"/>
    <w:rsid w:val="000E40A2"/>
    <w:rsid w:val="000E4871"/>
    <w:rsid w:val="000E48C6"/>
    <w:rsid w:val="000E4A42"/>
    <w:rsid w:val="000E4B5C"/>
    <w:rsid w:val="000E4B5F"/>
    <w:rsid w:val="000E4BD1"/>
    <w:rsid w:val="000E4CB1"/>
    <w:rsid w:val="000E4E04"/>
    <w:rsid w:val="000E527D"/>
    <w:rsid w:val="000E60D9"/>
    <w:rsid w:val="000E62B9"/>
    <w:rsid w:val="000E64CB"/>
    <w:rsid w:val="000E6B2F"/>
    <w:rsid w:val="000E6C1F"/>
    <w:rsid w:val="000E6FCB"/>
    <w:rsid w:val="000E70F6"/>
    <w:rsid w:val="000E714B"/>
    <w:rsid w:val="000E7196"/>
    <w:rsid w:val="000E7421"/>
    <w:rsid w:val="000E76F8"/>
    <w:rsid w:val="000E79B1"/>
    <w:rsid w:val="000E7F8D"/>
    <w:rsid w:val="000F00C8"/>
    <w:rsid w:val="000F12BA"/>
    <w:rsid w:val="000F1583"/>
    <w:rsid w:val="000F15FC"/>
    <w:rsid w:val="000F15FF"/>
    <w:rsid w:val="000F17CC"/>
    <w:rsid w:val="000F17FF"/>
    <w:rsid w:val="000F2354"/>
    <w:rsid w:val="000F26A6"/>
    <w:rsid w:val="000F29DD"/>
    <w:rsid w:val="000F2EEE"/>
    <w:rsid w:val="000F2F8E"/>
    <w:rsid w:val="000F3378"/>
    <w:rsid w:val="000F342D"/>
    <w:rsid w:val="000F3754"/>
    <w:rsid w:val="000F3D78"/>
    <w:rsid w:val="000F5206"/>
    <w:rsid w:val="000F56A9"/>
    <w:rsid w:val="000F5885"/>
    <w:rsid w:val="000F5900"/>
    <w:rsid w:val="000F64DD"/>
    <w:rsid w:val="000F65F0"/>
    <w:rsid w:val="000F6F21"/>
    <w:rsid w:val="0010017B"/>
    <w:rsid w:val="001002CF"/>
    <w:rsid w:val="00101184"/>
    <w:rsid w:val="001013F2"/>
    <w:rsid w:val="00101505"/>
    <w:rsid w:val="00101617"/>
    <w:rsid w:val="00101986"/>
    <w:rsid w:val="0010198E"/>
    <w:rsid w:val="00101E52"/>
    <w:rsid w:val="00102E09"/>
    <w:rsid w:val="001030AF"/>
    <w:rsid w:val="0010332F"/>
    <w:rsid w:val="00103415"/>
    <w:rsid w:val="0010345A"/>
    <w:rsid w:val="00103582"/>
    <w:rsid w:val="00103C12"/>
    <w:rsid w:val="00104059"/>
    <w:rsid w:val="0010407B"/>
    <w:rsid w:val="0010471A"/>
    <w:rsid w:val="00104B4F"/>
    <w:rsid w:val="00105210"/>
    <w:rsid w:val="0010542C"/>
    <w:rsid w:val="001056CE"/>
    <w:rsid w:val="00105BBF"/>
    <w:rsid w:val="00105CC0"/>
    <w:rsid w:val="00105D30"/>
    <w:rsid w:val="001061F6"/>
    <w:rsid w:val="001066D4"/>
    <w:rsid w:val="00106CAC"/>
    <w:rsid w:val="0010713E"/>
    <w:rsid w:val="001071E7"/>
    <w:rsid w:val="001072DD"/>
    <w:rsid w:val="00107753"/>
    <w:rsid w:val="00107EA8"/>
    <w:rsid w:val="001101AB"/>
    <w:rsid w:val="001104F9"/>
    <w:rsid w:val="00110840"/>
    <w:rsid w:val="00110C24"/>
    <w:rsid w:val="00110FC8"/>
    <w:rsid w:val="00111924"/>
    <w:rsid w:val="00111A93"/>
    <w:rsid w:val="00111C21"/>
    <w:rsid w:val="001124F2"/>
    <w:rsid w:val="001125ED"/>
    <w:rsid w:val="001125EE"/>
    <w:rsid w:val="00112B10"/>
    <w:rsid w:val="00112B89"/>
    <w:rsid w:val="00112D7F"/>
    <w:rsid w:val="00112DAE"/>
    <w:rsid w:val="00112FF7"/>
    <w:rsid w:val="00113353"/>
    <w:rsid w:val="00113D1E"/>
    <w:rsid w:val="00113D66"/>
    <w:rsid w:val="00113F39"/>
    <w:rsid w:val="00113F5A"/>
    <w:rsid w:val="00114094"/>
    <w:rsid w:val="0011511F"/>
    <w:rsid w:val="0011556D"/>
    <w:rsid w:val="00115646"/>
    <w:rsid w:val="0011584D"/>
    <w:rsid w:val="001158BB"/>
    <w:rsid w:val="00115CA5"/>
    <w:rsid w:val="00115FD0"/>
    <w:rsid w:val="001160C8"/>
    <w:rsid w:val="001161BD"/>
    <w:rsid w:val="00116224"/>
    <w:rsid w:val="001166DF"/>
    <w:rsid w:val="00116F08"/>
    <w:rsid w:val="001170A7"/>
    <w:rsid w:val="001172E3"/>
    <w:rsid w:val="0011775A"/>
    <w:rsid w:val="00117C95"/>
    <w:rsid w:val="00117CA4"/>
    <w:rsid w:val="00120358"/>
    <w:rsid w:val="00120EC7"/>
    <w:rsid w:val="00121311"/>
    <w:rsid w:val="0012200E"/>
    <w:rsid w:val="00122735"/>
    <w:rsid w:val="00122880"/>
    <w:rsid w:val="00122B1C"/>
    <w:rsid w:val="00123D23"/>
    <w:rsid w:val="00123F64"/>
    <w:rsid w:val="00124141"/>
    <w:rsid w:val="00124168"/>
    <w:rsid w:val="00124394"/>
    <w:rsid w:val="001249A5"/>
    <w:rsid w:val="001258A7"/>
    <w:rsid w:val="0012672C"/>
    <w:rsid w:val="00126885"/>
    <w:rsid w:val="00127037"/>
    <w:rsid w:val="00127C8D"/>
    <w:rsid w:val="00127D4B"/>
    <w:rsid w:val="00130040"/>
    <w:rsid w:val="00130321"/>
    <w:rsid w:val="001304CA"/>
    <w:rsid w:val="001308D2"/>
    <w:rsid w:val="00130C58"/>
    <w:rsid w:val="00130CB7"/>
    <w:rsid w:val="001315FB"/>
    <w:rsid w:val="001318D3"/>
    <w:rsid w:val="00131B71"/>
    <w:rsid w:val="00131E8A"/>
    <w:rsid w:val="00132998"/>
    <w:rsid w:val="00132C33"/>
    <w:rsid w:val="00132F37"/>
    <w:rsid w:val="001339A9"/>
    <w:rsid w:val="00133DFE"/>
    <w:rsid w:val="00133EB4"/>
    <w:rsid w:val="00133EDF"/>
    <w:rsid w:val="0013457C"/>
    <w:rsid w:val="0013463A"/>
    <w:rsid w:val="001348F2"/>
    <w:rsid w:val="00135840"/>
    <w:rsid w:val="00135C6F"/>
    <w:rsid w:val="001363B3"/>
    <w:rsid w:val="00136473"/>
    <w:rsid w:val="001365DF"/>
    <w:rsid w:val="001366D5"/>
    <w:rsid w:val="00136866"/>
    <w:rsid w:val="0013697E"/>
    <w:rsid w:val="001370FF"/>
    <w:rsid w:val="00137574"/>
    <w:rsid w:val="00137746"/>
    <w:rsid w:val="00137991"/>
    <w:rsid w:val="00137EFF"/>
    <w:rsid w:val="001405E2"/>
    <w:rsid w:val="00140982"/>
    <w:rsid w:val="0014156A"/>
    <w:rsid w:val="00141EE2"/>
    <w:rsid w:val="00141F13"/>
    <w:rsid w:val="001422E7"/>
    <w:rsid w:val="00142364"/>
    <w:rsid w:val="00142448"/>
    <w:rsid w:val="001424DE"/>
    <w:rsid w:val="001426A7"/>
    <w:rsid w:val="001427A0"/>
    <w:rsid w:val="00142973"/>
    <w:rsid w:val="00142B37"/>
    <w:rsid w:val="00144417"/>
    <w:rsid w:val="001444C9"/>
    <w:rsid w:val="001451F4"/>
    <w:rsid w:val="00145318"/>
    <w:rsid w:val="00145360"/>
    <w:rsid w:val="001457DD"/>
    <w:rsid w:val="00145BF3"/>
    <w:rsid w:val="00145FF7"/>
    <w:rsid w:val="00146263"/>
    <w:rsid w:val="001465E5"/>
    <w:rsid w:val="001466D3"/>
    <w:rsid w:val="00146CD0"/>
    <w:rsid w:val="00146EDA"/>
    <w:rsid w:val="00147304"/>
    <w:rsid w:val="0014788D"/>
    <w:rsid w:val="00150546"/>
    <w:rsid w:val="00150D23"/>
    <w:rsid w:val="001510A1"/>
    <w:rsid w:val="001513F9"/>
    <w:rsid w:val="0015148E"/>
    <w:rsid w:val="001514F6"/>
    <w:rsid w:val="00151520"/>
    <w:rsid w:val="001515D5"/>
    <w:rsid w:val="00151A2E"/>
    <w:rsid w:val="00151C73"/>
    <w:rsid w:val="0015255A"/>
    <w:rsid w:val="00153402"/>
    <w:rsid w:val="0015341A"/>
    <w:rsid w:val="001537BD"/>
    <w:rsid w:val="0015389E"/>
    <w:rsid w:val="00154311"/>
    <w:rsid w:val="001543F8"/>
    <w:rsid w:val="00155004"/>
    <w:rsid w:val="00155363"/>
    <w:rsid w:val="00155573"/>
    <w:rsid w:val="00155939"/>
    <w:rsid w:val="00155AFF"/>
    <w:rsid w:val="00155D9F"/>
    <w:rsid w:val="001560DB"/>
    <w:rsid w:val="0015613C"/>
    <w:rsid w:val="0015639F"/>
    <w:rsid w:val="00156E92"/>
    <w:rsid w:val="00156F83"/>
    <w:rsid w:val="00157236"/>
    <w:rsid w:val="001574C6"/>
    <w:rsid w:val="00157A80"/>
    <w:rsid w:val="00157AB9"/>
    <w:rsid w:val="00157C61"/>
    <w:rsid w:val="00157D0B"/>
    <w:rsid w:val="001600B5"/>
    <w:rsid w:val="0016025A"/>
    <w:rsid w:val="00160332"/>
    <w:rsid w:val="00160371"/>
    <w:rsid w:val="0016047A"/>
    <w:rsid w:val="00160C4E"/>
    <w:rsid w:val="00161034"/>
    <w:rsid w:val="00161952"/>
    <w:rsid w:val="00161CF9"/>
    <w:rsid w:val="001626E4"/>
    <w:rsid w:val="0016298D"/>
    <w:rsid w:val="00162F48"/>
    <w:rsid w:val="00163468"/>
    <w:rsid w:val="0016377E"/>
    <w:rsid w:val="0016389B"/>
    <w:rsid w:val="0016430F"/>
    <w:rsid w:val="00164FF8"/>
    <w:rsid w:val="00165203"/>
    <w:rsid w:val="001656E3"/>
    <w:rsid w:val="00165F2C"/>
    <w:rsid w:val="00166329"/>
    <w:rsid w:val="001664C1"/>
    <w:rsid w:val="00166812"/>
    <w:rsid w:val="00166851"/>
    <w:rsid w:val="001672BE"/>
    <w:rsid w:val="00167375"/>
    <w:rsid w:val="00167542"/>
    <w:rsid w:val="00167897"/>
    <w:rsid w:val="00167FEC"/>
    <w:rsid w:val="0017044D"/>
    <w:rsid w:val="00170A2F"/>
    <w:rsid w:val="00170F91"/>
    <w:rsid w:val="00171491"/>
    <w:rsid w:val="0017182D"/>
    <w:rsid w:val="0017205D"/>
    <w:rsid w:val="001721E3"/>
    <w:rsid w:val="0017236E"/>
    <w:rsid w:val="0017241E"/>
    <w:rsid w:val="001724E4"/>
    <w:rsid w:val="001726C6"/>
    <w:rsid w:val="001735E1"/>
    <w:rsid w:val="00173750"/>
    <w:rsid w:val="00173884"/>
    <w:rsid w:val="00173FD5"/>
    <w:rsid w:val="001758FF"/>
    <w:rsid w:val="00175963"/>
    <w:rsid w:val="00175BD8"/>
    <w:rsid w:val="001760A1"/>
    <w:rsid w:val="00176A78"/>
    <w:rsid w:val="00177122"/>
    <w:rsid w:val="00177616"/>
    <w:rsid w:val="00177690"/>
    <w:rsid w:val="00177A8A"/>
    <w:rsid w:val="00177F67"/>
    <w:rsid w:val="00180694"/>
    <w:rsid w:val="00180808"/>
    <w:rsid w:val="00180F04"/>
    <w:rsid w:val="00180FAA"/>
    <w:rsid w:val="001810CE"/>
    <w:rsid w:val="001811A3"/>
    <w:rsid w:val="001817D9"/>
    <w:rsid w:val="0018185C"/>
    <w:rsid w:val="00181C24"/>
    <w:rsid w:val="00181EF0"/>
    <w:rsid w:val="00182049"/>
    <w:rsid w:val="00182189"/>
    <w:rsid w:val="00182AA3"/>
    <w:rsid w:val="00182C04"/>
    <w:rsid w:val="00183804"/>
    <w:rsid w:val="00183FAF"/>
    <w:rsid w:val="00184053"/>
    <w:rsid w:val="001844BE"/>
    <w:rsid w:val="001844D9"/>
    <w:rsid w:val="00184617"/>
    <w:rsid w:val="001849E1"/>
    <w:rsid w:val="00184AC1"/>
    <w:rsid w:val="001852A4"/>
    <w:rsid w:val="0018538B"/>
    <w:rsid w:val="00185990"/>
    <w:rsid w:val="00185D0D"/>
    <w:rsid w:val="00186136"/>
    <w:rsid w:val="001862D4"/>
    <w:rsid w:val="001868DA"/>
    <w:rsid w:val="00187448"/>
    <w:rsid w:val="00187E9B"/>
    <w:rsid w:val="0019021E"/>
    <w:rsid w:val="0019051B"/>
    <w:rsid w:val="0019111F"/>
    <w:rsid w:val="00191141"/>
    <w:rsid w:val="00191448"/>
    <w:rsid w:val="001918F9"/>
    <w:rsid w:val="00191ACA"/>
    <w:rsid w:val="00191B04"/>
    <w:rsid w:val="00191B8C"/>
    <w:rsid w:val="001922AE"/>
    <w:rsid w:val="001924EC"/>
    <w:rsid w:val="00192A60"/>
    <w:rsid w:val="00192CF9"/>
    <w:rsid w:val="00192E92"/>
    <w:rsid w:val="0019301B"/>
    <w:rsid w:val="00193737"/>
    <w:rsid w:val="001939C8"/>
    <w:rsid w:val="00193A0C"/>
    <w:rsid w:val="00194226"/>
    <w:rsid w:val="001943C8"/>
    <w:rsid w:val="00194434"/>
    <w:rsid w:val="0019459F"/>
    <w:rsid w:val="00195013"/>
    <w:rsid w:val="00195A7C"/>
    <w:rsid w:val="00195D40"/>
    <w:rsid w:val="00195E2B"/>
    <w:rsid w:val="00195E64"/>
    <w:rsid w:val="00196094"/>
    <w:rsid w:val="00196097"/>
    <w:rsid w:val="0019621E"/>
    <w:rsid w:val="0019642C"/>
    <w:rsid w:val="001964A9"/>
    <w:rsid w:val="0019658C"/>
    <w:rsid w:val="001969A1"/>
    <w:rsid w:val="00196A91"/>
    <w:rsid w:val="0019716C"/>
    <w:rsid w:val="00197345"/>
    <w:rsid w:val="001975B6"/>
    <w:rsid w:val="00197C4D"/>
    <w:rsid w:val="00197F86"/>
    <w:rsid w:val="001A03EC"/>
    <w:rsid w:val="001A06FC"/>
    <w:rsid w:val="001A136A"/>
    <w:rsid w:val="001A171A"/>
    <w:rsid w:val="001A1CBD"/>
    <w:rsid w:val="001A1E13"/>
    <w:rsid w:val="001A2929"/>
    <w:rsid w:val="001A2C0D"/>
    <w:rsid w:val="001A2E10"/>
    <w:rsid w:val="001A2F35"/>
    <w:rsid w:val="001A301F"/>
    <w:rsid w:val="001A320B"/>
    <w:rsid w:val="001A33AB"/>
    <w:rsid w:val="001A39E4"/>
    <w:rsid w:val="001A3C68"/>
    <w:rsid w:val="001A3C87"/>
    <w:rsid w:val="001A46A0"/>
    <w:rsid w:val="001A4897"/>
    <w:rsid w:val="001A4AC3"/>
    <w:rsid w:val="001A4BF3"/>
    <w:rsid w:val="001A4DA8"/>
    <w:rsid w:val="001A51EF"/>
    <w:rsid w:val="001A5526"/>
    <w:rsid w:val="001A56A1"/>
    <w:rsid w:val="001A57E0"/>
    <w:rsid w:val="001A5947"/>
    <w:rsid w:val="001A5C05"/>
    <w:rsid w:val="001A5E7A"/>
    <w:rsid w:val="001A6261"/>
    <w:rsid w:val="001A67A5"/>
    <w:rsid w:val="001A67F5"/>
    <w:rsid w:val="001A68CC"/>
    <w:rsid w:val="001A6DE9"/>
    <w:rsid w:val="001A6E6F"/>
    <w:rsid w:val="001A7191"/>
    <w:rsid w:val="001A75E6"/>
    <w:rsid w:val="001A7954"/>
    <w:rsid w:val="001A7C22"/>
    <w:rsid w:val="001A7F1F"/>
    <w:rsid w:val="001B01B8"/>
    <w:rsid w:val="001B047B"/>
    <w:rsid w:val="001B06DC"/>
    <w:rsid w:val="001B09CA"/>
    <w:rsid w:val="001B0BE5"/>
    <w:rsid w:val="001B0C68"/>
    <w:rsid w:val="001B10F8"/>
    <w:rsid w:val="001B1202"/>
    <w:rsid w:val="001B1418"/>
    <w:rsid w:val="001B15AE"/>
    <w:rsid w:val="001B16BA"/>
    <w:rsid w:val="001B17A7"/>
    <w:rsid w:val="001B1927"/>
    <w:rsid w:val="001B1F51"/>
    <w:rsid w:val="001B205E"/>
    <w:rsid w:val="001B2069"/>
    <w:rsid w:val="001B229B"/>
    <w:rsid w:val="001B2306"/>
    <w:rsid w:val="001B3103"/>
    <w:rsid w:val="001B3CD4"/>
    <w:rsid w:val="001B3D03"/>
    <w:rsid w:val="001B473A"/>
    <w:rsid w:val="001B479C"/>
    <w:rsid w:val="001B4C84"/>
    <w:rsid w:val="001B4EB3"/>
    <w:rsid w:val="001B506F"/>
    <w:rsid w:val="001B52AC"/>
    <w:rsid w:val="001B54F7"/>
    <w:rsid w:val="001B56AF"/>
    <w:rsid w:val="001B5920"/>
    <w:rsid w:val="001B59F4"/>
    <w:rsid w:val="001B5B65"/>
    <w:rsid w:val="001B5F78"/>
    <w:rsid w:val="001B636C"/>
    <w:rsid w:val="001B651B"/>
    <w:rsid w:val="001B6529"/>
    <w:rsid w:val="001B66F4"/>
    <w:rsid w:val="001B6ED3"/>
    <w:rsid w:val="001B70A8"/>
    <w:rsid w:val="001B7149"/>
    <w:rsid w:val="001B79BD"/>
    <w:rsid w:val="001B7F12"/>
    <w:rsid w:val="001C02CE"/>
    <w:rsid w:val="001C02ED"/>
    <w:rsid w:val="001C0681"/>
    <w:rsid w:val="001C0775"/>
    <w:rsid w:val="001C08D5"/>
    <w:rsid w:val="001C0D24"/>
    <w:rsid w:val="001C0DB0"/>
    <w:rsid w:val="001C0EB4"/>
    <w:rsid w:val="001C1082"/>
    <w:rsid w:val="001C175C"/>
    <w:rsid w:val="001C1980"/>
    <w:rsid w:val="001C1A1A"/>
    <w:rsid w:val="001C2206"/>
    <w:rsid w:val="001C241C"/>
    <w:rsid w:val="001C2599"/>
    <w:rsid w:val="001C2D97"/>
    <w:rsid w:val="001C2EE8"/>
    <w:rsid w:val="001C316E"/>
    <w:rsid w:val="001C3B24"/>
    <w:rsid w:val="001C3B63"/>
    <w:rsid w:val="001C3DA1"/>
    <w:rsid w:val="001C3F1D"/>
    <w:rsid w:val="001C42DE"/>
    <w:rsid w:val="001C4370"/>
    <w:rsid w:val="001C447E"/>
    <w:rsid w:val="001C49F5"/>
    <w:rsid w:val="001C5164"/>
    <w:rsid w:val="001C55B4"/>
    <w:rsid w:val="001C5A36"/>
    <w:rsid w:val="001C64FD"/>
    <w:rsid w:val="001C664A"/>
    <w:rsid w:val="001C6840"/>
    <w:rsid w:val="001C6DF1"/>
    <w:rsid w:val="001C6E05"/>
    <w:rsid w:val="001C74F1"/>
    <w:rsid w:val="001C756C"/>
    <w:rsid w:val="001C780B"/>
    <w:rsid w:val="001C7AC3"/>
    <w:rsid w:val="001C7FFC"/>
    <w:rsid w:val="001D0236"/>
    <w:rsid w:val="001D0359"/>
    <w:rsid w:val="001D0EAE"/>
    <w:rsid w:val="001D1102"/>
    <w:rsid w:val="001D208A"/>
    <w:rsid w:val="001D25F3"/>
    <w:rsid w:val="001D293E"/>
    <w:rsid w:val="001D43FC"/>
    <w:rsid w:val="001D4F5C"/>
    <w:rsid w:val="001D4F5E"/>
    <w:rsid w:val="001D5288"/>
    <w:rsid w:val="001D5454"/>
    <w:rsid w:val="001D57B9"/>
    <w:rsid w:val="001D59BD"/>
    <w:rsid w:val="001D5ABC"/>
    <w:rsid w:val="001D5AF6"/>
    <w:rsid w:val="001D5DF2"/>
    <w:rsid w:val="001D5EF5"/>
    <w:rsid w:val="001D69FD"/>
    <w:rsid w:val="001D6EF2"/>
    <w:rsid w:val="001D7B42"/>
    <w:rsid w:val="001D7C5E"/>
    <w:rsid w:val="001D7CE1"/>
    <w:rsid w:val="001D7D1C"/>
    <w:rsid w:val="001E034B"/>
    <w:rsid w:val="001E0555"/>
    <w:rsid w:val="001E0E27"/>
    <w:rsid w:val="001E0F55"/>
    <w:rsid w:val="001E1310"/>
    <w:rsid w:val="001E155B"/>
    <w:rsid w:val="001E1972"/>
    <w:rsid w:val="001E1C3B"/>
    <w:rsid w:val="001E1D27"/>
    <w:rsid w:val="001E23B1"/>
    <w:rsid w:val="001E24F7"/>
    <w:rsid w:val="001E2738"/>
    <w:rsid w:val="001E2E2E"/>
    <w:rsid w:val="001E334C"/>
    <w:rsid w:val="001E338E"/>
    <w:rsid w:val="001E3BEF"/>
    <w:rsid w:val="001E3E35"/>
    <w:rsid w:val="001E4AB6"/>
    <w:rsid w:val="001E4E6A"/>
    <w:rsid w:val="001E4F25"/>
    <w:rsid w:val="001E4F54"/>
    <w:rsid w:val="001E5165"/>
    <w:rsid w:val="001E5166"/>
    <w:rsid w:val="001E51AE"/>
    <w:rsid w:val="001E548A"/>
    <w:rsid w:val="001E54AD"/>
    <w:rsid w:val="001E55A1"/>
    <w:rsid w:val="001E5A29"/>
    <w:rsid w:val="001E5B31"/>
    <w:rsid w:val="001E5CC1"/>
    <w:rsid w:val="001E5EC1"/>
    <w:rsid w:val="001E6202"/>
    <w:rsid w:val="001E62E4"/>
    <w:rsid w:val="001E6564"/>
    <w:rsid w:val="001E6ABC"/>
    <w:rsid w:val="001E6CCA"/>
    <w:rsid w:val="001E6FDA"/>
    <w:rsid w:val="001E705E"/>
    <w:rsid w:val="001E7506"/>
    <w:rsid w:val="001E756A"/>
    <w:rsid w:val="001E7880"/>
    <w:rsid w:val="001E7A87"/>
    <w:rsid w:val="001E7C12"/>
    <w:rsid w:val="001F0586"/>
    <w:rsid w:val="001F0791"/>
    <w:rsid w:val="001F0A34"/>
    <w:rsid w:val="001F0A6C"/>
    <w:rsid w:val="001F0D99"/>
    <w:rsid w:val="001F0E75"/>
    <w:rsid w:val="001F1682"/>
    <w:rsid w:val="001F17F7"/>
    <w:rsid w:val="001F187D"/>
    <w:rsid w:val="001F19B0"/>
    <w:rsid w:val="001F227B"/>
    <w:rsid w:val="001F24E7"/>
    <w:rsid w:val="001F25D8"/>
    <w:rsid w:val="001F264A"/>
    <w:rsid w:val="001F2A35"/>
    <w:rsid w:val="001F2BB6"/>
    <w:rsid w:val="001F2C0E"/>
    <w:rsid w:val="001F2EC6"/>
    <w:rsid w:val="001F39E3"/>
    <w:rsid w:val="001F3DA5"/>
    <w:rsid w:val="001F46B7"/>
    <w:rsid w:val="001F47AC"/>
    <w:rsid w:val="001F4BA9"/>
    <w:rsid w:val="001F4C59"/>
    <w:rsid w:val="001F4DB3"/>
    <w:rsid w:val="001F4EC5"/>
    <w:rsid w:val="001F54F7"/>
    <w:rsid w:val="001F566C"/>
    <w:rsid w:val="001F5F71"/>
    <w:rsid w:val="001F6EE8"/>
    <w:rsid w:val="001F7203"/>
    <w:rsid w:val="001F72A2"/>
    <w:rsid w:val="001F76B2"/>
    <w:rsid w:val="001F7AA8"/>
    <w:rsid w:val="001F7B7B"/>
    <w:rsid w:val="001F7DD6"/>
    <w:rsid w:val="00200028"/>
    <w:rsid w:val="002004A5"/>
    <w:rsid w:val="00200883"/>
    <w:rsid w:val="0020147E"/>
    <w:rsid w:val="002017EC"/>
    <w:rsid w:val="00201E02"/>
    <w:rsid w:val="00203097"/>
    <w:rsid w:val="00203232"/>
    <w:rsid w:val="00203619"/>
    <w:rsid w:val="0020398A"/>
    <w:rsid w:val="00203BD0"/>
    <w:rsid w:val="00203EB2"/>
    <w:rsid w:val="00203F3A"/>
    <w:rsid w:val="00204012"/>
    <w:rsid w:val="002042E9"/>
    <w:rsid w:val="002043D7"/>
    <w:rsid w:val="00204593"/>
    <w:rsid w:val="00204952"/>
    <w:rsid w:val="00204DA6"/>
    <w:rsid w:val="00204DF8"/>
    <w:rsid w:val="00204E81"/>
    <w:rsid w:val="00204F1B"/>
    <w:rsid w:val="00205586"/>
    <w:rsid w:val="00205E30"/>
    <w:rsid w:val="00205F10"/>
    <w:rsid w:val="00206468"/>
    <w:rsid w:val="002067C7"/>
    <w:rsid w:val="0020694A"/>
    <w:rsid w:val="0020697E"/>
    <w:rsid w:val="00206A3C"/>
    <w:rsid w:val="00206A41"/>
    <w:rsid w:val="00206B07"/>
    <w:rsid w:val="00206B32"/>
    <w:rsid w:val="00206D2A"/>
    <w:rsid w:val="00206ECC"/>
    <w:rsid w:val="0020720A"/>
    <w:rsid w:val="00207471"/>
    <w:rsid w:val="0020760B"/>
    <w:rsid w:val="0020760E"/>
    <w:rsid w:val="00207819"/>
    <w:rsid w:val="00207910"/>
    <w:rsid w:val="00207B0A"/>
    <w:rsid w:val="00207B87"/>
    <w:rsid w:val="00207F51"/>
    <w:rsid w:val="00210648"/>
    <w:rsid w:val="002108C0"/>
    <w:rsid w:val="002108DC"/>
    <w:rsid w:val="00210B43"/>
    <w:rsid w:val="0021171B"/>
    <w:rsid w:val="002117F5"/>
    <w:rsid w:val="002118D4"/>
    <w:rsid w:val="002119FD"/>
    <w:rsid w:val="00211AB2"/>
    <w:rsid w:val="00211FD0"/>
    <w:rsid w:val="00212289"/>
    <w:rsid w:val="0021231B"/>
    <w:rsid w:val="002123DB"/>
    <w:rsid w:val="002127C5"/>
    <w:rsid w:val="0021297F"/>
    <w:rsid w:val="00212ACA"/>
    <w:rsid w:val="00212D7C"/>
    <w:rsid w:val="0021318F"/>
    <w:rsid w:val="00213BD7"/>
    <w:rsid w:val="002140C0"/>
    <w:rsid w:val="0021417E"/>
    <w:rsid w:val="002146FE"/>
    <w:rsid w:val="00214D02"/>
    <w:rsid w:val="002155A7"/>
    <w:rsid w:val="0021576E"/>
    <w:rsid w:val="00215A90"/>
    <w:rsid w:val="002160CD"/>
    <w:rsid w:val="002160DF"/>
    <w:rsid w:val="0021631C"/>
    <w:rsid w:val="0021659B"/>
    <w:rsid w:val="0021659D"/>
    <w:rsid w:val="00216871"/>
    <w:rsid w:val="002168D3"/>
    <w:rsid w:val="00216AFF"/>
    <w:rsid w:val="00216C19"/>
    <w:rsid w:val="00216C57"/>
    <w:rsid w:val="0021720E"/>
    <w:rsid w:val="0021741D"/>
    <w:rsid w:val="00217504"/>
    <w:rsid w:val="002175EB"/>
    <w:rsid w:val="002178FB"/>
    <w:rsid w:val="00220F55"/>
    <w:rsid w:val="00220F6C"/>
    <w:rsid w:val="002215F8"/>
    <w:rsid w:val="002219FA"/>
    <w:rsid w:val="00221A0C"/>
    <w:rsid w:val="002225A3"/>
    <w:rsid w:val="00222C54"/>
    <w:rsid w:val="00222F86"/>
    <w:rsid w:val="00222F8D"/>
    <w:rsid w:val="00222FDF"/>
    <w:rsid w:val="00222FEF"/>
    <w:rsid w:val="00223363"/>
    <w:rsid w:val="00223496"/>
    <w:rsid w:val="002237AA"/>
    <w:rsid w:val="0022382A"/>
    <w:rsid w:val="00223936"/>
    <w:rsid w:val="00223F43"/>
    <w:rsid w:val="0022429A"/>
    <w:rsid w:val="00224673"/>
    <w:rsid w:val="0022490C"/>
    <w:rsid w:val="00224965"/>
    <w:rsid w:val="00224ECC"/>
    <w:rsid w:val="00225419"/>
    <w:rsid w:val="00225A6F"/>
    <w:rsid w:val="00225C02"/>
    <w:rsid w:val="00225D52"/>
    <w:rsid w:val="00225F9B"/>
    <w:rsid w:val="00226138"/>
    <w:rsid w:val="00226285"/>
    <w:rsid w:val="0022654B"/>
    <w:rsid w:val="002265E7"/>
    <w:rsid w:val="00226E4F"/>
    <w:rsid w:val="00226EE4"/>
    <w:rsid w:val="00227277"/>
    <w:rsid w:val="00227695"/>
    <w:rsid w:val="00227EBD"/>
    <w:rsid w:val="0023008F"/>
    <w:rsid w:val="002301D6"/>
    <w:rsid w:val="002308FE"/>
    <w:rsid w:val="00230DD3"/>
    <w:rsid w:val="00231493"/>
    <w:rsid w:val="00231599"/>
    <w:rsid w:val="00231DFC"/>
    <w:rsid w:val="00232200"/>
    <w:rsid w:val="0023221C"/>
    <w:rsid w:val="00232277"/>
    <w:rsid w:val="002324DC"/>
    <w:rsid w:val="0023257A"/>
    <w:rsid w:val="00232EE5"/>
    <w:rsid w:val="002331BB"/>
    <w:rsid w:val="0023331C"/>
    <w:rsid w:val="00233438"/>
    <w:rsid w:val="00235104"/>
    <w:rsid w:val="00235252"/>
    <w:rsid w:val="00235720"/>
    <w:rsid w:val="00235A41"/>
    <w:rsid w:val="00235B2A"/>
    <w:rsid w:val="002364A9"/>
    <w:rsid w:val="002365B7"/>
    <w:rsid w:val="002367BF"/>
    <w:rsid w:val="002368E3"/>
    <w:rsid w:val="00236D43"/>
    <w:rsid w:val="00236FED"/>
    <w:rsid w:val="00237201"/>
    <w:rsid w:val="002401C5"/>
    <w:rsid w:val="00240C03"/>
    <w:rsid w:val="00241458"/>
    <w:rsid w:val="00241902"/>
    <w:rsid w:val="002419B9"/>
    <w:rsid w:val="00241C5A"/>
    <w:rsid w:val="0024219C"/>
    <w:rsid w:val="002426BC"/>
    <w:rsid w:val="002426EA"/>
    <w:rsid w:val="00242838"/>
    <w:rsid w:val="00242B46"/>
    <w:rsid w:val="002433CD"/>
    <w:rsid w:val="00243725"/>
    <w:rsid w:val="002438DC"/>
    <w:rsid w:val="0024394A"/>
    <w:rsid w:val="002442D5"/>
    <w:rsid w:val="002447BD"/>
    <w:rsid w:val="0024551A"/>
    <w:rsid w:val="00245720"/>
    <w:rsid w:val="00245A77"/>
    <w:rsid w:val="00245B8B"/>
    <w:rsid w:val="00245DA2"/>
    <w:rsid w:val="00245E18"/>
    <w:rsid w:val="00245F2B"/>
    <w:rsid w:val="00246307"/>
    <w:rsid w:val="002466C0"/>
    <w:rsid w:val="0024670D"/>
    <w:rsid w:val="00246DD1"/>
    <w:rsid w:val="002471E7"/>
    <w:rsid w:val="002478F4"/>
    <w:rsid w:val="002504E3"/>
    <w:rsid w:val="00250750"/>
    <w:rsid w:val="00250DE6"/>
    <w:rsid w:val="00250F56"/>
    <w:rsid w:val="00250FF4"/>
    <w:rsid w:val="002510C8"/>
    <w:rsid w:val="0025175E"/>
    <w:rsid w:val="0025249F"/>
    <w:rsid w:val="00252611"/>
    <w:rsid w:val="0025293C"/>
    <w:rsid w:val="00252A6A"/>
    <w:rsid w:val="00253574"/>
    <w:rsid w:val="0025374E"/>
    <w:rsid w:val="0025391F"/>
    <w:rsid w:val="00253987"/>
    <w:rsid w:val="00253EA8"/>
    <w:rsid w:val="00253FC6"/>
    <w:rsid w:val="00254311"/>
    <w:rsid w:val="002547CB"/>
    <w:rsid w:val="00254C93"/>
    <w:rsid w:val="00254D09"/>
    <w:rsid w:val="00254D8D"/>
    <w:rsid w:val="00254E28"/>
    <w:rsid w:val="002551B4"/>
    <w:rsid w:val="00255963"/>
    <w:rsid w:val="0025599E"/>
    <w:rsid w:val="002561D4"/>
    <w:rsid w:val="00256875"/>
    <w:rsid w:val="00257273"/>
    <w:rsid w:val="0025742E"/>
    <w:rsid w:val="002575C7"/>
    <w:rsid w:val="002579DE"/>
    <w:rsid w:val="00257AAF"/>
    <w:rsid w:val="00257C75"/>
    <w:rsid w:val="00257E16"/>
    <w:rsid w:val="002600AC"/>
    <w:rsid w:val="00260795"/>
    <w:rsid w:val="00260C7E"/>
    <w:rsid w:val="0026145C"/>
    <w:rsid w:val="00262056"/>
    <w:rsid w:val="0026223B"/>
    <w:rsid w:val="00262448"/>
    <w:rsid w:val="00262AEE"/>
    <w:rsid w:val="00262B73"/>
    <w:rsid w:val="00262E6F"/>
    <w:rsid w:val="00262F22"/>
    <w:rsid w:val="00263212"/>
    <w:rsid w:val="00263282"/>
    <w:rsid w:val="002632EF"/>
    <w:rsid w:val="002638F9"/>
    <w:rsid w:val="00263953"/>
    <w:rsid w:val="002639F8"/>
    <w:rsid w:val="00265868"/>
    <w:rsid w:val="002659E2"/>
    <w:rsid w:val="00265C58"/>
    <w:rsid w:val="00265CDA"/>
    <w:rsid w:val="00266576"/>
    <w:rsid w:val="00266A34"/>
    <w:rsid w:val="00266D72"/>
    <w:rsid w:val="00266E1E"/>
    <w:rsid w:val="0026729E"/>
    <w:rsid w:val="002672C9"/>
    <w:rsid w:val="00267406"/>
    <w:rsid w:val="00267D8F"/>
    <w:rsid w:val="0027087D"/>
    <w:rsid w:val="002708C1"/>
    <w:rsid w:val="002709ED"/>
    <w:rsid w:val="00270F53"/>
    <w:rsid w:val="0027129E"/>
    <w:rsid w:val="00271321"/>
    <w:rsid w:val="002713D3"/>
    <w:rsid w:val="002715EE"/>
    <w:rsid w:val="002721F6"/>
    <w:rsid w:val="002725B6"/>
    <w:rsid w:val="002727AD"/>
    <w:rsid w:val="002728E6"/>
    <w:rsid w:val="00272AE9"/>
    <w:rsid w:val="0027331A"/>
    <w:rsid w:val="00273A1C"/>
    <w:rsid w:val="00273A28"/>
    <w:rsid w:val="00273F06"/>
    <w:rsid w:val="00274120"/>
    <w:rsid w:val="00274400"/>
    <w:rsid w:val="00274417"/>
    <w:rsid w:val="00274438"/>
    <w:rsid w:val="00274543"/>
    <w:rsid w:val="00274B11"/>
    <w:rsid w:val="00274E63"/>
    <w:rsid w:val="0027571E"/>
    <w:rsid w:val="00275B8B"/>
    <w:rsid w:val="00275EC4"/>
    <w:rsid w:val="0027628A"/>
    <w:rsid w:val="002768B4"/>
    <w:rsid w:val="00277048"/>
    <w:rsid w:val="0027718B"/>
    <w:rsid w:val="0027742C"/>
    <w:rsid w:val="00277B66"/>
    <w:rsid w:val="00277DCF"/>
    <w:rsid w:val="00277E19"/>
    <w:rsid w:val="002802C1"/>
    <w:rsid w:val="0028053F"/>
    <w:rsid w:val="002805B9"/>
    <w:rsid w:val="00280870"/>
    <w:rsid w:val="0028087A"/>
    <w:rsid w:val="00280C9A"/>
    <w:rsid w:val="00281802"/>
    <w:rsid w:val="002818FA"/>
    <w:rsid w:val="0028196A"/>
    <w:rsid w:val="00281BB2"/>
    <w:rsid w:val="00281CC2"/>
    <w:rsid w:val="00281DF8"/>
    <w:rsid w:val="00282259"/>
    <w:rsid w:val="0028244C"/>
    <w:rsid w:val="00282C32"/>
    <w:rsid w:val="00282F27"/>
    <w:rsid w:val="0028311E"/>
    <w:rsid w:val="00283452"/>
    <w:rsid w:val="00283635"/>
    <w:rsid w:val="002839C9"/>
    <w:rsid w:val="002839F9"/>
    <w:rsid w:val="00283A61"/>
    <w:rsid w:val="00283BA8"/>
    <w:rsid w:val="00283CE3"/>
    <w:rsid w:val="002846D2"/>
    <w:rsid w:val="00284D1A"/>
    <w:rsid w:val="00284E12"/>
    <w:rsid w:val="00284FD8"/>
    <w:rsid w:val="0028521D"/>
    <w:rsid w:val="0028562E"/>
    <w:rsid w:val="00285C29"/>
    <w:rsid w:val="00285CB5"/>
    <w:rsid w:val="00285DBF"/>
    <w:rsid w:val="00285E0E"/>
    <w:rsid w:val="0028624A"/>
    <w:rsid w:val="00286629"/>
    <w:rsid w:val="00286AB3"/>
    <w:rsid w:val="00286FF0"/>
    <w:rsid w:val="00287764"/>
    <w:rsid w:val="00290125"/>
    <w:rsid w:val="002904BB"/>
    <w:rsid w:val="00290A7F"/>
    <w:rsid w:val="00290BA5"/>
    <w:rsid w:val="00290C57"/>
    <w:rsid w:val="00291053"/>
    <w:rsid w:val="00291102"/>
    <w:rsid w:val="002914A8"/>
    <w:rsid w:val="0029157C"/>
    <w:rsid w:val="00291748"/>
    <w:rsid w:val="0029221B"/>
    <w:rsid w:val="0029257E"/>
    <w:rsid w:val="00292991"/>
    <w:rsid w:val="0029299A"/>
    <w:rsid w:val="002939C9"/>
    <w:rsid w:val="0029429D"/>
    <w:rsid w:val="00294AD6"/>
    <w:rsid w:val="00294F77"/>
    <w:rsid w:val="002952DE"/>
    <w:rsid w:val="002953E0"/>
    <w:rsid w:val="0029565D"/>
    <w:rsid w:val="00295ADA"/>
    <w:rsid w:val="0029627D"/>
    <w:rsid w:val="002962CE"/>
    <w:rsid w:val="002963A8"/>
    <w:rsid w:val="0029682D"/>
    <w:rsid w:val="00296AA7"/>
    <w:rsid w:val="00296F13"/>
    <w:rsid w:val="00297109"/>
    <w:rsid w:val="00297505"/>
    <w:rsid w:val="00297526"/>
    <w:rsid w:val="00297837"/>
    <w:rsid w:val="002A0060"/>
    <w:rsid w:val="002A082D"/>
    <w:rsid w:val="002A0A38"/>
    <w:rsid w:val="002A11AF"/>
    <w:rsid w:val="002A16A6"/>
    <w:rsid w:val="002A1DF0"/>
    <w:rsid w:val="002A242A"/>
    <w:rsid w:val="002A257E"/>
    <w:rsid w:val="002A2A98"/>
    <w:rsid w:val="002A3718"/>
    <w:rsid w:val="002A3888"/>
    <w:rsid w:val="002A3BDC"/>
    <w:rsid w:val="002A3CA4"/>
    <w:rsid w:val="002A45FF"/>
    <w:rsid w:val="002A4821"/>
    <w:rsid w:val="002A5171"/>
    <w:rsid w:val="002A51EA"/>
    <w:rsid w:val="002A5383"/>
    <w:rsid w:val="002A543F"/>
    <w:rsid w:val="002A5600"/>
    <w:rsid w:val="002A5B77"/>
    <w:rsid w:val="002A5EF4"/>
    <w:rsid w:val="002A6222"/>
    <w:rsid w:val="002A6231"/>
    <w:rsid w:val="002A62BB"/>
    <w:rsid w:val="002A654A"/>
    <w:rsid w:val="002A666D"/>
    <w:rsid w:val="002A6A90"/>
    <w:rsid w:val="002A6D28"/>
    <w:rsid w:val="002A6F13"/>
    <w:rsid w:val="002A70E2"/>
    <w:rsid w:val="002A7293"/>
    <w:rsid w:val="002B02B8"/>
    <w:rsid w:val="002B0334"/>
    <w:rsid w:val="002B04E6"/>
    <w:rsid w:val="002B07A6"/>
    <w:rsid w:val="002B0A44"/>
    <w:rsid w:val="002B10F8"/>
    <w:rsid w:val="002B133D"/>
    <w:rsid w:val="002B1349"/>
    <w:rsid w:val="002B1407"/>
    <w:rsid w:val="002B149E"/>
    <w:rsid w:val="002B2218"/>
    <w:rsid w:val="002B2361"/>
    <w:rsid w:val="002B292A"/>
    <w:rsid w:val="002B29F9"/>
    <w:rsid w:val="002B2BFC"/>
    <w:rsid w:val="002B31F5"/>
    <w:rsid w:val="002B3205"/>
    <w:rsid w:val="002B3786"/>
    <w:rsid w:val="002B4736"/>
    <w:rsid w:val="002B4973"/>
    <w:rsid w:val="002B49CE"/>
    <w:rsid w:val="002B4B0C"/>
    <w:rsid w:val="002B4CFC"/>
    <w:rsid w:val="002B4F5B"/>
    <w:rsid w:val="002B5106"/>
    <w:rsid w:val="002B5160"/>
    <w:rsid w:val="002B5251"/>
    <w:rsid w:val="002B581E"/>
    <w:rsid w:val="002B596E"/>
    <w:rsid w:val="002B60B8"/>
    <w:rsid w:val="002B6ABA"/>
    <w:rsid w:val="002B6D71"/>
    <w:rsid w:val="002B708F"/>
    <w:rsid w:val="002B71D6"/>
    <w:rsid w:val="002B77B8"/>
    <w:rsid w:val="002B7BA8"/>
    <w:rsid w:val="002B7F73"/>
    <w:rsid w:val="002C0161"/>
    <w:rsid w:val="002C029E"/>
    <w:rsid w:val="002C031D"/>
    <w:rsid w:val="002C03D8"/>
    <w:rsid w:val="002C070B"/>
    <w:rsid w:val="002C099E"/>
    <w:rsid w:val="002C0CA6"/>
    <w:rsid w:val="002C0CF3"/>
    <w:rsid w:val="002C1155"/>
    <w:rsid w:val="002C12C8"/>
    <w:rsid w:val="002C145A"/>
    <w:rsid w:val="002C1B2C"/>
    <w:rsid w:val="002C1BD3"/>
    <w:rsid w:val="002C1F08"/>
    <w:rsid w:val="002C2079"/>
    <w:rsid w:val="002C2487"/>
    <w:rsid w:val="002C25E5"/>
    <w:rsid w:val="002C271F"/>
    <w:rsid w:val="002C2F0B"/>
    <w:rsid w:val="002C31DD"/>
    <w:rsid w:val="002C3BE6"/>
    <w:rsid w:val="002C3CE6"/>
    <w:rsid w:val="002C42E0"/>
    <w:rsid w:val="002C4F2E"/>
    <w:rsid w:val="002C4FD5"/>
    <w:rsid w:val="002C519A"/>
    <w:rsid w:val="002C5B06"/>
    <w:rsid w:val="002C5BB9"/>
    <w:rsid w:val="002C669A"/>
    <w:rsid w:val="002C6828"/>
    <w:rsid w:val="002C79B0"/>
    <w:rsid w:val="002D0870"/>
    <w:rsid w:val="002D0EFB"/>
    <w:rsid w:val="002D0F64"/>
    <w:rsid w:val="002D0F6D"/>
    <w:rsid w:val="002D1961"/>
    <w:rsid w:val="002D1D1B"/>
    <w:rsid w:val="002D1D2C"/>
    <w:rsid w:val="002D1E4E"/>
    <w:rsid w:val="002D285A"/>
    <w:rsid w:val="002D28D8"/>
    <w:rsid w:val="002D29E7"/>
    <w:rsid w:val="002D2AD5"/>
    <w:rsid w:val="002D2BB1"/>
    <w:rsid w:val="002D2BFE"/>
    <w:rsid w:val="002D2F65"/>
    <w:rsid w:val="002D32F1"/>
    <w:rsid w:val="002D3ABC"/>
    <w:rsid w:val="002D3BCC"/>
    <w:rsid w:val="002D3E61"/>
    <w:rsid w:val="002D4546"/>
    <w:rsid w:val="002D518C"/>
    <w:rsid w:val="002D551D"/>
    <w:rsid w:val="002D59E1"/>
    <w:rsid w:val="002D5D61"/>
    <w:rsid w:val="002D653E"/>
    <w:rsid w:val="002D6E1B"/>
    <w:rsid w:val="002D7BD5"/>
    <w:rsid w:val="002D7C6B"/>
    <w:rsid w:val="002E04BD"/>
    <w:rsid w:val="002E0749"/>
    <w:rsid w:val="002E0808"/>
    <w:rsid w:val="002E0896"/>
    <w:rsid w:val="002E0A30"/>
    <w:rsid w:val="002E0B89"/>
    <w:rsid w:val="002E0ED5"/>
    <w:rsid w:val="002E169A"/>
    <w:rsid w:val="002E18FE"/>
    <w:rsid w:val="002E20F7"/>
    <w:rsid w:val="002E237B"/>
    <w:rsid w:val="002E2B18"/>
    <w:rsid w:val="002E2D03"/>
    <w:rsid w:val="002E2F42"/>
    <w:rsid w:val="002E3339"/>
    <w:rsid w:val="002E35E0"/>
    <w:rsid w:val="002E3720"/>
    <w:rsid w:val="002E3A56"/>
    <w:rsid w:val="002E3D0A"/>
    <w:rsid w:val="002E49AA"/>
    <w:rsid w:val="002E5294"/>
    <w:rsid w:val="002E53D7"/>
    <w:rsid w:val="002E56D0"/>
    <w:rsid w:val="002E56DE"/>
    <w:rsid w:val="002E5828"/>
    <w:rsid w:val="002E59A4"/>
    <w:rsid w:val="002E5C88"/>
    <w:rsid w:val="002E643D"/>
    <w:rsid w:val="002E6B96"/>
    <w:rsid w:val="002E6E7A"/>
    <w:rsid w:val="002E6F31"/>
    <w:rsid w:val="002E7066"/>
    <w:rsid w:val="002E741B"/>
    <w:rsid w:val="002E75A2"/>
    <w:rsid w:val="002F0926"/>
    <w:rsid w:val="002F0A94"/>
    <w:rsid w:val="002F0B5A"/>
    <w:rsid w:val="002F0FA8"/>
    <w:rsid w:val="002F1410"/>
    <w:rsid w:val="002F165A"/>
    <w:rsid w:val="002F16F4"/>
    <w:rsid w:val="002F20D2"/>
    <w:rsid w:val="002F22E3"/>
    <w:rsid w:val="002F298B"/>
    <w:rsid w:val="002F2D3C"/>
    <w:rsid w:val="002F2F0B"/>
    <w:rsid w:val="002F2F5F"/>
    <w:rsid w:val="002F399A"/>
    <w:rsid w:val="002F3E76"/>
    <w:rsid w:val="002F3F2A"/>
    <w:rsid w:val="002F440F"/>
    <w:rsid w:val="002F4442"/>
    <w:rsid w:val="002F45AF"/>
    <w:rsid w:val="002F4A84"/>
    <w:rsid w:val="002F51AC"/>
    <w:rsid w:val="002F59BE"/>
    <w:rsid w:val="002F5B59"/>
    <w:rsid w:val="002F5C07"/>
    <w:rsid w:val="002F5DA6"/>
    <w:rsid w:val="002F659F"/>
    <w:rsid w:val="002F65D3"/>
    <w:rsid w:val="002F660C"/>
    <w:rsid w:val="002F6713"/>
    <w:rsid w:val="002F6D98"/>
    <w:rsid w:val="002F7532"/>
    <w:rsid w:val="002F7748"/>
    <w:rsid w:val="002F7813"/>
    <w:rsid w:val="002F794A"/>
    <w:rsid w:val="002F7DC2"/>
    <w:rsid w:val="002F7DD3"/>
    <w:rsid w:val="003004D4"/>
    <w:rsid w:val="003009DB"/>
    <w:rsid w:val="00300AD3"/>
    <w:rsid w:val="00300C21"/>
    <w:rsid w:val="00301273"/>
    <w:rsid w:val="00301607"/>
    <w:rsid w:val="00301728"/>
    <w:rsid w:val="003022A8"/>
    <w:rsid w:val="003026EC"/>
    <w:rsid w:val="003029C7"/>
    <w:rsid w:val="00302A0A"/>
    <w:rsid w:val="00302AFC"/>
    <w:rsid w:val="00302C3A"/>
    <w:rsid w:val="0030300E"/>
    <w:rsid w:val="0030308B"/>
    <w:rsid w:val="0030361D"/>
    <w:rsid w:val="0030379D"/>
    <w:rsid w:val="00303BFA"/>
    <w:rsid w:val="00303C8C"/>
    <w:rsid w:val="00304504"/>
    <w:rsid w:val="003048E6"/>
    <w:rsid w:val="00304918"/>
    <w:rsid w:val="00304C5D"/>
    <w:rsid w:val="00304DA8"/>
    <w:rsid w:val="00305138"/>
    <w:rsid w:val="00305276"/>
    <w:rsid w:val="003053D0"/>
    <w:rsid w:val="003057A3"/>
    <w:rsid w:val="00305806"/>
    <w:rsid w:val="003059D8"/>
    <w:rsid w:val="00305A58"/>
    <w:rsid w:val="00305C53"/>
    <w:rsid w:val="00305F22"/>
    <w:rsid w:val="0030689E"/>
    <w:rsid w:val="00306FD8"/>
    <w:rsid w:val="00307793"/>
    <w:rsid w:val="003077ED"/>
    <w:rsid w:val="00307A2D"/>
    <w:rsid w:val="003103EF"/>
    <w:rsid w:val="0031055B"/>
    <w:rsid w:val="00310831"/>
    <w:rsid w:val="00310F29"/>
    <w:rsid w:val="003116F0"/>
    <w:rsid w:val="0031187D"/>
    <w:rsid w:val="00312093"/>
    <w:rsid w:val="0031265F"/>
    <w:rsid w:val="00312CA1"/>
    <w:rsid w:val="00312F13"/>
    <w:rsid w:val="00313115"/>
    <w:rsid w:val="003135F0"/>
    <w:rsid w:val="0031410A"/>
    <w:rsid w:val="003142A9"/>
    <w:rsid w:val="003143DF"/>
    <w:rsid w:val="00314579"/>
    <w:rsid w:val="00314915"/>
    <w:rsid w:val="003149CE"/>
    <w:rsid w:val="00314A30"/>
    <w:rsid w:val="00315393"/>
    <w:rsid w:val="00315654"/>
    <w:rsid w:val="00315D3C"/>
    <w:rsid w:val="00315E61"/>
    <w:rsid w:val="00316684"/>
    <w:rsid w:val="0031768A"/>
    <w:rsid w:val="003177D0"/>
    <w:rsid w:val="00317BEC"/>
    <w:rsid w:val="0032009F"/>
    <w:rsid w:val="00320250"/>
    <w:rsid w:val="00320668"/>
    <w:rsid w:val="00320C41"/>
    <w:rsid w:val="00320C82"/>
    <w:rsid w:val="0032191A"/>
    <w:rsid w:val="003219B7"/>
    <w:rsid w:val="00321BC9"/>
    <w:rsid w:val="00321EF8"/>
    <w:rsid w:val="00321FE3"/>
    <w:rsid w:val="00323CA4"/>
    <w:rsid w:val="00323F37"/>
    <w:rsid w:val="00323F99"/>
    <w:rsid w:val="0032439E"/>
    <w:rsid w:val="00324529"/>
    <w:rsid w:val="00324533"/>
    <w:rsid w:val="00324F92"/>
    <w:rsid w:val="0032545B"/>
    <w:rsid w:val="0032573B"/>
    <w:rsid w:val="00325F9D"/>
    <w:rsid w:val="00326408"/>
    <w:rsid w:val="00326793"/>
    <w:rsid w:val="00326800"/>
    <w:rsid w:val="00326827"/>
    <w:rsid w:val="003268AA"/>
    <w:rsid w:val="00327559"/>
    <w:rsid w:val="0032761A"/>
    <w:rsid w:val="00327A8D"/>
    <w:rsid w:val="00327BB3"/>
    <w:rsid w:val="003301ED"/>
    <w:rsid w:val="00330237"/>
    <w:rsid w:val="003302BA"/>
    <w:rsid w:val="00330818"/>
    <w:rsid w:val="00330E58"/>
    <w:rsid w:val="00331326"/>
    <w:rsid w:val="003314A1"/>
    <w:rsid w:val="00331B2E"/>
    <w:rsid w:val="00331DE5"/>
    <w:rsid w:val="003320F9"/>
    <w:rsid w:val="00332B24"/>
    <w:rsid w:val="003331E5"/>
    <w:rsid w:val="00333941"/>
    <w:rsid w:val="00333B4E"/>
    <w:rsid w:val="00333DEB"/>
    <w:rsid w:val="0033429F"/>
    <w:rsid w:val="00334AEC"/>
    <w:rsid w:val="00334BE0"/>
    <w:rsid w:val="0033533D"/>
    <w:rsid w:val="00335C57"/>
    <w:rsid w:val="00335E5B"/>
    <w:rsid w:val="00335ED4"/>
    <w:rsid w:val="00336ED9"/>
    <w:rsid w:val="003373BF"/>
    <w:rsid w:val="003375EE"/>
    <w:rsid w:val="00337A70"/>
    <w:rsid w:val="00337E7C"/>
    <w:rsid w:val="00340081"/>
    <w:rsid w:val="003403C4"/>
    <w:rsid w:val="00341126"/>
    <w:rsid w:val="003412DA"/>
    <w:rsid w:val="003414A4"/>
    <w:rsid w:val="00341B02"/>
    <w:rsid w:val="00341ECF"/>
    <w:rsid w:val="00341FD8"/>
    <w:rsid w:val="003420F3"/>
    <w:rsid w:val="003424B8"/>
    <w:rsid w:val="0034273F"/>
    <w:rsid w:val="0034295F"/>
    <w:rsid w:val="00342A6C"/>
    <w:rsid w:val="00342B9B"/>
    <w:rsid w:val="00342C90"/>
    <w:rsid w:val="00343F1E"/>
    <w:rsid w:val="0034467F"/>
    <w:rsid w:val="00345024"/>
    <w:rsid w:val="00345D99"/>
    <w:rsid w:val="0034681F"/>
    <w:rsid w:val="0034689B"/>
    <w:rsid w:val="00346999"/>
    <w:rsid w:val="00346F56"/>
    <w:rsid w:val="00347011"/>
    <w:rsid w:val="0034719A"/>
    <w:rsid w:val="00347282"/>
    <w:rsid w:val="00347471"/>
    <w:rsid w:val="003474AC"/>
    <w:rsid w:val="0034778F"/>
    <w:rsid w:val="00347BD9"/>
    <w:rsid w:val="00347DA3"/>
    <w:rsid w:val="0035011B"/>
    <w:rsid w:val="003507AC"/>
    <w:rsid w:val="00350EC5"/>
    <w:rsid w:val="003511B2"/>
    <w:rsid w:val="0035121B"/>
    <w:rsid w:val="00351C11"/>
    <w:rsid w:val="00351CC1"/>
    <w:rsid w:val="0035237C"/>
    <w:rsid w:val="0035250D"/>
    <w:rsid w:val="0035267E"/>
    <w:rsid w:val="00352BF1"/>
    <w:rsid w:val="00353344"/>
    <w:rsid w:val="00353478"/>
    <w:rsid w:val="0035367E"/>
    <w:rsid w:val="00353691"/>
    <w:rsid w:val="00353E7C"/>
    <w:rsid w:val="00353F8F"/>
    <w:rsid w:val="0035401A"/>
    <w:rsid w:val="00354126"/>
    <w:rsid w:val="0035456A"/>
    <w:rsid w:val="00354615"/>
    <w:rsid w:val="00354D34"/>
    <w:rsid w:val="00355263"/>
    <w:rsid w:val="00355269"/>
    <w:rsid w:val="003552FA"/>
    <w:rsid w:val="0035541D"/>
    <w:rsid w:val="00355EDB"/>
    <w:rsid w:val="003560B5"/>
    <w:rsid w:val="003561C3"/>
    <w:rsid w:val="00357747"/>
    <w:rsid w:val="00357AE5"/>
    <w:rsid w:val="00357C17"/>
    <w:rsid w:val="00357E0D"/>
    <w:rsid w:val="00357E46"/>
    <w:rsid w:val="0036024B"/>
    <w:rsid w:val="00360A2F"/>
    <w:rsid w:val="00360C23"/>
    <w:rsid w:val="00360DC4"/>
    <w:rsid w:val="00360E9D"/>
    <w:rsid w:val="00361042"/>
    <w:rsid w:val="003612F8"/>
    <w:rsid w:val="003613C7"/>
    <w:rsid w:val="00361465"/>
    <w:rsid w:val="00361748"/>
    <w:rsid w:val="0036191A"/>
    <w:rsid w:val="003619C6"/>
    <w:rsid w:val="00361B3E"/>
    <w:rsid w:val="00361DCA"/>
    <w:rsid w:val="0036211E"/>
    <w:rsid w:val="00362912"/>
    <w:rsid w:val="00362924"/>
    <w:rsid w:val="00363377"/>
    <w:rsid w:val="003634A5"/>
    <w:rsid w:val="00363612"/>
    <w:rsid w:val="00363716"/>
    <w:rsid w:val="003639A9"/>
    <w:rsid w:val="00363AD2"/>
    <w:rsid w:val="00363C35"/>
    <w:rsid w:val="00363C9B"/>
    <w:rsid w:val="00363E53"/>
    <w:rsid w:val="003644D7"/>
    <w:rsid w:val="003648FF"/>
    <w:rsid w:val="00364923"/>
    <w:rsid w:val="00364A2A"/>
    <w:rsid w:val="00364C3A"/>
    <w:rsid w:val="00364D42"/>
    <w:rsid w:val="00365122"/>
    <w:rsid w:val="00365155"/>
    <w:rsid w:val="0036521C"/>
    <w:rsid w:val="00365781"/>
    <w:rsid w:val="00366367"/>
    <w:rsid w:val="0036640D"/>
    <w:rsid w:val="003668F0"/>
    <w:rsid w:val="00366AFE"/>
    <w:rsid w:val="00367185"/>
    <w:rsid w:val="003675C7"/>
    <w:rsid w:val="00367C48"/>
    <w:rsid w:val="00367C89"/>
    <w:rsid w:val="00367CE5"/>
    <w:rsid w:val="00367D3D"/>
    <w:rsid w:val="00367D71"/>
    <w:rsid w:val="0037012F"/>
    <w:rsid w:val="00370572"/>
    <w:rsid w:val="00370C91"/>
    <w:rsid w:val="00370F74"/>
    <w:rsid w:val="003714BA"/>
    <w:rsid w:val="003720E7"/>
    <w:rsid w:val="00372101"/>
    <w:rsid w:val="003722D4"/>
    <w:rsid w:val="003729BB"/>
    <w:rsid w:val="00372A44"/>
    <w:rsid w:val="00372CFA"/>
    <w:rsid w:val="0037335B"/>
    <w:rsid w:val="00373383"/>
    <w:rsid w:val="0037365D"/>
    <w:rsid w:val="00373853"/>
    <w:rsid w:val="00373C91"/>
    <w:rsid w:val="00374803"/>
    <w:rsid w:val="003753E0"/>
    <w:rsid w:val="003757C7"/>
    <w:rsid w:val="0037613A"/>
    <w:rsid w:val="00376457"/>
    <w:rsid w:val="003768E9"/>
    <w:rsid w:val="003773F8"/>
    <w:rsid w:val="00377720"/>
    <w:rsid w:val="0037781F"/>
    <w:rsid w:val="003778D4"/>
    <w:rsid w:val="003804E1"/>
    <w:rsid w:val="00380DDF"/>
    <w:rsid w:val="00381010"/>
    <w:rsid w:val="0038121D"/>
    <w:rsid w:val="003815DD"/>
    <w:rsid w:val="00381A4C"/>
    <w:rsid w:val="0038267D"/>
    <w:rsid w:val="003827F4"/>
    <w:rsid w:val="003842DE"/>
    <w:rsid w:val="00384753"/>
    <w:rsid w:val="00384923"/>
    <w:rsid w:val="003854A3"/>
    <w:rsid w:val="00385C1A"/>
    <w:rsid w:val="00385F7F"/>
    <w:rsid w:val="003862C8"/>
    <w:rsid w:val="003869CE"/>
    <w:rsid w:val="0038735E"/>
    <w:rsid w:val="003873F8"/>
    <w:rsid w:val="00387459"/>
    <w:rsid w:val="00387685"/>
    <w:rsid w:val="00387976"/>
    <w:rsid w:val="003923B6"/>
    <w:rsid w:val="00392A0B"/>
    <w:rsid w:val="00392ED8"/>
    <w:rsid w:val="003933B6"/>
    <w:rsid w:val="003934FD"/>
    <w:rsid w:val="0039370D"/>
    <w:rsid w:val="00393846"/>
    <w:rsid w:val="00394054"/>
    <w:rsid w:val="00394527"/>
    <w:rsid w:val="00394D30"/>
    <w:rsid w:val="00394E50"/>
    <w:rsid w:val="0039537A"/>
    <w:rsid w:val="00395A4F"/>
    <w:rsid w:val="00395AF9"/>
    <w:rsid w:val="00395E01"/>
    <w:rsid w:val="00396198"/>
    <w:rsid w:val="00396317"/>
    <w:rsid w:val="00396B25"/>
    <w:rsid w:val="00396F4A"/>
    <w:rsid w:val="00396F9F"/>
    <w:rsid w:val="00397B5F"/>
    <w:rsid w:val="00397F21"/>
    <w:rsid w:val="003A0163"/>
    <w:rsid w:val="003A03A0"/>
    <w:rsid w:val="003A04D0"/>
    <w:rsid w:val="003A0E47"/>
    <w:rsid w:val="003A0E5D"/>
    <w:rsid w:val="003A12E3"/>
    <w:rsid w:val="003A193D"/>
    <w:rsid w:val="003A1979"/>
    <w:rsid w:val="003A1CF9"/>
    <w:rsid w:val="003A28EE"/>
    <w:rsid w:val="003A2B01"/>
    <w:rsid w:val="003A2D11"/>
    <w:rsid w:val="003A3338"/>
    <w:rsid w:val="003A33A1"/>
    <w:rsid w:val="003A33C4"/>
    <w:rsid w:val="003A34BB"/>
    <w:rsid w:val="003A3530"/>
    <w:rsid w:val="003A3944"/>
    <w:rsid w:val="003A3A3B"/>
    <w:rsid w:val="003A3F59"/>
    <w:rsid w:val="003A3F9D"/>
    <w:rsid w:val="003A4277"/>
    <w:rsid w:val="003A428D"/>
    <w:rsid w:val="003A4B8F"/>
    <w:rsid w:val="003A4C06"/>
    <w:rsid w:val="003A5013"/>
    <w:rsid w:val="003A531D"/>
    <w:rsid w:val="003A561C"/>
    <w:rsid w:val="003A5729"/>
    <w:rsid w:val="003A5F83"/>
    <w:rsid w:val="003A67C3"/>
    <w:rsid w:val="003A694D"/>
    <w:rsid w:val="003A6A20"/>
    <w:rsid w:val="003A6D9B"/>
    <w:rsid w:val="003A6F10"/>
    <w:rsid w:val="003A74B3"/>
    <w:rsid w:val="003A769F"/>
    <w:rsid w:val="003B032A"/>
    <w:rsid w:val="003B1341"/>
    <w:rsid w:val="003B1595"/>
    <w:rsid w:val="003B17FE"/>
    <w:rsid w:val="003B2A7F"/>
    <w:rsid w:val="003B2DAE"/>
    <w:rsid w:val="003B3098"/>
    <w:rsid w:val="003B3B6C"/>
    <w:rsid w:val="003B3F5B"/>
    <w:rsid w:val="003B4142"/>
    <w:rsid w:val="003B4172"/>
    <w:rsid w:val="003B41D1"/>
    <w:rsid w:val="003B42D6"/>
    <w:rsid w:val="003B4484"/>
    <w:rsid w:val="003B45F5"/>
    <w:rsid w:val="003B50A0"/>
    <w:rsid w:val="003B590F"/>
    <w:rsid w:val="003B5EA4"/>
    <w:rsid w:val="003B5F87"/>
    <w:rsid w:val="003B5FED"/>
    <w:rsid w:val="003B6147"/>
    <w:rsid w:val="003B63D1"/>
    <w:rsid w:val="003B6978"/>
    <w:rsid w:val="003B6F7F"/>
    <w:rsid w:val="003B7373"/>
    <w:rsid w:val="003B7614"/>
    <w:rsid w:val="003B775F"/>
    <w:rsid w:val="003C0143"/>
    <w:rsid w:val="003C041A"/>
    <w:rsid w:val="003C0AED"/>
    <w:rsid w:val="003C0C8F"/>
    <w:rsid w:val="003C1273"/>
    <w:rsid w:val="003C1412"/>
    <w:rsid w:val="003C1DCD"/>
    <w:rsid w:val="003C21C8"/>
    <w:rsid w:val="003C25C2"/>
    <w:rsid w:val="003C27B5"/>
    <w:rsid w:val="003C2BBC"/>
    <w:rsid w:val="003C3043"/>
    <w:rsid w:val="003C311E"/>
    <w:rsid w:val="003C3173"/>
    <w:rsid w:val="003C31E7"/>
    <w:rsid w:val="003C361A"/>
    <w:rsid w:val="003C36A2"/>
    <w:rsid w:val="003C388B"/>
    <w:rsid w:val="003C4124"/>
    <w:rsid w:val="003C423F"/>
    <w:rsid w:val="003C4B62"/>
    <w:rsid w:val="003C4CCE"/>
    <w:rsid w:val="003C4DBD"/>
    <w:rsid w:val="003C5726"/>
    <w:rsid w:val="003C577F"/>
    <w:rsid w:val="003C606B"/>
    <w:rsid w:val="003C62E3"/>
    <w:rsid w:val="003C64C3"/>
    <w:rsid w:val="003C64F1"/>
    <w:rsid w:val="003C678D"/>
    <w:rsid w:val="003C68FA"/>
    <w:rsid w:val="003C6CD7"/>
    <w:rsid w:val="003C7061"/>
    <w:rsid w:val="003C7373"/>
    <w:rsid w:val="003C7B2E"/>
    <w:rsid w:val="003C7E92"/>
    <w:rsid w:val="003D055A"/>
    <w:rsid w:val="003D0A5D"/>
    <w:rsid w:val="003D0E24"/>
    <w:rsid w:val="003D12CE"/>
    <w:rsid w:val="003D1305"/>
    <w:rsid w:val="003D1442"/>
    <w:rsid w:val="003D14B6"/>
    <w:rsid w:val="003D173E"/>
    <w:rsid w:val="003D1826"/>
    <w:rsid w:val="003D1A40"/>
    <w:rsid w:val="003D21FE"/>
    <w:rsid w:val="003D2762"/>
    <w:rsid w:val="003D2A1A"/>
    <w:rsid w:val="003D2AD7"/>
    <w:rsid w:val="003D2CB2"/>
    <w:rsid w:val="003D35BF"/>
    <w:rsid w:val="003D394B"/>
    <w:rsid w:val="003D4014"/>
    <w:rsid w:val="003D4028"/>
    <w:rsid w:val="003D403E"/>
    <w:rsid w:val="003D4ADE"/>
    <w:rsid w:val="003D4FB4"/>
    <w:rsid w:val="003D5001"/>
    <w:rsid w:val="003D526F"/>
    <w:rsid w:val="003D55A0"/>
    <w:rsid w:val="003D58EE"/>
    <w:rsid w:val="003D5BD0"/>
    <w:rsid w:val="003D5F4D"/>
    <w:rsid w:val="003D6344"/>
    <w:rsid w:val="003D682B"/>
    <w:rsid w:val="003D688B"/>
    <w:rsid w:val="003D7005"/>
    <w:rsid w:val="003D76A3"/>
    <w:rsid w:val="003D780C"/>
    <w:rsid w:val="003D7BCE"/>
    <w:rsid w:val="003D7EB8"/>
    <w:rsid w:val="003D7FA6"/>
    <w:rsid w:val="003E04D9"/>
    <w:rsid w:val="003E05B1"/>
    <w:rsid w:val="003E06AC"/>
    <w:rsid w:val="003E0E1C"/>
    <w:rsid w:val="003E10A2"/>
    <w:rsid w:val="003E13B0"/>
    <w:rsid w:val="003E15FA"/>
    <w:rsid w:val="003E1B26"/>
    <w:rsid w:val="003E1B66"/>
    <w:rsid w:val="003E3500"/>
    <w:rsid w:val="003E3547"/>
    <w:rsid w:val="003E3CC7"/>
    <w:rsid w:val="003E4181"/>
    <w:rsid w:val="003E43F9"/>
    <w:rsid w:val="003E4595"/>
    <w:rsid w:val="003E48C3"/>
    <w:rsid w:val="003E4D58"/>
    <w:rsid w:val="003E4FEB"/>
    <w:rsid w:val="003E51A0"/>
    <w:rsid w:val="003E53BC"/>
    <w:rsid w:val="003E54CD"/>
    <w:rsid w:val="003E5A2D"/>
    <w:rsid w:val="003E6375"/>
    <w:rsid w:val="003E6BB9"/>
    <w:rsid w:val="003E6D4D"/>
    <w:rsid w:val="003E75ED"/>
    <w:rsid w:val="003E7804"/>
    <w:rsid w:val="003E7A0F"/>
    <w:rsid w:val="003E7E4E"/>
    <w:rsid w:val="003F03FA"/>
    <w:rsid w:val="003F06F3"/>
    <w:rsid w:val="003F0737"/>
    <w:rsid w:val="003F0E95"/>
    <w:rsid w:val="003F1477"/>
    <w:rsid w:val="003F1609"/>
    <w:rsid w:val="003F1A8F"/>
    <w:rsid w:val="003F1C47"/>
    <w:rsid w:val="003F211F"/>
    <w:rsid w:val="003F2BA1"/>
    <w:rsid w:val="003F2CFC"/>
    <w:rsid w:val="003F348D"/>
    <w:rsid w:val="003F37E7"/>
    <w:rsid w:val="003F3C8D"/>
    <w:rsid w:val="003F441C"/>
    <w:rsid w:val="003F4709"/>
    <w:rsid w:val="003F4EB7"/>
    <w:rsid w:val="003F5CC9"/>
    <w:rsid w:val="003F5D67"/>
    <w:rsid w:val="003F616D"/>
    <w:rsid w:val="003F656F"/>
    <w:rsid w:val="003F6C78"/>
    <w:rsid w:val="003F6C83"/>
    <w:rsid w:val="003F7341"/>
    <w:rsid w:val="003F7A39"/>
    <w:rsid w:val="003F7AA7"/>
    <w:rsid w:val="003F7E0B"/>
    <w:rsid w:val="003F7E34"/>
    <w:rsid w:val="003F7EBB"/>
    <w:rsid w:val="0040059A"/>
    <w:rsid w:val="00400A8A"/>
    <w:rsid w:val="00400DA7"/>
    <w:rsid w:val="00400F63"/>
    <w:rsid w:val="00400F96"/>
    <w:rsid w:val="00400FBD"/>
    <w:rsid w:val="00401937"/>
    <w:rsid w:val="00401BEC"/>
    <w:rsid w:val="00401E8D"/>
    <w:rsid w:val="004024A6"/>
    <w:rsid w:val="004025A3"/>
    <w:rsid w:val="00402A34"/>
    <w:rsid w:val="00402BCC"/>
    <w:rsid w:val="004031F6"/>
    <w:rsid w:val="004037E1"/>
    <w:rsid w:val="00403A1C"/>
    <w:rsid w:val="00403C07"/>
    <w:rsid w:val="00403EBB"/>
    <w:rsid w:val="004040F1"/>
    <w:rsid w:val="00404140"/>
    <w:rsid w:val="00404263"/>
    <w:rsid w:val="00404805"/>
    <w:rsid w:val="004049A1"/>
    <w:rsid w:val="00404AE2"/>
    <w:rsid w:val="00404EC0"/>
    <w:rsid w:val="00405573"/>
    <w:rsid w:val="00405DDC"/>
    <w:rsid w:val="004066FB"/>
    <w:rsid w:val="00406786"/>
    <w:rsid w:val="00406AC2"/>
    <w:rsid w:val="00406D78"/>
    <w:rsid w:val="00406DAF"/>
    <w:rsid w:val="0040722F"/>
    <w:rsid w:val="0040752F"/>
    <w:rsid w:val="00407973"/>
    <w:rsid w:val="00407DB5"/>
    <w:rsid w:val="00407E2F"/>
    <w:rsid w:val="00407E5A"/>
    <w:rsid w:val="004103C8"/>
    <w:rsid w:val="00410A4A"/>
    <w:rsid w:val="00410A9D"/>
    <w:rsid w:val="00410BA5"/>
    <w:rsid w:val="004112EA"/>
    <w:rsid w:val="00411566"/>
    <w:rsid w:val="00411694"/>
    <w:rsid w:val="00411BFD"/>
    <w:rsid w:val="00411C38"/>
    <w:rsid w:val="00411DD8"/>
    <w:rsid w:val="00411E98"/>
    <w:rsid w:val="00412070"/>
    <w:rsid w:val="004125A4"/>
    <w:rsid w:val="00412C47"/>
    <w:rsid w:val="00412E4C"/>
    <w:rsid w:val="00413077"/>
    <w:rsid w:val="004132BE"/>
    <w:rsid w:val="004132DA"/>
    <w:rsid w:val="00413A4F"/>
    <w:rsid w:val="00413CA4"/>
    <w:rsid w:val="00414598"/>
    <w:rsid w:val="0041479B"/>
    <w:rsid w:val="00414CDD"/>
    <w:rsid w:val="00414EB6"/>
    <w:rsid w:val="00415C0D"/>
    <w:rsid w:val="004160A5"/>
    <w:rsid w:val="00416362"/>
    <w:rsid w:val="00416FA6"/>
    <w:rsid w:val="0041785F"/>
    <w:rsid w:val="004178BD"/>
    <w:rsid w:val="004179B3"/>
    <w:rsid w:val="00417CD5"/>
    <w:rsid w:val="004200AA"/>
    <w:rsid w:val="00420550"/>
    <w:rsid w:val="00420C2E"/>
    <w:rsid w:val="00420D41"/>
    <w:rsid w:val="00421CD5"/>
    <w:rsid w:val="00421D7C"/>
    <w:rsid w:val="0042286F"/>
    <w:rsid w:val="00422EC3"/>
    <w:rsid w:val="00423319"/>
    <w:rsid w:val="00423419"/>
    <w:rsid w:val="004234ED"/>
    <w:rsid w:val="00423916"/>
    <w:rsid w:val="00423D34"/>
    <w:rsid w:val="004240A5"/>
    <w:rsid w:val="00424228"/>
    <w:rsid w:val="00424243"/>
    <w:rsid w:val="00424351"/>
    <w:rsid w:val="004245CC"/>
    <w:rsid w:val="00424B96"/>
    <w:rsid w:val="00424CF6"/>
    <w:rsid w:val="00424D32"/>
    <w:rsid w:val="004250D6"/>
    <w:rsid w:val="00425415"/>
    <w:rsid w:val="004257F3"/>
    <w:rsid w:val="00425E50"/>
    <w:rsid w:val="0042680E"/>
    <w:rsid w:val="00426B0E"/>
    <w:rsid w:val="00426CD1"/>
    <w:rsid w:val="004271A2"/>
    <w:rsid w:val="00427272"/>
    <w:rsid w:val="004279E8"/>
    <w:rsid w:val="00427A09"/>
    <w:rsid w:val="00427F23"/>
    <w:rsid w:val="00427F59"/>
    <w:rsid w:val="0043001F"/>
    <w:rsid w:val="00430222"/>
    <w:rsid w:val="00430495"/>
    <w:rsid w:val="004305B7"/>
    <w:rsid w:val="00430A37"/>
    <w:rsid w:val="00431001"/>
    <w:rsid w:val="0043181B"/>
    <w:rsid w:val="00431909"/>
    <w:rsid w:val="0043198F"/>
    <w:rsid w:val="00431A0A"/>
    <w:rsid w:val="00431DE1"/>
    <w:rsid w:val="004326EE"/>
    <w:rsid w:val="00432CD2"/>
    <w:rsid w:val="00432D31"/>
    <w:rsid w:val="00433117"/>
    <w:rsid w:val="004339EF"/>
    <w:rsid w:val="00434883"/>
    <w:rsid w:val="00434B45"/>
    <w:rsid w:val="00434B67"/>
    <w:rsid w:val="00434DC3"/>
    <w:rsid w:val="00435576"/>
    <w:rsid w:val="00435599"/>
    <w:rsid w:val="00435900"/>
    <w:rsid w:val="00435FA6"/>
    <w:rsid w:val="00435FFE"/>
    <w:rsid w:val="004362BF"/>
    <w:rsid w:val="00436965"/>
    <w:rsid w:val="00436FAC"/>
    <w:rsid w:val="004372FD"/>
    <w:rsid w:val="00437642"/>
    <w:rsid w:val="00437856"/>
    <w:rsid w:val="0043797C"/>
    <w:rsid w:val="00437A59"/>
    <w:rsid w:val="004401BD"/>
    <w:rsid w:val="00440645"/>
    <w:rsid w:val="004408A1"/>
    <w:rsid w:val="00440D79"/>
    <w:rsid w:val="0044127A"/>
    <w:rsid w:val="0044139C"/>
    <w:rsid w:val="004413A0"/>
    <w:rsid w:val="0044190F"/>
    <w:rsid w:val="00441A4A"/>
    <w:rsid w:val="00441A91"/>
    <w:rsid w:val="00441CA9"/>
    <w:rsid w:val="00441E15"/>
    <w:rsid w:val="00441F3F"/>
    <w:rsid w:val="00442099"/>
    <w:rsid w:val="00442301"/>
    <w:rsid w:val="004424D4"/>
    <w:rsid w:val="0044284A"/>
    <w:rsid w:val="00442975"/>
    <w:rsid w:val="00442AC8"/>
    <w:rsid w:val="00442CF4"/>
    <w:rsid w:val="00443432"/>
    <w:rsid w:val="00443543"/>
    <w:rsid w:val="00443B01"/>
    <w:rsid w:val="00443BD7"/>
    <w:rsid w:val="00443C02"/>
    <w:rsid w:val="00443D90"/>
    <w:rsid w:val="00444224"/>
    <w:rsid w:val="00444750"/>
    <w:rsid w:val="00445287"/>
    <w:rsid w:val="00445B6A"/>
    <w:rsid w:val="00445C74"/>
    <w:rsid w:val="00445F5E"/>
    <w:rsid w:val="004461DC"/>
    <w:rsid w:val="004462B2"/>
    <w:rsid w:val="00446630"/>
    <w:rsid w:val="00446989"/>
    <w:rsid w:val="00446E05"/>
    <w:rsid w:val="00446F35"/>
    <w:rsid w:val="004501CE"/>
    <w:rsid w:val="00450238"/>
    <w:rsid w:val="0045051C"/>
    <w:rsid w:val="0045070F"/>
    <w:rsid w:val="0045078E"/>
    <w:rsid w:val="00450908"/>
    <w:rsid w:val="00450EC4"/>
    <w:rsid w:val="004517BE"/>
    <w:rsid w:val="004517DD"/>
    <w:rsid w:val="00451A47"/>
    <w:rsid w:val="00451BA9"/>
    <w:rsid w:val="0045253E"/>
    <w:rsid w:val="00452637"/>
    <w:rsid w:val="00452F28"/>
    <w:rsid w:val="004533B6"/>
    <w:rsid w:val="00453534"/>
    <w:rsid w:val="0045379B"/>
    <w:rsid w:val="0045396B"/>
    <w:rsid w:val="00453AAA"/>
    <w:rsid w:val="00453E62"/>
    <w:rsid w:val="0045415C"/>
    <w:rsid w:val="004541FC"/>
    <w:rsid w:val="0045520B"/>
    <w:rsid w:val="00455623"/>
    <w:rsid w:val="00455B36"/>
    <w:rsid w:val="00455E7B"/>
    <w:rsid w:val="00456370"/>
    <w:rsid w:val="0045661C"/>
    <w:rsid w:val="004568F6"/>
    <w:rsid w:val="0045726E"/>
    <w:rsid w:val="0045734D"/>
    <w:rsid w:val="004573DC"/>
    <w:rsid w:val="00457464"/>
    <w:rsid w:val="00457AED"/>
    <w:rsid w:val="00457D3E"/>
    <w:rsid w:val="004600A0"/>
    <w:rsid w:val="00460226"/>
    <w:rsid w:val="004608B8"/>
    <w:rsid w:val="0046113A"/>
    <w:rsid w:val="004614A9"/>
    <w:rsid w:val="0046151E"/>
    <w:rsid w:val="0046161E"/>
    <w:rsid w:val="0046166B"/>
    <w:rsid w:val="00461D63"/>
    <w:rsid w:val="004622E4"/>
    <w:rsid w:val="0046324C"/>
    <w:rsid w:val="00463958"/>
    <w:rsid w:val="0046420A"/>
    <w:rsid w:val="004648CE"/>
    <w:rsid w:val="00464CB8"/>
    <w:rsid w:val="00464D4F"/>
    <w:rsid w:val="00464FA6"/>
    <w:rsid w:val="0046512F"/>
    <w:rsid w:val="00465521"/>
    <w:rsid w:val="00465635"/>
    <w:rsid w:val="00465884"/>
    <w:rsid w:val="00465DF3"/>
    <w:rsid w:val="00466054"/>
    <w:rsid w:val="0046626D"/>
    <w:rsid w:val="004664D3"/>
    <w:rsid w:val="0046651C"/>
    <w:rsid w:val="00466660"/>
    <w:rsid w:val="00467654"/>
    <w:rsid w:val="00467D57"/>
    <w:rsid w:val="00467D73"/>
    <w:rsid w:val="00467EE7"/>
    <w:rsid w:val="0047036F"/>
    <w:rsid w:val="004706B1"/>
    <w:rsid w:val="00470969"/>
    <w:rsid w:val="0047110B"/>
    <w:rsid w:val="00471847"/>
    <w:rsid w:val="00471F04"/>
    <w:rsid w:val="00472B75"/>
    <w:rsid w:val="004733A2"/>
    <w:rsid w:val="004736F6"/>
    <w:rsid w:val="00473999"/>
    <w:rsid w:val="00473D54"/>
    <w:rsid w:val="004742AA"/>
    <w:rsid w:val="004743FF"/>
    <w:rsid w:val="0047450F"/>
    <w:rsid w:val="004749F5"/>
    <w:rsid w:val="00474B1F"/>
    <w:rsid w:val="004750D2"/>
    <w:rsid w:val="004750D9"/>
    <w:rsid w:val="004752D9"/>
    <w:rsid w:val="00475425"/>
    <w:rsid w:val="00475545"/>
    <w:rsid w:val="004756DB"/>
    <w:rsid w:val="00475880"/>
    <w:rsid w:val="00475C96"/>
    <w:rsid w:val="00475FF8"/>
    <w:rsid w:val="004763CD"/>
    <w:rsid w:val="00476456"/>
    <w:rsid w:val="00476457"/>
    <w:rsid w:val="0047669E"/>
    <w:rsid w:val="0047686F"/>
    <w:rsid w:val="00477556"/>
    <w:rsid w:val="004776A7"/>
    <w:rsid w:val="00477AA1"/>
    <w:rsid w:val="00477FA6"/>
    <w:rsid w:val="00480578"/>
    <w:rsid w:val="004806A7"/>
    <w:rsid w:val="00480736"/>
    <w:rsid w:val="004807C7"/>
    <w:rsid w:val="00481008"/>
    <w:rsid w:val="00481467"/>
    <w:rsid w:val="00481793"/>
    <w:rsid w:val="0048188B"/>
    <w:rsid w:val="00481C59"/>
    <w:rsid w:val="00482015"/>
    <w:rsid w:val="0048216E"/>
    <w:rsid w:val="00482325"/>
    <w:rsid w:val="0048252D"/>
    <w:rsid w:val="004827E3"/>
    <w:rsid w:val="00482A40"/>
    <w:rsid w:val="004830C7"/>
    <w:rsid w:val="00483231"/>
    <w:rsid w:val="00483771"/>
    <w:rsid w:val="00484392"/>
    <w:rsid w:val="00484508"/>
    <w:rsid w:val="00484723"/>
    <w:rsid w:val="00484B97"/>
    <w:rsid w:val="0048533C"/>
    <w:rsid w:val="004853F0"/>
    <w:rsid w:val="00485817"/>
    <w:rsid w:val="004858B8"/>
    <w:rsid w:val="00485AED"/>
    <w:rsid w:val="004862B6"/>
    <w:rsid w:val="00486559"/>
    <w:rsid w:val="004865F3"/>
    <w:rsid w:val="00486BD9"/>
    <w:rsid w:val="00486EA6"/>
    <w:rsid w:val="00486FE5"/>
    <w:rsid w:val="0048721B"/>
    <w:rsid w:val="00487B97"/>
    <w:rsid w:val="00487BA0"/>
    <w:rsid w:val="00487E38"/>
    <w:rsid w:val="00490CA7"/>
    <w:rsid w:val="0049106C"/>
    <w:rsid w:val="004914B8"/>
    <w:rsid w:val="00491D27"/>
    <w:rsid w:val="00491D28"/>
    <w:rsid w:val="00491EBF"/>
    <w:rsid w:val="00492214"/>
    <w:rsid w:val="00492C6A"/>
    <w:rsid w:val="0049306F"/>
    <w:rsid w:val="00493646"/>
    <w:rsid w:val="004937DE"/>
    <w:rsid w:val="0049388C"/>
    <w:rsid w:val="00493DF4"/>
    <w:rsid w:val="00494065"/>
    <w:rsid w:val="00494523"/>
    <w:rsid w:val="0049483D"/>
    <w:rsid w:val="00494E47"/>
    <w:rsid w:val="004951DE"/>
    <w:rsid w:val="00495732"/>
    <w:rsid w:val="004957D5"/>
    <w:rsid w:val="00495BA2"/>
    <w:rsid w:val="00495E53"/>
    <w:rsid w:val="004962FD"/>
    <w:rsid w:val="0049636C"/>
    <w:rsid w:val="00496768"/>
    <w:rsid w:val="00496A0C"/>
    <w:rsid w:val="00496B19"/>
    <w:rsid w:val="00496D05"/>
    <w:rsid w:val="00496D5F"/>
    <w:rsid w:val="00496D60"/>
    <w:rsid w:val="00496EF6"/>
    <w:rsid w:val="00497E2A"/>
    <w:rsid w:val="00497F27"/>
    <w:rsid w:val="004A034D"/>
    <w:rsid w:val="004A0657"/>
    <w:rsid w:val="004A08FF"/>
    <w:rsid w:val="004A0EAB"/>
    <w:rsid w:val="004A1511"/>
    <w:rsid w:val="004A1AF2"/>
    <w:rsid w:val="004A1C76"/>
    <w:rsid w:val="004A2206"/>
    <w:rsid w:val="004A2778"/>
    <w:rsid w:val="004A2A17"/>
    <w:rsid w:val="004A2E57"/>
    <w:rsid w:val="004A3515"/>
    <w:rsid w:val="004A37AF"/>
    <w:rsid w:val="004A3F0D"/>
    <w:rsid w:val="004A40E6"/>
    <w:rsid w:val="004A44E8"/>
    <w:rsid w:val="004A51CD"/>
    <w:rsid w:val="004A52EE"/>
    <w:rsid w:val="004A561D"/>
    <w:rsid w:val="004A5645"/>
    <w:rsid w:val="004A567C"/>
    <w:rsid w:val="004A5BC5"/>
    <w:rsid w:val="004A5FF4"/>
    <w:rsid w:val="004A615C"/>
    <w:rsid w:val="004A6A61"/>
    <w:rsid w:val="004A6DA0"/>
    <w:rsid w:val="004A742C"/>
    <w:rsid w:val="004A7B32"/>
    <w:rsid w:val="004A7E0C"/>
    <w:rsid w:val="004A7E2B"/>
    <w:rsid w:val="004B00CB"/>
    <w:rsid w:val="004B057C"/>
    <w:rsid w:val="004B064B"/>
    <w:rsid w:val="004B06ED"/>
    <w:rsid w:val="004B0769"/>
    <w:rsid w:val="004B09CE"/>
    <w:rsid w:val="004B0A69"/>
    <w:rsid w:val="004B0BCB"/>
    <w:rsid w:val="004B0DBE"/>
    <w:rsid w:val="004B1999"/>
    <w:rsid w:val="004B233A"/>
    <w:rsid w:val="004B2504"/>
    <w:rsid w:val="004B252A"/>
    <w:rsid w:val="004B2B72"/>
    <w:rsid w:val="004B2D63"/>
    <w:rsid w:val="004B3023"/>
    <w:rsid w:val="004B31E8"/>
    <w:rsid w:val="004B3778"/>
    <w:rsid w:val="004B3E9A"/>
    <w:rsid w:val="004B46C3"/>
    <w:rsid w:val="004B4D2B"/>
    <w:rsid w:val="004B5324"/>
    <w:rsid w:val="004B5455"/>
    <w:rsid w:val="004B616D"/>
    <w:rsid w:val="004B63B1"/>
    <w:rsid w:val="004B654F"/>
    <w:rsid w:val="004B6801"/>
    <w:rsid w:val="004B68C6"/>
    <w:rsid w:val="004B6B4E"/>
    <w:rsid w:val="004B6CE5"/>
    <w:rsid w:val="004B7266"/>
    <w:rsid w:val="004B72D5"/>
    <w:rsid w:val="004B7662"/>
    <w:rsid w:val="004B7724"/>
    <w:rsid w:val="004B7860"/>
    <w:rsid w:val="004B78FA"/>
    <w:rsid w:val="004B7EA0"/>
    <w:rsid w:val="004B7EEE"/>
    <w:rsid w:val="004C0264"/>
    <w:rsid w:val="004C0336"/>
    <w:rsid w:val="004C058B"/>
    <w:rsid w:val="004C0EE5"/>
    <w:rsid w:val="004C1483"/>
    <w:rsid w:val="004C168F"/>
    <w:rsid w:val="004C17FF"/>
    <w:rsid w:val="004C1951"/>
    <w:rsid w:val="004C1AD6"/>
    <w:rsid w:val="004C2A49"/>
    <w:rsid w:val="004C2A9A"/>
    <w:rsid w:val="004C2FEF"/>
    <w:rsid w:val="004C36FE"/>
    <w:rsid w:val="004C380A"/>
    <w:rsid w:val="004C38FC"/>
    <w:rsid w:val="004C3EF3"/>
    <w:rsid w:val="004C4379"/>
    <w:rsid w:val="004C48E7"/>
    <w:rsid w:val="004C5020"/>
    <w:rsid w:val="004C5240"/>
    <w:rsid w:val="004C540A"/>
    <w:rsid w:val="004C56FA"/>
    <w:rsid w:val="004C582C"/>
    <w:rsid w:val="004C5838"/>
    <w:rsid w:val="004C61F9"/>
    <w:rsid w:val="004C63F6"/>
    <w:rsid w:val="004C68C5"/>
    <w:rsid w:val="004C6DD6"/>
    <w:rsid w:val="004C7454"/>
    <w:rsid w:val="004C785C"/>
    <w:rsid w:val="004C794B"/>
    <w:rsid w:val="004C7989"/>
    <w:rsid w:val="004C7CF0"/>
    <w:rsid w:val="004D09DF"/>
    <w:rsid w:val="004D0AEE"/>
    <w:rsid w:val="004D12BA"/>
    <w:rsid w:val="004D1310"/>
    <w:rsid w:val="004D138F"/>
    <w:rsid w:val="004D1D28"/>
    <w:rsid w:val="004D1EF4"/>
    <w:rsid w:val="004D2570"/>
    <w:rsid w:val="004D27EE"/>
    <w:rsid w:val="004D293C"/>
    <w:rsid w:val="004D2F0C"/>
    <w:rsid w:val="004D2FA7"/>
    <w:rsid w:val="004D308D"/>
    <w:rsid w:val="004D31ED"/>
    <w:rsid w:val="004D3BD8"/>
    <w:rsid w:val="004D3EBE"/>
    <w:rsid w:val="004D4145"/>
    <w:rsid w:val="004D4416"/>
    <w:rsid w:val="004D4C69"/>
    <w:rsid w:val="004D5C09"/>
    <w:rsid w:val="004D5F86"/>
    <w:rsid w:val="004D6015"/>
    <w:rsid w:val="004D62A9"/>
    <w:rsid w:val="004D632F"/>
    <w:rsid w:val="004D6579"/>
    <w:rsid w:val="004D6A4A"/>
    <w:rsid w:val="004D6B63"/>
    <w:rsid w:val="004D7280"/>
    <w:rsid w:val="004D778B"/>
    <w:rsid w:val="004D78BF"/>
    <w:rsid w:val="004D795E"/>
    <w:rsid w:val="004D79EF"/>
    <w:rsid w:val="004D7A64"/>
    <w:rsid w:val="004E018A"/>
    <w:rsid w:val="004E01A7"/>
    <w:rsid w:val="004E048B"/>
    <w:rsid w:val="004E1264"/>
    <w:rsid w:val="004E16F9"/>
    <w:rsid w:val="004E1C2D"/>
    <w:rsid w:val="004E1CBA"/>
    <w:rsid w:val="004E1D24"/>
    <w:rsid w:val="004E1FC6"/>
    <w:rsid w:val="004E209D"/>
    <w:rsid w:val="004E2A32"/>
    <w:rsid w:val="004E2A9F"/>
    <w:rsid w:val="004E2F00"/>
    <w:rsid w:val="004E3D7A"/>
    <w:rsid w:val="004E41A6"/>
    <w:rsid w:val="004E4322"/>
    <w:rsid w:val="004E434B"/>
    <w:rsid w:val="004E45CC"/>
    <w:rsid w:val="004E4915"/>
    <w:rsid w:val="004E4BEB"/>
    <w:rsid w:val="004E5086"/>
    <w:rsid w:val="004E5316"/>
    <w:rsid w:val="004E536A"/>
    <w:rsid w:val="004E5434"/>
    <w:rsid w:val="004E561D"/>
    <w:rsid w:val="004E574D"/>
    <w:rsid w:val="004E57C2"/>
    <w:rsid w:val="004E5B25"/>
    <w:rsid w:val="004E5C0C"/>
    <w:rsid w:val="004E602D"/>
    <w:rsid w:val="004E6228"/>
    <w:rsid w:val="004E65BC"/>
    <w:rsid w:val="004E6D63"/>
    <w:rsid w:val="004E6F4A"/>
    <w:rsid w:val="004E716A"/>
    <w:rsid w:val="004E71E9"/>
    <w:rsid w:val="004E72F3"/>
    <w:rsid w:val="004E76D0"/>
    <w:rsid w:val="004E7942"/>
    <w:rsid w:val="004E7AAB"/>
    <w:rsid w:val="004F02BA"/>
    <w:rsid w:val="004F084A"/>
    <w:rsid w:val="004F123A"/>
    <w:rsid w:val="004F1786"/>
    <w:rsid w:val="004F1D36"/>
    <w:rsid w:val="004F1F3E"/>
    <w:rsid w:val="004F2DA1"/>
    <w:rsid w:val="004F2F44"/>
    <w:rsid w:val="004F2FAA"/>
    <w:rsid w:val="004F3573"/>
    <w:rsid w:val="004F35FE"/>
    <w:rsid w:val="004F3A4B"/>
    <w:rsid w:val="004F3B64"/>
    <w:rsid w:val="004F3D0F"/>
    <w:rsid w:val="004F40E2"/>
    <w:rsid w:val="004F44E3"/>
    <w:rsid w:val="004F45A5"/>
    <w:rsid w:val="004F46E4"/>
    <w:rsid w:val="004F47B0"/>
    <w:rsid w:val="004F4822"/>
    <w:rsid w:val="004F4E35"/>
    <w:rsid w:val="004F4E72"/>
    <w:rsid w:val="004F515A"/>
    <w:rsid w:val="004F52C9"/>
    <w:rsid w:val="004F572C"/>
    <w:rsid w:val="004F593B"/>
    <w:rsid w:val="004F5A88"/>
    <w:rsid w:val="004F631F"/>
    <w:rsid w:val="004F64DB"/>
    <w:rsid w:val="004F6530"/>
    <w:rsid w:val="004F6642"/>
    <w:rsid w:val="004F679D"/>
    <w:rsid w:val="004F67F0"/>
    <w:rsid w:val="004F734B"/>
    <w:rsid w:val="004F73B5"/>
    <w:rsid w:val="004F73B7"/>
    <w:rsid w:val="004F7672"/>
    <w:rsid w:val="004F767F"/>
    <w:rsid w:val="004F7813"/>
    <w:rsid w:val="004F7DB7"/>
    <w:rsid w:val="0050009F"/>
    <w:rsid w:val="00500213"/>
    <w:rsid w:val="005002E1"/>
    <w:rsid w:val="0050042A"/>
    <w:rsid w:val="00500EA3"/>
    <w:rsid w:val="00501166"/>
    <w:rsid w:val="0050227D"/>
    <w:rsid w:val="005023A7"/>
    <w:rsid w:val="00502985"/>
    <w:rsid w:val="00502B64"/>
    <w:rsid w:val="0050311E"/>
    <w:rsid w:val="005031CD"/>
    <w:rsid w:val="005038BA"/>
    <w:rsid w:val="00503965"/>
    <w:rsid w:val="00503E16"/>
    <w:rsid w:val="00503FC1"/>
    <w:rsid w:val="005046B2"/>
    <w:rsid w:val="00504800"/>
    <w:rsid w:val="00504B21"/>
    <w:rsid w:val="00504B87"/>
    <w:rsid w:val="00504D90"/>
    <w:rsid w:val="0050500C"/>
    <w:rsid w:val="00505192"/>
    <w:rsid w:val="00505873"/>
    <w:rsid w:val="005058E1"/>
    <w:rsid w:val="00505A46"/>
    <w:rsid w:val="00505BA2"/>
    <w:rsid w:val="00505BFF"/>
    <w:rsid w:val="0050601E"/>
    <w:rsid w:val="005060FA"/>
    <w:rsid w:val="0050622D"/>
    <w:rsid w:val="00506514"/>
    <w:rsid w:val="00506BC2"/>
    <w:rsid w:val="00506EDA"/>
    <w:rsid w:val="00506F34"/>
    <w:rsid w:val="005070DE"/>
    <w:rsid w:val="005070EE"/>
    <w:rsid w:val="0050726B"/>
    <w:rsid w:val="005073F4"/>
    <w:rsid w:val="0050796E"/>
    <w:rsid w:val="00507DEC"/>
    <w:rsid w:val="00511A62"/>
    <w:rsid w:val="00511D1A"/>
    <w:rsid w:val="0051222A"/>
    <w:rsid w:val="005123D3"/>
    <w:rsid w:val="005128A2"/>
    <w:rsid w:val="005128D8"/>
    <w:rsid w:val="00512BB1"/>
    <w:rsid w:val="00512BBA"/>
    <w:rsid w:val="005135D7"/>
    <w:rsid w:val="00513CB2"/>
    <w:rsid w:val="00513F77"/>
    <w:rsid w:val="00515103"/>
    <w:rsid w:val="0051511B"/>
    <w:rsid w:val="00515172"/>
    <w:rsid w:val="0051543B"/>
    <w:rsid w:val="00515955"/>
    <w:rsid w:val="0051645A"/>
    <w:rsid w:val="00516816"/>
    <w:rsid w:val="00516D64"/>
    <w:rsid w:val="0051709C"/>
    <w:rsid w:val="0051716C"/>
    <w:rsid w:val="00517353"/>
    <w:rsid w:val="0051738E"/>
    <w:rsid w:val="005173CD"/>
    <w:rsid w:val="00517A68"/>
    <w:rsid w:val="00520695"/>
    <w:rsid w:val="00520745"/>
    <w:rsid w:val="00520B51"/>
    <w:rsid w:val="00521373"/>
    <w:rsid w:val="005218F1"/>
    <w:rsid w:val="005219A7"/>
    <w:rsid w:val="00521C57"/>
    <w:rsid w:val="00521E2C"/>
    <w:rsid w:val="005225B6"/>
    <w:rsid w:val="00522A29"/>
    <w:rsid w:val="0052322F"/>
    <w:rsid w:val="00523764"/>
    <w:rsid w:val="00523EF8"/>
    <w:rsid w:val="005241C5"/>
    <w:rsid w:val="00524295"/>
    <w:rsid w:val="0052435C"/>
    <w:rsid w:val="00524543"/>
    <w:rsid w:val="0052472E"/>
    <w:rsid w:val="0052486C"/>
    <w:rsid w:val="00524C3C"/>
    <w:rsid w:val="00524C8A"/>
    <w:rsid w:val="00524EFB"/>
    <w:rsid w:val="005250F0"/>
    <w:rsid w:val="005256A0"/>
    <w:rsid w:val="00525AC4"/>
    <w:rsid w:val="00525B64"/>
    <w:rsid w:val="00525BAE"/>
    <w:rsid w:val="00525CB4"/>
    <w:rsid w:val="0052639B"/>
    <w:rsid w:val="005264AC"/>
    <w:rsid w:val="005265D7"/>
    <w:rsid w:val="005268D9"/>
    <w:rsid w:val="00526A36"/>
    <w:rsid w:val="0052702D"/>
    <w:rsid w:val="00527188"/>
    <w:rsid w:val="00527559"/>
    <w:rsid w:val="005276DE"/>
    <w:rsid w:val="00527CCF"/>
    <w:rsid w:val="00527F46"/>
    <w:rsid w:val="00530073"/>
    <w:rsid w:val="005304A8"/>
    <w:rsid w:val="005308C4"/>
    <w:rsid w:val="00530A0C"/>
    <w:rsid w:val="0053125B"/>
    <w:rsid w:val="00531869"/>
    <w:rsid w:val="005318DD"/>
    <w:rsid w:val="00531943"/>
    <w:rsid w:val="00531963"/>
    <w:rsid w:val="00531F98"/>
    <w:rsid w:val="00531FA7"/>
    <w:rsid w:val="00532302"/>
    <w:rsid w:val="00532340"/>
    <w:rsid w:val="00532370"/>
    <w:rsid w:val="0053255F"/>
    <w:rsid w:val="00532814"/>
    <w:rsid w:val="0053282D"/>
    <w:rsid w:val="00532875"/>
    <w:rsid w:val="00532B83"/>
    <w:rsid w:val="00533125"/>
    <w:rsid w:val="00533E17"/>
    <w:rsid w:val="005349CD"/>
    <w:rsid w:val="00534A9E"/>
    <w:rsid w:val="00534CF3"/>
    <w:rsid w:val="00535257"/>
    <w:rsid w:val="00535928"/>
    <w:rsid w:val="00535DCF"/>
    <w:rsid w:val="00535EFF"/>
    <w:rsid w:val="00536124"/>
    <w:rsid w:val="0053614A"/>
    <w:rsid w:val="00536586"/>
    <w:rsid w:val="005373BD"/>
    <w:rsid w:val="005375C0"/>
    <w:rsid w:val="00537E46"/>
    <w:rsid w:val="00540973"/>
    <w:rsid w:val="005409E6"/>
    <w:rsid w:val="00540D7F"/>
    <w:rsid w:val="00540E33"/>
    <w:rsid w:val="00540E9D"/>
    <w:rsid w:val="00541140"/>
    <w:rsid w:val="005411CC"/>
    <w:rsid w:val="00541B34"/>
    <w:rsid w:val="00542EC9"/>
    <w:rsid w:val="00543182"/>
    <w:rsid w:val="005437EF"/>
    <w:rsid w:val="00543BB0"/>
    <w:rsid w:val="00543C2D"/>
    <w:rsid w:val="00543C65"/>
    <w:rsid w:val="005440BD"/>
    <w:rsid w:val="0054415E"/>
    <w:rsid w:val="0054438D"/>
    <w:rsid w:val="0054466C"/>
    <w:rsid w:val="005451BE"/>
    <w:rsid w:val="0054561B"/>
    <w:rsid w:val="00545B51"/>
    <w:rsid w:val="00546875"/>
    <w:rsid w:val="00546F4B"/>
    <w:rsid w:val="0054726D"/>
    <w:rsid w:val="005472D7"/>
    <w:rsid w:val="00547352"/>
    <w:rsid w:val="00547A81"/>
    <w:rsid w:val="00550251"/>
    <w:rsid w:val="0055086B"/>
    <w:rsid w:val="00550ECA"/>
    <w:rsid w:val="00550F22"/>
    <w:rsid w:val="005512A4"/>
    <w:rsid w:val="005512B7"/>
    <w:rsid w:val="005512DA"/>
    <w:rsid w:val="005513B1"/>
    <w:rsid w:val="00551547"/>
    <w:rsid w:val="00551992"/>
    <w:rsid w:val="00552097"/>
    <w:rsid w:val="005520FB"/>
    <w:rsid w:val="0055264A"/>
    <w:rsid w:val="00552A3B"/>
    <w:rsid w:val="00552C95"/>
    <w:rsid w:val="005530DA"/>
    <w:rsid w:val="00553A5E"/>
    <w:rsid w:val="00553CAA"/>
    <w:rsid w:val="00554081"/>
    <w:rsid w:val="005542D6"/>
    <w:rsid w:val="00554D13"/>
    <w:rsid w:val="00555229"/>
    <w:rsid w:val="00555728"/>
    <w:rsid w:val="00555FF2"/>
    <w:rsid w:val="00556469"/>
    <w:rsid w:val="00556D98"/>
    <w:rsid w:val="005573ED"/>
    <w:rsid w:val="0055741D"/>
    <w:rsid w:val="00557677"/>
    <w:rsid w:val="00557A99"/>
    <w:rsid w:val="00557C2D"/>
    <w:rsid w:val="00560263"/>
    <w:rsid w:val="005606CA"/>
    <w:rsid w:val="005608FA"/>
    <w:rsid w:val="0056091B"/>
    <w:rsid w:val="005612BE"/>
    <w:rsid w:val="005620EA"/>
    <w:rsid w:val="005624D8"/>
    <w:rsid w:val="0056269E"/>
    <w:rsid w:val="00562782"/>
    <w:rsid w:val="00562873"/>
    <w:rsid w:val="005630DB"/>
    <w:rsid w:val="005636AE"/>
    <w:rsid w:val="00563792"/>
    <w:rsid w:val="0056404F"/>
    <w:rsid w:val="00564336"/>
    <w:rsid w:val="00564346"/>
    <w:rsid w:val="0056476C"/>
    <w:rsid w:val="00564872"/>
    <w:rsid w:val="00564D47"/>
    <w:rsid w:val="00564EF6"/>
    <w:rsid w:val="0056511F"/>
    <w:rsid w:val="005655A5"/>
    <w:rsid w:val="0056649D"/>
    <w:rsid w:val="005664BC"/>
    <w:rsid w:val="00566598"/>
    <w:rsid w:val="005665C3"/>
    <w:rsid w:val="00566676"/>
    <w:rsid w:val="00566871"/>
    <w:rsid w:val="00566AA9"/>
    <w:rsid w:val="00567128"/>
    <w:rsid w:val="00567645"/>
    <w:rsid w:val="0056773F"/>
    <w:rsid w:val="00567864"/>
    <w:rsid w:val="00567B35"/>
    <w:rsid w:val="00567B68"/>
    <w:rsid w:val="0057002E"/>
    <w:rsid w:val="00570163"/>
    <w:rsid w:val="00570263"/>
    <w:rsid w:val="00570EA9"/>
    <w:rsid w:val="005710D0"/>
    <w:rsid w:val="00571298"/>
    <w:rsid w:val="005718CE"/>
    <w:rsid w:val="00571A11"/>
    <w:rsid w:val="00571B4B"/>
    <w:rsid w:val="00571BEA"/>
    <w:rsid w:val="00571C02"/>
    <w:rsid w:val="00572105"/>
    <w:rsid w:val="00572155"/>
    <w:rsid w:val="00572910"/>
    <w:rsid w:val="00572B21"/>
    <w:rsid w:val="00572BE5"/>
    <w:rsid w:val="00572C7A"/>
    <w:rsid w:val="00572E64"/>
    <w:rsid w:val="00573357"/>
    <w:rsid w:val="00573597"/>
    <w:rsid w:val="0057383B"/>
    <w:rsid w:val="00573E35"/>
    <w:rsid w:val="005741EF"/>
    <w:rsid w:val="00574499"/>
    <w:rsid w:val="005744F8"/>
    <w:rsid w:val="005746D2"/>
    <w:rsid w:val="005746F0"/>
    <w:rsid w:val="00574FF9"/>
    <w:rsid w:val="00575414"/>
    <w:rsid w:val="00576F98"/>
    <w:rsid w:val="005775F8"/>
    <w:rsid w:val="00577969"/>
    <w:rsid w:val="00577B0B"/>
    <w:rsid w:val="0058042F"/>
    <w:rsid w:val="0058064C"/>
    <w:rsid w:val="00580820"/>
    <w:rsid w:val="00580899"/>
    <w:rsid w:val="005809CF"/>
    <w:rsid w:val="00580B59"/>
    <w:rsid w:val="005815FC"/>
    <w:rsid w:val="0058215C"/>
    <w:rsid w:val="00582174"/>
    <w:rsid w:val="005821DD"/>
    <w:rsid w:val="005828B1"/>
    <w:rsid w:val="005832EB"/>
    <w:rsid w:val="00583512"/>
    <w:rsid w:val="005835E5"/>
    <w:rsid w:val="00583985"/>
    <w:rsid w:val="00583A7D"/>
    <w:rsid w:val="00584000"/>
    <w:rsid w:val="00584525"/>
    <w:rsid w:val="0058489F"/>
    <w:rsid w:val="005848CB"/>
    <w:rsid w:val="00584AF6"/>
    <w:rsid w:val="00584DB7"/>
    <w:rsid w:val="005851AE"/>
    <w:rsid w:val="0058539C"/>
    <w:rsid w:val="00585777"/>
    <w:rsid w:val="005858DE"/>
    <w:rsid w:val="00585980"/>
    <w:rsid w:val="00585A32"/>
    <w:rsid w:val="00585B77"/>
    <w:rsid w:val="00585DCD"/>
    <w:rsid w:val="00585E95"/>
    <w:rsid w:val="00585F95"/>
    <w:rsid w:val="00585FE6"/>
    <w:rsid w:val="0058617B"/>
    <w:rsid w:val="005863D9"/>
    <w:rsid w:val="00586623"/>
    <w:rsid w:val="005867F6"/>
    <w:rsid w:val="00586C08"/>
    <w:rsid w:val="005871CC"/>
    <w:rsid w:val="005873CF"/>
    <w:rsid w:val="00587422"/>
    <w:rsid w:val="005874B8"/>
    <w:rsid w:val="00587B52"/>
    <w:rsid w:val="0059014F"/>
    <w:rsid w:val="005902A7"/>
    <w:rsid w:val="00590C5F"/>
    <w:rsid w:val="005920A1"/>
    <w:rsid w:val="00592C45"/>
    <w:rsid w:val="00593A1E"/>
    <w:rsid w:val="00593FE1"/>
    <w:rsid w:val="005940E5"/>
    <w:rsid w:val="00594E28"/>
    <w:rsid w:val="00594ED8"/>
    <w:rsid w:val="0059532A"/>
    <w:rsid w:val="00595CFC"/>
    <w:rsid w:val="00595E00"/>
    <w:rsid w:val="00596161"/>
    <w:rsid w:val="00596CE4"/>
    <w:rsid w:val="005970EE"/>
    <w:rsid w:val="005974A8"/>
    <w:rsid w:val="00597830"/>
    <w:rsid w:val="00597890"/>
    <w:rsid w:val="00597A94"/>
    <w:rsid w:val="00597D0C"/>
    <w:rsid w:val="00597E30"/>
    <w:rsid w:val="005A00D6"/>
    <w:rsid w:val="005A0655"/>
    <w:rsid w:val="005A084B"/>
    <w:rsid w:val="005A0BBF"/>
    <w:rsid w:val="005A0D86"/>
    <w:rsid w:val="005A1328"/>
    <w:rsid w:val="005A1364"/>
    <w:rsid w:val="005A170D"/>
    <w:rsid w:val="005A17C6"/>
    <w:rsid w:val="005A17E4"/>
    <w:rsid w:val="005A1A8B"/>
    <w:rsid w:val="005A2001"/>
    <w:rsid w:val="005A215E"/>
    <w:rsid w:val="005A2CE0"/>
    <w:rsid w:val="005A371F"/>
    <w:rsid w:val="005A45AE"/>
    <w:rsid w:val="005A4713"/>
    <w:rsid w:val="005A4761"/>
    <w:rsid w:val="005A4FC2"/>
    <w:rsid w:val="005A57CC"/>
    <w:rsid w:val="005A5D26"/>
    <w:rsid w:val="005A5F87"/>
    <w:rsid w:val="005A60BA"/>
    <w:rsid w:val="005A63E3"/>
    <w:rsid w:val="005A6795"/>
    <w:rsid w:val="005A6953"/>
    <w:rsid w:val="005A6D70"/>
    <w:rsid w:val="005A6F42"/>
    <w:rsid w:val="005A706F"/>
    <w:rsid w:val="005A7250"/>
    <w:rsid w:val="005A7DEF"/>
    <w:rsid w:val="005B05D3"/>
    <w:rsid w:val="005B060F"/>
    <w:rsid w:val="005B0BED"/>
    <w:rsid w:val="005B11DE"/>
    <w:rsid w:val="005B1228"/>
    <w:rsid w:val="005B1549"/>
    <w:rsid w:val="005B1582"/>
    <w:rsid w:val="005B1726"/>
    <w:rsid w:val="005B1E64"/>
    <w:rsid w:val="005B2016"/>
    <w:rsid w:val="005B2036"/>
    <w:rsid w:val="005B2310"/>
    <w:rsid w:val="005B26CE"/>
    <w:rsid w:val="005B2BBD"/>
    <w:rsid w:val="005B329A"/>
    <w:rsid w:val="005B332B"/>
    <w:rsid w:val="005B337E"/>
    <w:rsid w:val="005B3544"/>
    <w:rsid w:val="005B35E8"/>
    <w:rsid w:val="005B38CF"/>
    <w:rsid w:val="005B4346"/>
    <w:rsid w:val="005B43D4"/>
    <w:rsid w:val="005B4D95"/>
    <w:rsid w:val="005B4DC9"/>
    <w:rsid w:val="005B5674"/>
    <w:rsid w:val="005B59BD"/>
    <w:rsid w:val="005B607B"/>
    <w:rsid w:val="005B6218"/>
    <w:rsid w:val="005B6880"/>
    <w:rsid w:val="005B6A91"/>
    <w:rsid w:val="005B6D0F"/>
    <w:rsid w:val="005B6D5A"/>
    <w:rsid w:val="005B74CC"/>
    <w:rsid w:val="005B7C63"/>
    <w:rsid w:val="005C0680"/>
    <w:rsid w:val="005C0A22"/>
    <w:rsid w:val="005C0FC4"/>
    <w:rsid w:val="005C1992"/>
    <w:rsid w:val="005C19B1"/>
    <w:rsid w:val="005C1BA1"/>
    <w:rsid w:val="005C1C64"/>
    <w:rsid w:val="005C1D50"/>
    <w:rsid w:val="005C219B"/>
    <w:rsid w:val="005C225C"/>
    <w:rsid w:val="005C235C"/>
    <w:rsid w:val="005C2532"/>
    <w:rsid w:val="005C276E"/>
    <w:rsid w:val="005C2CA6"/>
    <w:rsid w:val="005C2D93"/>
    <w:rsid w:val="005C30FC"/>
    <w:rsid w:val="005C34AB"/>
    <w:rsid w:val="005C3707"/>
    <w:rsid w:val="005C38E9"/>
    <w:rsid w:val="005C3E4C"/>
    <w:rsid w:val="005C43E9"/>
    <w:rsid w:val="005C46EA"/>
    <w:rsid w:val="005C52EF"/>
    <w:rsid w:val="005C5479"/>
    <w:rsid w:val="005C62D6"/>
    <w:rsid w:val="005C65E6"/>
    <w:rsid w:val="005C65F2"/>
    <w:rsid w:val="005C66A6"/>
    <w:rsid w:val="005C66C5"/>
    <w:rsid w:val="005C6C21"/>
    <w:rsid w:val="005C7113"/>
    <w:rsid w:val="005C767A"/>
    <w:rsid w:val="005C7980"/>
    <w:rsid w:val="005C7D24"/>
    <w:rsid w:val="005C7F47"/>
    <w:rsid w:val="005D005B"/>
    <w:rsid w:val="005D03E8"/>
    <w:rsid w:val="005D07D6"/>
    <w:rsid w:val="005D102B"/>
    <w:rsid w:val="005D109B"/>
    <w:rsid w:val="005D11DE"/>
    <w:rsid w:val="005D12E7"/>
    <w:rsid w:val="005D14B5"/>
    <w:rsid w:val="005D2513"/>
    <w:rsid w:val="005D287A"/>
    <w:rsid w:val="005D2A06"/>
    <w:rsid w:val="005D2AA0"/>
    <w:rsid w:val="005D2CBE"/>
    <w:rsid w:val="005D3191"/>
    <w:rsid w:val="005D323E"/>
    <w:rsid w:val="005D3927"/>
    <w:rsid w:val="005D39CD"/>
    <w:rsid w:val="005D3A0F"/>
    <w:rsid w:val="005D3B89"/>
    <w:rsid w:val="005D42C8"/>
    <w:rsid w:val="005D4379"/>
    <w:rsid w:val="005D4567"/>
    <w:rsid w:val="005D4586"/>
    <w:rsid w:val="005D4D08"/>
    <w:rsid w:val="005D5054"/>
    <w:rsid w:val="005D5863"/>
    <w:rsid w:val="005D5EC7"/>
    <w:rsid w:val="005D5F3A"/>
    <w:rsid w:val="005D622A"/>
    <w:rsid w:val="005D664A"/>
    <w:rsid w:val="005D6997"/>
    <w:rsid w:val="005D69C5"/>
    <w:rsid w:val="005D6C9A"/>
    <w:rsid w:val="005D7188"/>
    <w:rsid w:val="005D73EA"/>
    <w:rsid w:val="005D75D1"/>
    <w:rsid w:val="005D7B3F"/>
    <w:rsid w:val="005D7F77"/>
    <w:rsid w:val="005E036D"/>
    <w:rsid w:val="005E1133"/>
    <w:rsid w:val="005E15FC"/>
    <w:rsid w:val="005E1822"/>
    <w:rsid w:val="005E190D"/>
    <w:rsid w:val="005E1A4A"/>
    <w:rsid w:val="005E1F48"/>
    <w:rsid w:val="005E28FC"/>
    <w:rsid w:val="005E2924"/>
    <w:rsid w:val="005E2CF6"/>
    <w:rsid w:val="005E2F6D"/>
    <w:rsid w:val="005E3141"/>
    <w:rsid w:val="005E36B7"/>
    <w:rsid w:val="005E381B"/>
    <w:rsid w:val="005E3F6B"/>
    <w:rsid w:val="005E4158"/>
    <w:rsid w:val="005E43C1"/>
    <w:rsid w:val="005E443C"/>
    <w:rsid w:val="005E4574"/>
    <w:rsid w:val="005E4A79"/>
    <w:rsid w:val="005E4B12"/>
    <w:rsid w:val="005E4DCE"/>
    <w:rsid w:val="005E50EC"/>
    <w:rsid w:val="005E52C6"/>
    <w:rsid w:val="005E63EA"/>
    <w:rsid w:val="005E65F6"/>
    <w:rsid w:val="005E6670"/>
    <w:rsid w:val="005E668C"/>
    <w:rsid w:val="005E66FF"/>
    <w:rsid w:val="005E6CCC"/>
    <w:rsid w:val="005E72F2"/>
    <w:rsid w:val="005E7821"/>
    <w:rsid w:val="005E78EA"/>
    <w:rsid w:val="005F0AA4"/>
    <w:rsid w:val="005F0F9B"/>
    <w:rsid w:val="005F113C"/>
    <w:rsid w:val="005F18D4"/>
    <w:rsid w:val="005F1B3F"/>
    <w:rsid w:val="005F1F23"/>
    <w:rsid w:val="005F23BC"/>
    <w:rsid w:val="005F2ADA"/>
    <w:rsid w:val="005F323F"/>
    <w:rsid w:val="005F32AC"/>
    <w:rsid w:val="005F3624"/>
    <w:rsid w:val="005F3926"/>
    <w:rsid w:val="005F3C61"/>
    <w:rsid w:val="005F3DCA"/>
    <w:rsid w:val="005F4460"/>
    <w:rsid w:val="005F47C1"/>
    <w:rsid w:val="005F4AD9"/>
    <w:rsid w:val="005F50E2"/>
    <w:rsid w:val="005F512B"/>
    <w:rsid w:val="005F5371"/>
    <w:rsid w:val="005F5482"/>
    <w:rsid w:val="005F576D"/>
    <w:rsid w:val="005F5898"/>
    <w:rsid w:val="005F5F6A"/>
    <w:rsid w:val="005F660B"/>
    <w:rsid w:val="005F66F1"/>
    <w:rsid w:val="005F6718"/>
    <w:rsid w:val="005F67EE"/>
    <w:rsid w:val="005F68E9"/>
    <w:rsid w:val="005F71A8"/>
    <w:rsid w:val="005F7475"/>
    <w:rsid w:val="005F75B1"/>
    <w:rsid w:val="005F76AA"/>
    <w:rsid w:val="005F7FA6"/>
    <w:rsid w:val="00600693"/>
    <w:rsid w:val="006006EA"/>
    <w:rsid w:val="006006F4"/>
    <w:rsid w:val="00601498"/>
    <w:rsid w:val="00601935"/>
    <w:rsid w:val="00601DB8"/>
    <w:rsid w:val="006024B5"/>
    <w:rsid w:val="006029EA"/>
    <w:rsid w:val="00603806"/>
    <w:rsid w:val="006043DA"/>
    <w:rsid w:val="00604651"/>
    <w:rsid w:val="00604652"/>
    <w:rsid w:val="00604AC7"/>
    <w:rsid w:val="00604CF9"/>
    <w:rsid w:val="006051B6"/>
    <w:rsid w:val="00605430"/>
    <w:rsid w:val="00605530"/>
    <w:rsid w:val="0060561A"/>
    <w:rsid w:val="0060579A"/>
    <w:rsid w:val="0060599F"/>
    <w:rsid w:val="00605D93"/>
    <w:rsid w:val="006064FF"/>
    <w:rsid w:val="0060662C"/>
    <w:rsid w:val="00606B1B"/>
    <w:rsid w:val="00606B34"/>
    <w:rsid w:val="00607048"/>
    <w:rsid w:val="006070A2"/>
    <w:rsid w:val="0060745B"/>
    <w:rsid w:val="006078BD"/>
    <w:rsid w:val="006079C6"/>
    <w:rsid w:val="00610108"/>
    <w:rsid w:val="0061010F"/>
    <w:rsid w:val="006104D0"/>
    <w:rsid w:val="00610B1A"/>
    <w:rsid w:val="006111D0"/>
    <w:rsid w:val="006112E8"/>
    <w:rsid w:val="00612011"/>
    <w:rsid w:val="0061231A"/>
    <w:rsid w:val="0061236D"/>
    <w:rsid w:val="0061273F"/>
    <w:rsid w:val="00612A5C"/>
    <w:rsid w:val="006137A4"/>
    <w:rsid w:val="00613EB2"/>
    <w:rsid w:val="006140BC"/>
    <w:rsid w:val="006143C3"/>
    <w:rsid w:val="0061459A"/>
    <w:rsid w:val="006149D5"/>
    <w:rsid w:val="00614CDE"/>
    <w:rsid w:val="006161B6"/>
    <w:rsid w:val="00616453"/>
    <w:rsid w:val="0061654B"/>
    <w:rsid w:val="00616622"/>
    <w:rsid w:val="00616B87"/>
    <w:rsid w:val="00617757"/>
    <w:rsid w:val="0061795D"/>
    <w:rsid w:val="00617A68"/>
    <w:rsid w:val="0062091D"/>
    <w:rsid w:val="00620B13"/>
    <w:rsid w:val="00620BCF"/>
    <w:rsid w:val="00620D45"/>
    <w:rsid w:val="0062153F"/>
    <w:rsid w:val="0062182C"/>
    <w:rsid w:val="00621A3B"/>
    <w:rsid w:val="00621BF9"/>
    <w:rsid w:val="00621DF9"/>
    <w:rsid w:val="00622649"/>
    <w:rsid w:val="006231AD"/>
    <w:rsid w:val="00623356"/>
    <w:rsid w:val="00623BEA"/>
    <w:rsid w:val="006245CA"/>
    <w:rsid w:val="00624801"/>
    <w:rsid w:val="00624CB6"/>
    <w:rsid w:val="006251AF"/>
    <w:rsid w:val="006253FC"/>
    <w:rsid w:val="00625647"/>
    <w:rsid w:val="00625D97"/>
    <w:rsid w:val="006260A8"/>
    <w:rsid w:val="006269AC"/>
    <w:rsid w:val="00626B3B"/>
    <w:rsid w:val="0062763B"/>
    <w:rsid w:val="006278BE"/>
    <w:rsid w:val="00627E79"/>
    <w:rsid w:val="006304DD"/>
    <w:rsid w:val="00630632"/>
    <w:rsid w:val="00630810"/>
    <w:rsid w:val="00630A1A"/>
    <w:rsid w:val="00630BC4"/>
    <w:rsid w:val="00630EF5"/>
    <w:rsid w:val="0063134F"/>
    <w:rsid w:val="00631462"/>
    <w:rsid w:val="006315D2"/>
    <w:rsid w:val="00631785"/>
    <w:rsid w:val="00631EEA"/>
    <w:rsid w:val="00632DAD"/>
    <w:rsid w:val="006330B9"/>
    <w:rsid w:val="006332D6"/>
    <w:rsid w:val="006337D3"/>
    <w:rsid w:val="00633C83"/>
    <w:rsid w:val="00633DAB"/>
    <w:rsid w:val="00634197"/>
    <w:rsid w:val="0063471D"/>
    <w:rsid w:val="006348C4"/>
    <w:rsid w:val="006349F9"/>
    <w:rsid w:val="00634A63"/>
    <w:rsid w:val="00634BE3"/>
    <w:rsid w:val="00634DB9"/>
    <w:rsid w:val="0063519E"/>
    <w:rsid w:val="00635353"/>
    <w:rsid w:val="006354E1"/>
    <w:rsid w:val="00635554"/>
    <w:rsid w:val="0063642D"/>
    <w:rsid w:val="006367FF"/>
    <w:rsid w:val="00636ADD"/>
    <w:rsid w:val="00636B37"/>
    <w:rsid w:val="00636BBB"/>
    <w:rsid w:val="00636D21"/>
    <w:rsid w:val="00637098"/>
    <w:rsid w:val="00637705"/>
    <w:rsid w:val="0063787E"/>
    <w:rsid w:val="00637E3B"/>
    <w:rsid w:val="00640614"/>
    <w:rsid w:val="00640E71"/>
    <w:rsid w:val="00640ED7"/>
    <w:rsid w:val="00641106"/>
    <w:rsid w:val="006411D3"/>
    <w:rsid w:val="0064125F"/>
    <w:rsid w:val="006414A3"/>
    <w:rsid w:val="00641688"/>
    <w:rsid w:val="00641DA1"/>
    <w:rsid w:val="00642251"/>
    <w:rsid w:val="0064247E"/>
    <w:rsid w:val="00643673"/>
    <w:rsid w:val="006436C3"/>
    <w:rsid w:val="0064379D"/>
    <w:rsid w:val="00643A46"/>
    <w:rsid w:val="00643B92"/>
    <w:rsid w:val="00643C29"/>
    <w:rsid w:val="00643C71"/>
    <w:rsid w:val="00643CA4"/>
    <w:rsid w:val="00643F7B"/>
    <w:rsid w:val="00644248"/>
    <w:rsid w:val="006442AB"/>
    <w:rsid w:val="006444FC"/>
    <w:rsid w:val="00644827"/>
    <w:rsid w:val="00644C4A"/>
    <w:rsid w:val="00644D5A"/>
    <w:rsid w:val="0064530A"/>
    <w:rsid w:val="00645956"/>
    <w:rsid w:val="006459D5"/>
    <w:rsid w:val="00645E3B"/>
    <w:rsid w:val="00645F2E"/>
    <w:rsid w:val="00646972"/>
    <w:rsid w:val="00646FFE"/>
    <w:rsid w:val="00647065"/>
    <w:rsid w:val="00647161"/>
    <w:rsid w:val="0064786A"/>
    <w:rsid w:val="0064786D"/>
    <w:rsid w:val="00647905"/>
    <w:rsid w:val="00647AB4"/>
    <w:rsid w:val="00650059"/>
    <w:rsid w:val="00650358"/>
    <w:rsid w:val="00650909"/>
    <w:rsid w:val="00650B50"/>
    <w:rsid w:val="00650CDD"/>
    <w:rsid w:val="00650F69"/>
    <w:rsid w:val="0065131A"/>
    <w:rsid w:val="00651B52"/>
    <w:rsid w:val="00651CAD"/>
    <w:rsid w:val="00652406"/>
    <w:rsid w:val="0065260E"/>
    <w:rsid w:val="00652639"/>
    <w:rsid w:val="0065338B"/>
    <w:rsid w:val="006539D6"/>
    <w:rsid w:val="00653ABE"/>
    <w:rsid w:val="00653B88"/>
    <w:rsid w:val="00653DB6"/>
    <w:rsid w:val="00654479"/>
    <w:rsid w:val="006546D5"/>
    <w:rsid w:val="00654A58"/>
    <w:rsid w:val="00654F67"/>
    <w:rsid w:val="0065519C"/>
    <w:rsid w:val="006551A1"/>
    <w:rsid w:val="006553A2"/>
    <w:rsid w:val="006553BB"/>
    <w:rsid w:val="00655959"/>
    <w:rsid w:val="00656CE5"/>
    <w:rsid w:val="0065714A"/>
    <w:rsid w:val="00657256"/>
    <w:rsid w:val="006574F6"/>
    <w:rsid w:val="0065766B"/>
    <w:rsid w:val="00657B9F"/>
    <w:rsid w:val="00657CFA"/>
    <w:rsid w:val="00657DA7"/>
    <w:rsid w:val="00660233"/>
    <w:rsid w:val="00660CEE"/>
    <w:rsid w:val="00660D3B"/>
    <w:rsid w:val="006613E2"/>
    <w:rsid w:val="00661533"/>
    <w:rsid w:val="0066181D"/>
    <w:rsid w:val="00661881"/>
    <w:rsid w:val="00661BCD"/>
    <w:rsid w:val="0066201A"/>
    <w:rsid w:val="00662143"/>
    <w:rsid w:val="00662368"/>
    <w:rsid w:val="00662653"/>
    <w:rsid w:val="00662654"/>
    <w:rsid w:val="00662A94"/>
    <w:rsid w:val="00662CA7"/>
    <w:rsid w:val="00662FCC"/>
    <w:rsid w:val="006630E2"/>
    <w:rsid w:val="0066372E"/>
    <w:rsid w:val="006638FF"/>
    <w:rsid w:val="00663911"/>
    <w:rsid w:val="00663AFF"/>
    <w:rsid w:val="006645D8"/>
    <w:rsid w:val="006647A7"/>
    <w:rsid w:val="006648C2"/>
    <w:rsid w:val="00664FC4"/>
    <w:rsid w:val="006651DB"/>
    <w:rsid w:val="00665410"/>
    <w:rsid w:val="00665621"/>
    <w:rsid w:val="00665C89"/>
    <w:rsid w:val="0066609B"/>
    <w:rsid w:val="00666211"/>
    <w:rsid w:val="0066624C"/>
    <w:rsid w:val="00666319"/>
    <w:rsid w:val="00666369"/>
    <w:rsid w:val="0066710D"/>
    <w:rsid w:val="0066714A"/>
    <w:rsid w:val="006675A9"/>
    <w:rsid w:val="0066777A"/>
    <w:rsid w:val="00667C74"/>
    <w:rsid w:val="0067027E"/>
    <w:rsid w:val="006703AF"/>
    <w:rsid w:val="006704A9"/>
    <w:rsid w:val="0067050B"/>
    <w:rsid w:val="0067091C"/>
    <w:rsid w:val="006709A1"/>
    <w:rsid w:val="0067160E"/>
    <w:rsid w:val="0067180C"/>
    <w:rsid w:val="00671EAE"/>
    <w:rsid w:val="00672D6C"/>
    <w:rsid w:val="0067391B"/>
    <w:rsid w:val="00673FE4"/>
    <w:rsid w:val="006741BC"/>
    <w:rsid w:val="0067488E"/>
    <w:rsid w:val="006749CE"/>
    <w:rsid w:val="00674AFB"/>
    <w:rsid w:val="00675103"/>
    <w:rsid w:val="0067522D"/>
    <w:rsid w:val="006761AF"/>
    <w:rsid w:val="0067641B"/>
    <w:rsid w:val="006769A2"/>
    <w:rsid w:val="00676B43"/>
    <w:rsid w:val="00676C0B"/>
    <w:rsid w:val="00676C5E"/>
    <w:rsid w:val="00676EE2"/>
    <w:rsid w:val="00676FC0"/>
    <w:rsid w:val="00677BEC"/>
    <w:rsid w:val="00677D5E"/>
    <w:rsid w:val="00680398"/>
    <w:rsid w:val="00681152"/>
    <w:rsid w:val="00681BFD"/>
    <w:rsid w:val="00682130"/>
    <w:rsid w:val="00682241"/>
    <w:rsid w:val="00682251"/>
    <w:rsid w:val="00682784"/>
    <w:rsid w:val="006828ED"/>
    <w:rsid w:val="00682AE7"/>
    <w:rsid w:val="00682DE7"/>
    <w:rsid w:val="00682FC8"/>
    <w:rsid w:val="0068325C"/>
    <w:rsid w:val="006833AF"/>
    <w:rsid w:val="00683899"/>
    <w:rsid w:val="0068464C"/>
    <w:rsid w:val="0068478D"/>
    <w:rsid w:val="00684E80"/>
    <w:rsid w:val="006851A7"/>
    <w:rsid w:val="00685932"/>
    <w:rsid w:val="00685A17"/>
    <w:rsid w:val="00685C97"/>
    <w:rsid w:val="00685FA9"/>
    <w:rsid w:val="006862CC"/>
    <w:rsid w:val="00686370"/>
    <w:rsid w:val="00686442"/>
    <w:rsid w:val="006864AC"/>
    <w:rsid w:val="00686BA6"/>
    <w:rsid w:val="00686C19"/>
    <w:rsid w:val="00687A54"/>
    <w:rsid w:val="00687B18"/>
    <w:rsid w:val="00687C82"/>
    <w:rsid w:val="00690339"/>
    <w:rsid w:val="006905CB"/>
    <w:rsid w:val="0069104E"/>
    <w:rsid w:val="00691978"/>
    <w:rsid w:val="006919B5"/>
    <w:rsid w:val="00691B77"/>
    <w:rsid w:val="00691EDD"/>
    <w:rsid w:val="00692560"/>
    <w:rsid w:val="00692DDC"/>
    <w:rsid w:val="00693E73"/>
    <w:rsid w:val="00693FD0"/>
    <w:rsid w:val="00694606"/>
    <w:rsid w:val="00694875"/>
    <w:rsid w:val="00694B36"/>
    <w:rsid w:val="00694C2C"/>
    <w:rsid w:val="00694DF5"/>
    <w:rsid w:val="00694E64"/>
    <w:rsid w:val="00695573"/>
    <w:rsid w:val="006957B9"/>
    <w:rsid w:val="0069598D"/>
    <w:rsid w:val="00695D04"/>
    <w:rsid w:val="00695E9F"/>
    <w:rsid w:val="006961C4"/>
    <w:rsid w:val="00696958"/>
    <w:rsid w:val="00696C01"/>
    <w:rsid w:val="006978AA"/>
    <w:rsid w:val="0069791B"/>
    <w:rsid w:val="00697959"/>
    <w:rsid w:val="00697C3A"/>
    <w:rsid w:val="00697FE5"/>
    <w:rsid w:val="006A035E"/>
    <w:rsid w:val="006A098C"/>
    <w:rsid w:val="006A0FA0"/>
    <w:rsid w:val="006A12BC"/>
    <w:rsid w:val="006A1785"/>
    <w:rsid w:val="006A18FB"/>
    <w:rsid w:val="006A1983"/>
    <w:rsid w:val="006A1B64"/>
    <w:rsid w:val="006A1BA1"/>
    <w:rsid w:val="006A1E55"/>
    <w:rsid w:val="006A273A"/>
    <w:rsid w:val="006A2F82"/>
    <w:rsid w:val="006A3089"/>
    <w:rsid w:val="006A30EE"/>
    <w:rsid w:val="006A34B8"/>
    <w:rsid w:val="006A3566"/>
    <w:rsid w:val="006A3D2F"/>
    <w:rsid w:val="006A44B1"/>
    <w:rsid w:val="006A47C1"/>
    <w:rsid w:val="006A47C6"/>
    <w:rsid w:val="006A4822"/>
    <w:rsid w:val="006A4875"/>
    <w:rsid w:val="006A4BF5"/>
    <w:rsid w:val="006A4DB4"/>
    <w:rsid w:val="006A4E12"/>
    <w:rsid w:val="006A5242"/>
    <w:rsid w:val="006A5C81"/>
    <w:rsid w:val="006A6194"/>
    <w:rsid w:val="006A63E3"/>
    <w:rsid w:val="006A69C3"/>
    <w:rsid w:val="006A6A45"/>
    <w:rsid w:val="006A6D02"/>
    <w:rsid w:val="006A6EA9"/>
    <w:rsid w:val="006A6EC0"/>
    <w:rsid w:val="006A720B"/>
    <w:rsid w:val="006A7461"/>
    <w:rsid w:val="006A77BE"/>
    <w:rsid w:val="006A7EFF"/>
    <w:rsid w:val="006B082B"/>
    <w:rsid w:val="006B0BC9"/>
    <w:rsid w:val="006B0D4D"/>
    <w:rsid w:val="006B0FC6"/>
    <w:rsid w:val="006B0FF1"/>
    <w:rsid w:val="006B1047"/>
    <w:rsid w:val="006B1C79"/>
    <w:rsid w:val="006B1CC1"/>
    <w:rsid w:val="006B1E3B"/>
    <w:rsid w:val="006B1FDF"/>
    <w:rsid w:val="006B2C4B"/>
    <w:rsid w:val="006B2D86"/>
    <w:rsid w:val="006B3334"/>
    <w:rsid w:val="006B364A"/>
    <w:rsid w:val="006B3686"/>
    <w:rsid w:val="006B398F"/>
    <w:rsid w:val="006B39D5"/>
    <w:rsid w:val="006B3B81"/>
    <w:rsid w:val="006B3D75"/>
    <w:rsid w:val="006B3F2E"/>
    <w:rsid w:val="006B42C9"/>
    <w:rsid w:val="006B63F5"/>
    <w:rsid w:val="006B6648"/>
    <w:rsid w:val="006B68F4"/>
    <w:rsid w:val="006B6F31"/>
    <w:rsid w:val="006B6FC7"/>
    <w:rsid w:val="006B74EA"/>
    <w:rsid w:val="006B760D"/>
    <w:rsid w:val="006B7D05"/>
    <w:rsid w:val="006B7F79"/>
    <w:rsid w:val="006C0AD1"/>
    <w:rsid w:val="006C0BA3"/>
    <w:rsid w:val="006C120C"/>
    <w:rsid w:val="006C130C"/>
    <w:rsid w:val="006C1C41"/>
    <w:rsid w:val="006C1C63"/>
    <w:rsid w:val="006C2471"/>
    <w:rsid w:val="006C2FEF"/>
    <w:rsid w:val="006C34D0"/>
    <w:rsid w:val="006C4CA2"/>
    <w:rsid w:val="006C4F94"/>
    <w:rsid w:val="006C507B"/>
    <w:rsid w:val="006C50E7"/>
    <w:rsid w:val="006C52DD"/>
    <w:rsid w:val="006C5752"/>
    <w:rsid w:val="006C5F5A"/>
    <w:rsid w:val="006C65C6"/>
    <w:rsid w:val="006C668A"/>
    <w:rsid w:val="006C6839"/>
    <w:rsid w:val="006C7536"/>
    <w:rsid w:val="006C7A47"/>
    <w:rsid w:val="006C7D46"/>
    <w:rsid w:val="006D07F5"/>
    <w:rsid w:val="006D16F3"/>
    <w:rsid w:val="006D17E1"/>
    <w:rsid w:val="006D1AD2"/>
    <w:rsid w:val="006D1C00"/>
    <w:rsid w:val="006D1C0A"/>
    <w:rsid w:val="006D1D0C"/>
    <w:rsid w:val="006D22E7"/>
    <w:rsid w:val="006D2CCF"/>
    <w:rsid w:val="006D30E1"/>
    <w:rsid w:val="006D380C"/>
    <w:rsid w:val="006D4043"/>
    <w:rsid w:val="006D41B1"/>
    <w:rsid w:val="006D4260"/>
    <w:rsid w:val="006D4422"/>
    <w:rsid w:val="006D4729"/>
    <w:rsid w:val="006D48A5"/>
    <w:rsid w:val="006D4E3C"/>
    <w:rsid w:val="006D5534"/>
    <w:rsid w:val="006D55C9"/>
    <w:rsid w:val="006D56E1"/>
    <w:rsid w:val="006D59E7"/>
    <w:rsid w:val="006D5B53"/>
    <w:rsid w:val="006D5F48"/>
    <w:rsid w:val="006D6A8D"/>
    <w:rsid w:val="006D6F42"/>
    <w:rsid w:val="006D72E6"/>
    <w:rsid w:val="006D7753"/>
    <w:rsid w:val="006D7BD4"/>
    <w:rsid w:val="006E02A2"/>
    <w:rsid w:val="006E06F4"/>
    <w:rsid w:val="006E08D7"/>
    <w:rsid w:val="006E11AB"/>
    <w:rsid w:val="006E140B"/>
    <w:rsid w:val="006E17BE"/>
    <w:rsid w:val="006E2461"/>
    <w:rsid w:val="006E2D6D"/>
    <w:rsid w:val="006E32B7"/>
    <w:rsid w:val="006E33CD"/>
    <w:rsid w:val="006E3403"/>
    <w:rsid w:val="006E3898"/>
    <w:rsid w:val="006E38AB"/>
    <w:rsid w:val="006E3991"/>
    <w:rsid w:val="006E3A5A"/>
    <w:rsid w:val="006E3AB1"/>
    <w:rsid w:val="006E3D61"/>
    <w:rsid w:val="006E3F91"/>
    <w:rsid w:val="006E400E"/>
    <w:rsid w:val="006E4865"/>
    <w:rsid w:val="006E4952"/>
    <w:rsid w:val="006E49DA"/>
    <w:rsid w:val="006E4BBA"/>
    <w:rsid w:val="006E4BC3"/>
    <w:rsid w:val="006E4DFD"/>
    <w:rsid w:val="006E57EC"/>
    <w:rsid w:val="006E58CC"/>
    <w:rsid w:val="006E615D"/>
    <w:rsid w:val="006E6308"/>
    <w:rsid w:val="006E64CB"/>
    <w:rsid w:val="006E6982"/>
    <w:rsid w:val="006E6E0C"/>
    <w:rsid w:val="006E6EB2"/>
    <w:rsid w:val="006E6FC0"/>
    <w:rsid w:val="006E719C"/>
    <w:rsid w:val="006E7665"/>
    <w:rsid w:val="006E7A89"/>
    <w:rsid w:val="006F0B4F"/>
    <w:rsid w:val="006F0C87"/>
    <w:rsid w:val="006F16F4"/>
    <w:rsid w:val="006F1848"/>
    <w:rsid w:val="006F1AD9"/>
    <w:rsid w:val="006F1DB8"/>
    <w:rsid w:val="006F1DC1"/>
    <w:rsid w:val="006F231B"/>
    <w:rsid w:val="006F2346"/>
    <w:rsid w:val="006F26B5"/>
    <w:rsid w:val="006F2B50"/>
    <w:rsid w:val="006F2CD9"/>
    <w:rsid w:val="006F3178"/>
    <w:rsid w:val="006F36A5"/>
    <w:rsid w:val="006F40BC"/>
    <w:rsid w:val="006F4397"/>
    <w:rsid w:val="006F4658"/>
    <w:rsid w:val="006F4FCD"/>
    <w:rsid w:val="006F543B"/>
    <w:rsid w:val="006F588A"/>
    <w:rsid w:val="006F5DA2"/>
    <w:rsid w:val="006F65FD"/>
    <w:rsid w:val="006F6769"/>
    <w:rsid w:val="006F68AB"/>
    <w:rsid w:val="006F68F6"/>
    <w:rsid w:val="006F788E"/>
    <w:rsid w:val="006F7F6D"/>
    <w:rsid w:val="00700137"/>
    <w:rsid w:val="007003DA"/>
    <w:rsid w:val="00700742"/>
    <w:rsid w:val="00700BF1"/>
    <w:rsid w:val="00700C24"/>
    <w:rsid w:val="00700F0D"/>
    <w:rsid w:val="00701383"/>
    <w:rsid w:val="00701EB9"/>
    <w:rsid w:val="00702774"/>
    <w:rsid w:val="00702A06"/>
    <w:rsid w:val="00702AF6"/>
    <w:rsid w:val="00703679"/>
    <w:rsid w:val="007036D7"/>
    <w:rsid w:val="00703903"/>
    <w:rsid w:val="00703CAB"/>
    <w:rsid w:val="00703F7D"/>
    <w:rsid w:val="0070402F"/>
    <w:rsid w:val="0070467A"/>
    <w:rsid w:val="0070476A"/>
    <w:rsid w:val="007047B5"/>
    <w:rsid w:val="00704C2F"/>
    <w:rsid w:val="007052FB"/>
    <w:rsid w:val="007059AC"/>
    <w:rsid w:val="00705C3A"/>
    <w:rsid w:val="00706183"/>
    <w:rsid w:val="00706664"/>
    <w:rsid w:val="00706925"/>
    <w:rsid w:val="007072C5"/>
    <w:rsid w:val="00707A79"/>
    <w:rsid w:val="00707DA6"/>
    <w:rsid w:val="00710078"/>
    <w:rsid w:val="00710389"/>
    <w:rsid w:val="00710D7C"/>
    <w:rsid w:val="00710D9B"/>
    <w:rsid w:val="0071139E"/>
    <w:rsid w:val="00711981"/>
    <w:rsid w:val="007119F1"/>
    <w:rsid w:val="007120AE"/>
    <w:rsid w:val="007120BF"/>
    <w:rsid w:val="0071292E"/>
    <w:rsid w:val="0071339E"/>
    <w:rsid w:val="00713FA7"/>
    <w:rsid w:val="007141D2"/>
    <w:rsid w:val="00714446"/>
    <w:rsid w:val="00714C0F"/>
    <w:rsid w:val="00715269"/>
    <w:rsid w:val="0071526E"/>
    <w:rsid w:val="007153B4"/>
    <w:rsid w:val="00715672"/>
    <w:rsid w:val="007157E9"/>
    <w:rsid w:val="00715C09"/>
    <w:rsid w:val="00715EC4"/>
    <w:rsid w:val="007160BA"/>
    <w:rsid w:val="00716408"/>
    <w:rsid w:val="00716B69"/>
    <w:rsid w:val="0071701D"/>
    <w:rsid w:val="007170EA"/>
    <w:rsid w:val="00717140"/>
    <w:rsid w:val="0071750C"/>
    <w:rsid w:val="00720600"/>
    <w:rsid w:val="00720A31"/>
    <w:rsid w:val="00720A49"/>
    <w:rsid w:val="007211A4"/>
    <w:rsid w:val="007217BD"/>
    <w:rsid w:val="00721B1C"/>
    <w:rsid w:val="007223F1"/>
    <w:rsid w:val="00722B1D"/>
    <w:rsid w:val="00722E82"/>
    <w:rsid w:val="00723263"/>
    <w:rsid w:val="00723619"/>
    <w:rsid w:val="00723649"/>
    <w:rsid w:val="00723C12"/>
    <w:rsid w:val="00723F05"/>
    <w:rsid w:val="00724196"/>
    <w:rsid w:val="00724234"/>
    <w:rsid w:val="00724DEB"/>
    <w:rsid w:val="007251A3"/>
    <w:rsid w:val="0072552E"/>
    <w:rsid w:val="00725533"/>
    <w:rsid w:val="0072569A"/>
    <w:rsid w:val="00725755"/>
    <w:rsid w:val="00725A9D"/>
    <w:rsid w:val="00725DBD"/>
    <w:rsid w:val="007260C4"/>
    <w:rsid w:val="00726424"/>
    <w:rsid w:val="00726CE2"/>
    <w:rsid w:val="007270D7"/>
    <w:rsid w:val="0072729E"/>
    <w:rsid w:val="0072737E"/>
    <w:rsid w:val="00727DF6"/>
    <w:rsid w:val="00730210"/>
    <w:rsid w:val="00730651"/>
    <w:rsid w:val="00730E3F"/>
    <w:rsid w:val="00731190"/>
    <w:rsid w:val="0073123A"/>
    <w:rsid w:val="00731336"/>
    <w:rsid w:val="0073166E"/>
    <w:rsid w:val="00731ECC"/>
    <w:rsid w:val="007323E5"/>
    <w:rsid w:val="00732649"/>
    <w:rsid w:val="00732786"/>
    <w:rsid w:val="00732CEF"/>
    <w:rsid w:val="00732DF5"/>
    <w:rsid w:val="00733046"/>
    <w:rsid w:val="00733507"/>
    <w:rsid w:val="0073351B"/>
    <w:rsid w:val="00733580"/>
    <w:rsid w:val="00733F80"/>
    <w:rsid w:val="00733FFF"/>
    <w:rsid w:val="00734A74"/>
    <w:rsid w:val="00734D09"/>
    <w:rsid w:val="00734DE6"/>
    <w:rsid w:val="0073540C"/>
    <w:rsid w:val="0073556A"/>
    <w:rsid w:val="0073597D"/>
    <w:rsid w:val="007361C9"/>
    <w:rsid w:val="0073657E"/>
    <w:rsid w:val="0073691D"/>
    <w:rsid w:val="00736A7C"/>
    <w:rsid w:val="00736C75"/>
    <w:rsid w:val="0073704F"/>
    <w:rsid w:val="007375A3"/>
    <w:rsid w:val="00737812"/>
    <w:rsid w:val="0073788E"/>
    <w:rsid w:val="00737B4C"/>
    <w:rsid w:val="00737C18"/>
    <w:rsid w:val="00737DAC"/>
    <w:rsid w:val="007402B5"/>
    <w:rsid w:val="00740E03"/>
    <w:rsid w:val="00741014"/>
    <w:rsid w:val="007412DF"/>
    <w:rsid w:val="0074168E"/>
    <w:rsid w:val="00741A7A"/>
    <w:rsid w:val="00741EE9"/>
    <w:rsid w:val="007422A7"/>
    <w:rsid w:val="0074231C"/>
    <w:rsid w:val="007426E2"/>
    <w:rsid w:val="00742851"/>
    <w:rsid w:val="00742E77"/>
    <w:rsid w:val="00742E93"/>
    <w:rsid w:val="00742F5C"/>
    <w:rsid w:val="007434A6"/>
    <w:rsid w:val="007435FC"/>
    <w:rsid w:val="00743FDC"/>
    <w:rsid w:val="007442DF"/>
    <w:rsid w:val="00745312"/>
    <w:rsid w:val="007457A0"/>
    <w:rsid w:val="00745CF0"/>
    <w:rsid w:val="00745E07"/>
    <w:rsid w:val="00746174"/>
    <w:rsid w:val="0074638E"/>
    <w:rsid w:val="007463AE"/>
    <w:rsid w:val="0074709E"/>
    <w:rsid w:val="00747173"/>
    <w:rsid w:val="007473C8"/>
    <w:rsid w:val="007477EE"/>
    <w:rsid w:val="007500C7"/>
    <w:rsid w:val="00750D27"/>
    <w:rsid w:val="00750E69"/>
    <w:rsid w:val="00751AE9"/>
    <w:rsid w:val="00751E4F"/>
    <w:rsid w:val="00752CD5"/>
    <w:rsid w:val="00752D77"/>
    <w:rsid w:val="00753098"/>
    <w:rsid w:val="0075317E"/>
    <w:rsid w:val="00753227"/>
    <w:rsid w:val="0075338A"/>
    <w:rsid w:val="00753AB7"/>
    <w:rsid w:val="00753C48"/>
    <w:rsid w:val="00753E31"/>
    <w:rsid w:val="00753EAD"/>
    <w:rsid w:val="00753F6A"/>
    <w:rsid w:val="00753FA6"/>
    <w:rsid w:val="00754803"/>
    <w:rsid w:val="007549D5"/>
    <w:rsid w:val="00755327"/>
    <w:rsid w:val="007564F5"/>
    <w:rsid w:val="00756B22"/>
    <w:rsid w:val="00756F0F"/>
    <w:rsid w:val="00757667"/>
    <w:rsid w:val="00757C23"/>
    <w:rsid w:val="00757F0C"/>
    <w:rsid w:val="0076088E"/>
    <w:rsid w:val="007608F8"/>
    <w:rsid w:val="00760BA9"/>
    <w:rsid w:val="00760C97"/>
    <w:rsid w:val="0076164A"/>
    <w:rsid w:val="00761EF5"/>
    <w:rsid w:val="00762341"/>
    <w:rsid w:val="00762350"/>
    <w:rsid w:val="0076277F"/>
    <w:rsid w:val="00762B81"/>
    <w:rsid w:val="00762E2C"/>
    <w:rsid w:val="00762EC4"/>
    <w:rsid w:val="007636C6"/>
    <w:rsid w:val="00764804"/>
    <w:rsid w:val="00764C5B"/>
    <w:rsid w:val="00764D05"/>
    <w:rsid w:val="00764D5C"/>
    <w:rsid w:val="007650FE"/>
    <w:rsid w:val="0076513D"/>
    <w:rsid w:val="007651CF"/>
    <w:rsid w:val="00765732"/>
    <w:rsid w:val="00765B83"/>
    <w:rsid w:val="0076611F"/>
    <w:rsid w:val="00766126"/>
    <w:rsid w:val="00766305"/>
    <w:rsid w:val="0076675A"/>
    <w:rsid w:val="00766BD8"/>
    <w:rsid w:val="00766CB9"/>
    <w:rsid w:val="007677EC"/>
    <w:rsid w:val="007678C3"/>
    <w:rsid w:val="00767981"/>
    <w:rsid w:val="007701F9"/>
    <w:rsid w:val="00770437"/>
    <w:rsid w:val="007708F7"/>
    <w:rsid w:val="00770D5A"/>
    <w:rsid w:val="00771394"/>
    <w:rsid w:val="00771C9D"/>
    <w:rsid w:val="00772121"/>
    <w:rsid w:val="007729C6"/>
    <w:rsid w:val="00772A45"/>
    <w:rsid w:val="00772B95"/>
    <w:rsid w:val="00772B99"/>
    <w:rsid w:val="00773293"/>
    <w:rsid w:val="00773305"/>
    <w:rsid w:val="00773AF5"/>
    <w:rsid w:val="00773BC2"/>
    <w:rsid w:val="007741A9"/>
    <w:rsid w:val="007742F2"/>
    <w:rsid w:val="007745AC"/>
    <w:rsid w:val="0077481E"/>
    <w:rsid w:val="00774DA8"/>
    <w:rsid w:val="0077569D"/>
    <w:rsid w:val="007759B2"/>
    <w:rsid w:val="007759D7"/>
    <w:rsid w:val="00776C33"/>
    <w:rsid w:val="00776E25"/>
    <w:rsid w:val="00776F0B"/>
    <w:rsid w:val="00777664"/>
    <w:rsid w:val="00777779"/>
    <w:rsid w:val="0077785E"/>
    <w:rsid w:val="0077796F"/>
    <w:rsid w:val="00777AD5"/>
    <w:rsid w:val="00777C75"/>
    <w:rsid w:val="00777CE5"/>
    <w:rsid w:val="00777D6C"/>
    <w:rsid w:val="00780597"/>
    <w:rsid w:val="00781180"/>
    <w:rsid w:val="00781DA3"/>
    <w:rsid w:val="00781ED7"/>
    <w:rsid w:val="007821EC"/>
    <w:rsid w:val="0078251C"/>
    <w:rsid w:val="007827A3"/>
    <w:rsid w:val="0078280D"/>
    <w:rsid w:val="00782F10"/>
    <w:rsid w:val="007834FE"/>
    <w:rsid w:val="00783737"/>
    <w:rsid w:val="00783963"/>
    <w:rsid w:val="00783BA1"/>
    <w:rsid w:val="00783CD2"/>
    <w:rsid w:val="007842DF"/>
    <w:rsid w:val="007844EC"/>
    <w:rsid w:val="00784E5B"/>
    <w:rsid w:val="0078538F"/>
    <w:rsid w:val="00785B45"/>
    <w:rsid w:val="00785EE9"/>
    <w:rsid w:val="0078664C"/>
    <w:rsid w:val="00786656"/>
    <w:rsid w:val="007869A6"/>
    <w:rsid w:val="00787224"/>
    <w:rsid w:val="00787513"/>
    <w:rsid w:val="007878E2"/>
    <w:rsid w:val="00787D7F"/>
    <w:rsid w:val="0079002A"/>
    <w:rsid w:val="0079063F"/>
    <w:rsid w:val="007906DA"/>
    <w:rsid w:val="007907C9"/>
    <w:rsid w:val="007907E6"/>
    <w:rsid w:val="007910D9"/>
    <w:rsid w:val="0079126F"/>
    <w:rsid w:val="00791BC8"/>
    <w:rsid w:val="00791EC1"/>
    <w:rsid w:val="00791F07"/>
    <w:rsid w:val="00791FDD"/>
    <w:rsid w:val="0079273F"/>
    <w:rsid w:val="00792C22"/>
    <w:rsid w:val="00792C29"/>
    <w:rsid w:val="007937EB"/>
    <w:rsid w:val="007945C6"/>
    <w:rsid w:val="00794DE7"/>
    <w:rsid w:val="00794E44"/>
    <w:rsid w:val="007955B0"/>
    <w:rsid w:val="0079570A"/>
    <w:rsid w:val="00795B56"/>
    <w:rsid w:val="00795B62"/>
    <w:rsid w:val="00795EB5"/>
    <w:rsid w:val="00795F7B"/>
    <w:rsid w:val="0079611F"/>
    <w:rsid w:val="007969E6"/>
    <w:rsid w:val="00796D97"/>
    <w:rsid w:val="00796E6E"/>
    <w:rsid w:val="007977CD"/>
    <w:rsid w:val="00797FBC"/>
    <w:rsid w:val="007A03C4"/>
    <w:rsid w:val="007A1362"/>
    <w:rsid w:val="007A19D7"/>
    <w:rsid w:val="007A1B1E"/>
    <w:rsid w:val="007A1D34"/>
    <w:rsid w:val="007A1DE3"/>
    <w:rsid w:val="007A20F9"/>
    <w:rsid w:val="007A23DF"/>
    <w:rsid w:val="007A3031"/>
    <w:rsid w:val="007A3074"/>
    <w:rsid w:val="007A3338"/>
    <w:rsid w:val="007A3EC0"/>
    <w:rsid w:val="007A4114"/>
    <w:rsid w:val="007A42CF"/>
    <w:rsid w:val="007A4467"/>
    <w:rsid w:val="007A4AD5"/>
    <w:rsid w:val="007A4B9F"/>
    <w:rsid w:val="007A505F"/>
    <w:rsid w:val="007A5528"/>
    <w:rsid w:val="007A5FEE"/>
    <w:rsid w:val="007A6209"/>
    <w:rsid w:val="007A62C7"/>
    <w:rsid w:val="007A6B29"/>
    <w:rsid w:val="007A6CED"/>
    <w:rsid w:val="007A6D7B"/>
    <w:rsid w:val="007A70EF"/>
    <w:rsid w:val="007A76B8"/>
    <w:rsid w:val="007A7FA7"/>
    <w:rsid w:val="007B05ED"/>
    <w:rsid w:val="007B0B45"/>
    <w:rsid w:val="007B0D1C"/>
    <w:rsid w:val="007B0E12"/>
    <w:rsid w:val="007B0FE7"/>
    <w:rsid w:val="007B10BA"/>
    <w:rsid w:val="007B10DF"/>
    <w:rsid w:val="007B115D"/>
    <w:rsid w:val="007B1852"/>
    <w:rsid w:val="007B1F0D"/>
    <w:rsid w:val="007B20C1"/>
    <w:rsid w:val="007B237B"/>
    <w:rsid w:val="007B23EA"/>
    <w:rsid w:val="007B2479"/>
    <w:rsid w:val="007B2760"/>
    <w:rsid w:val="007B29F6"/>
    <w:rsid w:val="007B2B1F"/>
    <w:rsid w:val="007B34F4"/>
    <w:rsid w:val="007B39BD"/>
    <w:rsid w:val="007B3DDC"/>
    <w:rsid w:val="007B4047"/>
    <w:rsid w:val="007B4299"/>
    <w:rsid w:val="007B5132"/>
    <w:rsid w:val="007B51D1"/>
    <w:rsid w:val="007B5AAE"/>
    <w:rsid w:val="007B64C2"/>
    <w:rsid w:val="007B65C4"/>
    <w:rsid w:val="007B6D08"/>
    <w:rsid w:val="007B6D55"/>
    <w:rsid w:val="007B70F9"/>
    <w:rsid w:val="007B7D29"/>
    <w:rsid w:val="007C0377"/>
    <w:rsid w:val="007C08DB"/>
    <w:rsid w:val="007C0AF1"/>
    <w:rsid w:val="007C0D12"/>
    <w:rsid w:val="007C0F5A"/>
    <w:rsid w:val="007C184B"/>
    <w:rsid w:val="007C1ADF"/>
    <w:rsid w:val="007C1B42"/>
    <w:rsid w:val="007C1D04"/>
    <w:rsid w:val="007C1D1F"/>
    <w:rsid w:val="007C1E5F"/>
    <w:rsid w:val="007C23D0"/>
    <w:rsid w:val="007C3093"/>
    <w:rsid w:val="007C30BD"/>
    <w:rsid w:val="007C31C3"/>
    <w:rsid w:val="007C460D"/>
    <w:rsid w:val="007C48F3"/>
    <w:rsid w:val="007C4DCE"/>
    <w:rsid w:val="007C4F83"/>
    <w:rsid w:val="007C50A2"/>
    <w:rsid w:val="007C5138"/>
    <w:rsid w:val="007C5191"/>
    <w:rsid w:val="007C5A86"/>
    <w:rsid w:val="007C5B74"/>
    <w:rsid w:val="007C6111"/>
    <w:rsid w:val="007C614B"/>
    <w:rsid w:val="007C6F70"/>
    <w:rsid w:val="007C706B"/>
    <w:rsid w:val="007C766A"/>
    <w:rsid w:val="007C77E4"/>
    <w:rsid w:val="007C7BE5"/>
    <w:rsid w:val="007C7C1C"/>
    <w:rsid w:val="007C7DA3"/>
    <w:rsid w:val="007D010F"/>
    <w:rsid w:val="007D020C"/>
    <w:rsid w:val="007D073D"/>
    <w:rsid w:val="007D0D48"/>
    <w:rsid w:val="007D0EBB"/>
    <w:rsid w:val="007D1030"/>
    <w:rsid w:val="007D132D"/>
    <w:rsid w:val="007D18D1"/>
    <w:rsid w:val="007D1FB6"/>
    <w:rsid w:val="007D23A2"/>
    <w:rsid w:val="007D253D"/>
    <w:rsid w:val="007D28E4"/>
    <w:rsid w:val="007D3603"/>
    <w:rsid w:val="007D3698"/>
    <w:rsid w:val="007D42BB"/>
    <w:rsid w:val="007D470D"/>
    <w:rsid w:val="007D4A6A"/>
    <w:rsid w:val="007D5D03"/>
    <w:rsid w:val="007D5F88"/>
    <w:rsid w:val="007D6108"/>
    <w:rsid w:val="007D6306"/>
    <w:rsid w:val="007D636B"/>
    <w:rsid w:val="007D6F02"/>
    <w:rsid w:val="007D713B"/>
    <w:rsid w:val="007D7B15"/>
    <w:rsid w:val="007D7F75"/>
    <w:rsid w:val="007E024F"/>
    <w:rsid w:val="007E027D"/>
    <w:rsid w:val="007E042C"/>
    <w:rsid w:val="007E08D6"/>
    <w:rsid w:val="007E0EE5"/>
    <w:rsid w:val="007E1505"/>
    <w:rsid w:val="007E1C3A"/>
    <w:rsid w:val="007E1F64"/>
    <w:rsid w:val="007E237B"/>
    <w:rsid w:val="007E2401"/>
    <w:rsid w:val="007E2450"/>
    <w:rsid w:val="007E2CBC"/>
    <w:rsid w:val="007E2D6D"/>
    <w:rsid w:val="007E2DA5"/>
    <w:rsid w:val="007E3280"/>
    <w:rsid w:val="007E3C95"/>
    <w:rsid w:val="007E4210"/>
    <w:rsid w:val="007E4810"/>
    <w:rsid w:val="007E4888"/>
    <w:rsid w:val="007E5505"/>
    <w:rsid w:val="007E5609"/>
    <w:rsid w:val="007E5AE8"/>
    <w:rsid w:val="007E5BD0"/>
    <w:rsid w:val="007E600D"/>
    <w:rsid w:val="007E604A"/>
    <w:rsid w:val="007E6A19"/>
    <w:rsid w:val="007E6A2F"/>
    <w:rsid w:val="007E6AC8"/>
    <w:rsid w:val="007E6ADD"/>
    <w:rsid w:val="007E7436"/>
    <w:rsid w:val="007E7471"/>
    <w:rsid w:val="007E77DD"/>
    <w:rsid w:val="007E793A"/>
    <w:rsid w:val="007E7B28"/>
    <w:rsid w:val="007E7C99"/>
    <w:rsid w:val="007E7CB3"/>
    <w:rsid w:val="007E7DB8"/>
    <w:rsid w:val="007E7F3E"/>
    <w:rsid w:val="007F0236"/>
    <w:rsid w:val="007F07BD"/>
    <w:rsid w:val="007F0B83"/>
    <w:rsid w:val="007F1060"/>
    <w:rsid w:val="007F1321"/>
    <w:rsid w:val="007F1377"/>
    <w:rsid w:val="007F15CD"/>
    <w:rsid w:val="007F167B"/>
    <w:rsid w:val="007F1830"/>
    <w:rsid w:val="007F1B42"/>
    <w:rsid w:val="007F1B90"/>
    <w:rsid w:val="007F1F83"/>
    <w:rsid w:val="007F20D4"/>
    <w:rsid w:val="007F2C81"/>
    <w:rsid w:val="007F2E50"/>
    <w:rsid w:val="007F3BD1"/>
    <w:rsid w:val="007F4013"/>
    <w:rsid w:val="007F40E9"/>
    <w:rsid w:val="007F4133"/>
    <w:rsid w:val="007F48C4"/>
    <w:rsid w:val="007F4A14"/>
    <w:rsid w:val="007F54CB"/>
    <w:rsid w:val="007F5877"/>
    <w:rsid w:val="007F5C04"/>
    <w:rsid w:val="007F6B6C"/>
    <w:rsid w:val="007F7243"/>
    <w:rsid w:val="007F72DC"/>
    <w:rsid w:val="007F7A6E"/>
    <w:rsid w:val="007F7C27"/>
    <w:rsid w:val="00800136"/>
    <w:rsid w:val="0080039C"/>
    <w:rsid w:val="0080067E"/>
    <w:rsid w:val="00800783"/>
    <w:rsid w:val="00800BB3"/>
    <w:rsid w:val="00800EF7"/>
    <w:rsid w:val="008014BC"/>
    <w:rsid w:val="00801BE8"/>
    <w:rsid w:val="00801C32"/>
    <w:rsid w:val="008021D4"/>
    <w:rsid w:val="0080244D"/>
    <w:rsid w:val="008024C1"/>
    <w:rsid w:val="00802631"/>
    <w:rsid w:val="00802672"/>
    <w:rsid w:val="00802846"/>
    <w:rsid w:val="00802B98"/>
    <w:rsid w:val="008035BC"/>
    <w:rsid w:val="008038F5"/>
    <w:rsid w:val="00803917"/>
    <w:rsid w:val="00803E99"/>
    <w:rsid w:val="00803FAD"/>
    <w:rsid w:val="00803FC0"/>
    <w:rsid w:val="00804107"/>
    <w:rsid w:val="008043D0"/>
    <w:rsid w:val="008044A3"/>
    <w:rsid w:val="00804507"/>
    <w:rsid w:val="00804558"/>
    <w:rsid w:val="008046EF"/>
    <w:rsid w:val="0080502C"/>
    <w:rsid w:val="00806073"/>
    <w:rsid w:val="008062E9"/>
    <w:rsid w:val="00806337"/>
    <w:rsid w:val="008063EF"/>
    <w:rsid w:val="00806670"/>
    <w:rsid w:val="00806683"/>
    <w:rsid w:val="00806862"/>
    <w:rsid w:val="008069DD"/>
    <w:rsid w:val="0080700A"/>
    <w:rsid w:val="008070CE"/>
    <w:rsid w:val="00807A01"/>
    <w:rsid w:val="00807BEA"/>
    <w:rsid w:val="008101E7"/>
    <w:rsid w:val="008105BB"/>
    <w:rsid w:val="00810765"/>
    <w:rsid w:val="008108C8"/>
    <w:rsid w:val="00810B1A"/>
    <w:rsid w:val="00810B5D"/>
    <w:rsid w:val="00810CB2"/>
    <w:rsid w:val="008112C3"/>
    <w:rsid w:val="0081133E"/>
    <w:rsid w:val="008114B2"/>
    <w:rsid w:val="00811AC5"/>
    <w:rsid w:val="00811B7B"/>
    <w:rsid w:val="00811CD2"/>
    <w:rsid w:val="00811E6D"/>
    <w:rsid w:val="00812C22"/>
    <w:rsid w:val="00813240"/>
    <w:rsid w:val="00813293"/>
    <w:rsid w:val="008137E8"/>
    <w:rsid w:val="00813AB0"/>
    <w:rsid w:val="00813F22"/>
    <w:rsid w:val="008147E5"/>
    <w:rsid w:val="00814897"/>
    <w:rsid w:val="00814D72"/>
    <w:rsid w:val="00815667"/>
    <w:rsid w:val="00815A33"/>
    <w:rsid w:val="00815B67"/>
    <w:rsid w:val="00815BB3"/>
    <w:rsid w:val="00816675"/>
    <w:rsid w:val="008166A5"/>
    <w:rsid w:val="0081694F"/>
    <w:rsid w:val="00816972"/>
    <w:rsid w:val="00816B00"/>
    <w:rsid w:val="008171D6"/>
    <w:rsid w:val="008171DA"/>
    <w:rsid w:val="0081752B"/>
    <w:rsid w:val="008177A5"/>
    <w:rsid w:val="00817BB8"/>
    <w:rsid w:val="00817D25"/>
    <w:rsid w:val="0082002F"/>
    <w:rsid w:val="00820607"/>
    <w:rsid w:val="008207F2"/>
    <w:rsid w:val="00820E5C"/>
    <w:rsid w:val="00821028"/>
    <w:rsid w:val="0082161B"/>
    <w:rsid w:val="00821802"/>
    <w:rsid w:val="00821D35"/>
    <w:rsid w:val="00821D88"/>
    <w:rsid w:val="008226D7"/>
    <w:rsid w:val="008228E4"/>
    <w:rsid w:val="00822BB2"/>
    <w:rsid w:val="00822D48"/>
    <w:rsid w:val="00823550"/>
    <w:rsid w:val="00823982"/>
    <w:rsid w:val="00823B0A"/>
    <w:rsid w:val="00823B60"/>
    <w:rsid w:val="00824189"/>
    <w:rsid w:val="0082452F"/>
    <w:rsid w:val="00824675"/>
    <w:rsid w:val="008249EF"/>
    <w:rsid w:val="00824D34"/>
    <w:rsid w:val="00825240"/>
    <w:rsid w:val="0082540F"/>
    <w:rsid w:val="008255F4"/>
    <w:rsid w:val="0082560A"/>
    <w:rsid w:val="00825747"/>
    <w:rsid w:val="0082583F"/>
    <w:rsid w:val="0082594B"/>
    <w:rsid w:val="00825FA8"/>
    <w:rsid w:val="00825FCA"/>
    <w:rsid w:val="008262B9"/>
    <w:rsid w:val="0082642A"/>
    <w:rsid w:val="008268B4"/>
    <w:rsid w:val="00826E67"/>
    <w:rsid w:val="008272D0"/>
    <w:rsid w:val="008273E0"/>
    <w:rsid w:val="00827618"/>
    <w:rsid w:val="00827EE5"/>
    <w:rsid w:val="008305C2"/>
    <w:rsid w:val="0083084E"/>
    <w:rsid w:val="008308B0"/>
    <w:rsid w:val="00830B1C"/>
    <w:rsid w:val="00830E79"/>
    <w:rsid w:val="0083107A"/>
    <w:rsid w:val="00831581"/>
    <w:rsid w:val="008315FE"/>
    <w:rsid w:val="0083187E"/>
    <w:rsid w:val="008324C5"/>
    <w:rsid w:val="008325BC"/>
    <w:rsid w:val="00832782"/>
    <w:rsid w:val="008327CC"/>
    <w:rsid w:val="00832A71"/>
    <w:rsid w:val="00833184"/>
    <w:rsid w:val="0083319F"/>
    <w:rsid w:val="00833334"/>
    <w:rsid w:val="008333C3"/>
    <w:rsid w:val="00833756"/>
    <w:rsid w:val="00833848"/>
    <w:rsid w:val="00833924"/>
    <w:rsid w:val="008339F6"/>
    <w:rsid w:val="00833C34"/>
    <w:rsid w:val="00833E70"/>
    <w:rsid w:val="00833F65"/>
    <w:rsid w:val="008341C2"/>
    <w:rsid w:val="00834F55"/>
    <w:rsid w:val="00835155"/>
    <w:rsid w:val="008351C4"/>
    <w:rsid w:val="008354CA"/>
    <w:rsid w:val="00835584"/>
    <w:rsid w:val="008355C6"/>
    <w:rsid w:val="00835F14"/>
    <w:rsid w:val="00835FF5"/>
    <w:rsid w:val="0083600C"/>
    <w:rsid w:val="00836299"/>
    <w:rsid w:val="0083629B"/>
    <w:rsid w:val="008364B0"/>
    <w:rsid w:val="0083661E"/>
    <w:rsid w:val="0083663B"/>
    <w:rsid w:val="00836782"/>
    <w:rsid w:val="008368E6"/>
    <w:rsid w:val="008369FB"/>
    <w:rsid w:val="00836AEC"/>
    <w:rsid w:val="0083728B"/>
    <w:rsid w:val="008374BA"/>
    <w:rsid w:val="008374C4"/>
    <w:rsid w:val="00837B5C"/>
    <w:rsid w:val="00837D5E"/>
    <w:rsid w:val="00837DB1"/>
    <w:rsid w:val="008400D4"/>
    <w:rsid w:val="008401EE"/>
    <w:rsid w:val="00840844"/>
    <w:rsid w:val="0084184B"/>
    <w:rsid w:val="0084190D"/>
    <w:rsid w:val="00841BE5"/>
    <w:rsid w:val="00841F37"/>
    <w:rsid w:val="00842AD7"/>
    <w:rsid w:val="00842F81"/>
    <w:rsid w:val="008431AE"/>
    <w:rsid w:val="00843602"/>
    <w:rsid w:val="00843829"/>
    <w:rsid w:val="00844437"/>
    <w:rsid w:val="00844803"/>
    <w:rsid w:val="00844B17"/>
    <w:rsid w:val="00844C86"/>
    <w:rsid w:val="008450CE"/>
    <w:rsid w:val="008450D5"/>
    <w:rsid w:val="00845ABB"/>
    <w:rsid w:val="00845DCE"/>
    <w:rsid w:val="008463C8"/>
    <w:rsid w:val="00846622"/>
    <w:rsid w:val="00846916"/>
    <w:rsid w:val="00847593"/>
    <w:rsid w:val="00847EAD"/>
    <w:rsid w:val="008506EA"/>
    <w:rsid w:val="00850C38"/>
    <w:rsid w:val="00850CC9"/>
    <w:rsid w:val="00851A7E"/>
    <w:rsid w:val="00851AFE"/>
    <w:rsid w:val="00851C59"/>
    <w:rsid w:val="00852071"/>
    <w:rsid w:val="008529C4"/>
    <w:rsid w:val="00852CA1"/>
    <w:rsid w:val="00852CDE"/>
    <w:rsid w:val="00852ED9"/>
    <w:rsid w:val="00853480"/>
    <w:rsid w:val="00854EBD"/>
    <w:rsid w:val="00854F16"/>
    <w:rsid w:val="00855945"/>
    <w:rsid w:val="00855A42"/>
    <w:rsid w:val="00856268"/>
    <w:rsid w:val="00856617"/>
    <w:rsid w:val="00856BDA"/>
    <w:rsid w:val="00856BE3"/>
    <w:rsid w:val="00856F49"/>
    <w:rsid w:val="00857610"/>
    <w:rsid w:val="00857CE0"/>
    <w:rsid w:val="00857ED8"/>
    <w:rsid w:val="008601B0"/>
    <w:rsid w:val="008603F8"/>
    <w:rsid w:val="00860712"/>
    <w:rsid w:val="00860E16"/>
    <w:rsid w:val="00860EB0"/>
    <w:rsid w:val="0086116D"/>
    <w:rsid w:val="008615DA"/>
    <w:rsid w:val="008616C6"/>
    <w:rsid w:val="008616E4"/>
    <w:rsid w:val="00861795"/>
    <w:rsid w:val="00861D8A"/>
    <w:rsid w:val="00861F90"/>
    <w:rsid w:val="00862798"/>
    <w:rsid w:val="00862CDB"/>
    <w:rsid w:val="00863156"/>
    <w:rsid w:val="0086347B"/>
    <w:rsid w:val="0086357F"/>
    <w:rsid w:val="00863A35"/>
    <w:rsid w:val="00863ADF"/>
    <w:rsid w:val="00863D96"/>
    <w:rsid w:val="0086449C"/>
    <w:rsid w:val="008649BF"/>
    <w:rsid w:val="00864BAE"/>
    <w:rsid w:val="00864BEB"/>
    <w:rsid w:val="00864CCD"/>
    <w:rsid w:val="00864FB8"/>
    <w:rsid w:val="008653B8"/>
    <w:rsid w:val="008653FE"/>
    <w:rsid w:val="00865503"/>
    <w:rsid w:val="008655A1"/>
    <w:rsid w:val="00865730"/>
    <w:rsid w:val="00865C87"/>
    <w:rsid w:val="00865E60"/>
    <w:rsid w:val="008667A3"/>
    <w:rsid w:val="00866B26"/>
    <w:rsid w:val="00866C90"/>
    <w:rsid w:val="00866CDD"/>
    <w:rsid w:val="008670B7"/>
    <w:rsid w:val="008673FD"/>
    <w:rsid w:val="0086783B"/>
    <w:rsid w:val="00867D51"/>
    <w:rsid w:val="00867E5E"/>
    <w:rsid w:val="00867F22"/>
    <w:rsid w:val="008700D5"/>
    <w:rsid w:val="0087020F"/>
    <w:rsid w:val="00870246"/>
    <w:rsid w:val="008703DA"/>
    <w:rsid w:val="00870B2D"/>
    <w:rsid w:val="008711D8"/>
    <w:rsid w:val="008712A1"/>
    <w:rsid w:val="008714DC"/>
    <w:rsid w:val="008717B4"/>
    <w:rsid w:val="00871A5A"/>
    <w:rsid w:val="00871B6F"/>
    <w:rsid w:val="00871B7C"/>
    <w:rsid w:val="00871E4E"/>
    <w:rsid w:val="008720C4"/>
    <w:rsid w:val="00872B65"/>
    <w:rsid w:val="00872D26"/>
    <w:rsid w:val="00873340"/>
    <w:rsid w:val="00873AAB"/>
    <w:rsid w:val="00873B91"/>
    <w:rsid w:val="00873E8C"/>
    <w:rsid w:val="00873FBA"/>
    <w:rsid w:val="00874478"/>
    <w:rsid w:val="008746B3"/>
    <w:rsid w:val="00874871"/>
    <w:rsid w:val="00874926"/>
    <w:rsid w:val="00874927"/>
    <w:rsid w:val="00874A18"/>
    <w:rsid w:val="00874AB5"/>
    <w:rsid w:val="008755DC"/>
    <w:rsid w:val="008756A9"/>
    <w:rsid w:val="0087678D"/>
    <w:rsid w:val="00876FB4"/>
    <w:rsid w:val="008774BE"/>
    <w:rsid w:val="00877D3B"/>
    <w:rsid w:val="00877F01"/>
    <w:rsid w:val="008803A0"/>
    <w:rsid w:val="008804ED"/>
    <w:rsid w:val="00880F07"/>
    <w:rsid w:val="00881D10"/>
    <w:rsid w:val="00882CF6"/>
    <w:rsid w:val="00883082"/>
    <w:rsid w:val="008830FA"/>
    <w:rsid w:val="00883438"/>
    <w:rsid w:val="00883781"/>
    <w:rsid w:val="008852D4"/>
    <w:rsid w:val="008853A4"/>
    <w:rsid w:val="008853BF"/>
    <w:rsid w:val="00885A13"/>
    <w:rsid w:val="00885B9D"/>
    <w:rsid w:val="00885CA1"/>
    <w:rsid w:val="00885D48"/>
    <w:rsid w:val="00885E03"/>
    <w:rsid w:val="00886813"/>
    <w:rsid w:val="00886899"/>
    <w:rsid w:val="00886DEB"/>
    <w:rsid w:val="00887135"/>
    <w:rsid w:val="00887248"/>
    <w:rsid w:val="00887AA3"/>
    <w:rsid w:val="00887F55"/>
    <w:rsid w:val="008909CC"/>
    <w:rsid w:val="00890D02"/>
    <w:rsid w:val="00891790"/>
    <w:rsid w:val="00891FDD"/>
    <w:rsid w:val="00892421"/>
    <w:rsid w:val="00893EDB"/>
    <w:rsid w:val="00894130"/>
    <w:rsid w:val="008949D4"/>
    <w:rsid w:val="00894D86"/>
    <w:rsid w:val="0089510C"/>
    <w:rsid w:val="008959B6"/>
    <w:rsid w:val="00895A6F"/>
    <w:rsid w:val="008963E8"/>
    <w:rsid w:val="008966B3"/>
    <w:rsid w:val="00896715"/>
    <w:rsid w:val="00896D63"/>
    <w:rsid w:val="00897092"/>
    <w:rsid w:val="00897208"/>
    <w:rsid w:val="00897663"/>
    <w:rsid w:val="00897700"/>
    <w:rsid w:val="008A034C"/>
    <w:rsid w:val="008A0B06"/>
    <w:rsid w:val="008A0BCC"/>
    <w:rsid w:val="008A0E0B"/>
    <w:rsid w:val="008A0EB0"/>
    <w:rsid w:val="008A0FC4"/>
    <w:rsid w:val="008A1146"/>
    <w:rsid w:val="008A11AC"/>
    <w:rsid w:val="008A182A"/>
    <w:rsid w:val="008A2408"/>
    <w:rsid w:val="008A2567"/>
    <w:rsid w:val="008A2855"/>
    <w:rsid w:val="008A2ADA"/>
    <w:rsid w:val="008A2B05"/>
    <w:rsid w:val="008A2DFA"/>
    <w:rsid w:val="008A2FB2"/>
    <w:rsid w:val="008A330D"/>
    <w:rsid w:val="008A3680"/>
    <w:rsid w:val="008A3C81"/>
    <w:rsid w:val="008A412E"/>
    <w:rsid w:val="008A477B"/>
    <w:rsid w:val="008A4EE4"/>
    <w:rsid w:val="008A4F02"/>
    <w:rsid w:val="008A50A9"/>
    <w:rsid w:val="008A50DC"/>
    <w:rsid w:val="008A5B92"/>
    <w:rsid w:val="008A62AA"/>
    <w:rsid w:val="008A68E9"/>
    <w:rsid w:val="008A6DB8"/>
    <w:rsid w:val="008A720C"/>
    <w:rsid w:val="008A74D3"/>
    <w:rsid w:val="008A79C8"/>
    <w:rsid w:val="008A7B16"/>
    <w:rsid w:val="008B019F"/>
    <w:rsid w:val="008B02C6"/>
    <w:rsid w:val="008B0337"/>
    <w:rsid w:val="008B0443"/>
    <w:rsid w:val="008B07F1"/>
    <w:rsid w:val="008B0E2F"/>
    <w:rsid w:val="008B151C"/>
    <w:rsid w:val="008B16BE"/>
    <w:rsid w:val="008B1AA6"/>
    <w:rsid w:val="008B2429"/>
    <w:rsid w:val="008B2722"/>
    <w:rsid w:val="008B2DE1"/>
    <w:rsid w:val="008B3670"/>
    <w:rsid w:val="008B3815"/>
    <w:rsid w:val="008B3984"/>
    <w:rsid w:val="008B39C7"/>
    <w:rsid w:val="008B3F7E"/>
    <w:rsid w:val="008B439A"/>
    <w:rsid w:val="008B46E2"/>
    <w:rsid w:val="008B4847"/>
    <w:rsid w:val="008B57EF"/>
    <w:rsid w:val="008B5F48"/>
    <w:rsid w:val="008B6CA6"/>
    <w:rsid w:val="008B6CC7"/>
    <w:rsid w:val="008B70C4"/>
    <w:rsid w:val="008B7292"/>
    <w:rsid w:val="008B72E3"/>
    <w:rsid w:val="008B72E6"/>
    <w:rsid w:val="008B7B1C"/>
    <w:rsid w:val="008C0071"/>
    <w:rsid w:val="008C0471"/>
    <w:rsid w:val="008C06F9"/>
    <w:rsid w:val="008C11CC"/>
    <w:rsid w:val="008C1578"/>
    <w:rsid w:val="008C15F9"/>
    <w:rsid w:val="008C172D"/>
    <w:rsid w:val="008C186E"/>
    <w:rsid w:val="008C1A40"/>
    <w:rsid w:val="008C1AA0"/>
    <w:rsid w:val="008C1ACE"/>
    <w:rsid w:val="008C1FD8"/>
    <w:rsid w:val="008C26A3"/>
    <w:rsid w:val="008C2D3D"/>
    <w:rsid w:val="008C2EC6"/>
    <w:rsid w:val="008C3250"/>
    <w:rsid w:val="008C34B7"/>
    <w:rsid w:val="008C3A87"/>
    <w:rsid w:val="008C3AD8"/>
    <w:rsid w:val="008C3DDA"/>
    <w:rsid w:val="008C5E65"/>
    <w:rsid w:val="008C681E"/>
    <w:rsid w:val="008C6FA4"/>
    <w:rsid w:val="008C759C"/>
    <w:rsid w:val="008C7FD1"/>
    <w:rsid w:val="008D0289"/>
    <w:rsid w:val="008D04AA"/>
    <w:rsid w:val="008D0A46"/>
    <w:rsid w:val="008D0BB8"/>
    <w:rsid w:val="008D0E27"/>
    <w:rsid w:val="008D1417"/>
    <w:rsid w:val="008D14BC"/>
    <w:rsid w:val="008D178F"/>
    <w:rsid w:val="008D1B31"/>
    <w:rsid w:val="008D220E"/>
    <w:rsid w:val="008D2337"/>
    <w:rsid w:val="008D2469"/>
    <w:rsid w:val="008D246C"/>
    <w:rsid w:val="008D2648"/>
    <w:rsid w:val="008D2ACD"/>
    <w:rsid w:val="008D3500"/>
    <w:rsid w:val="008D3649"/>
    <w:rsid w:val="008D3CA8"/>
    <w:rsid w:val="008D4994"/>
    <w:rsid w:val="008D49D8"/>
    <w:rsid w:val="008D4F6C"/>
    <w:rsid w:val="008D54B4"/>
    <w:rsid w:val="008D5EA8"/>
    <w:rsid w:val="008D5EEE"/>
    <w:rsid w:val="008D62CA"/>
    <w:rsid w:val="008D65EA"/>
    <w:rsid w:val="008D6D25"/>
    <w:rsid w:val="008D6E45"/>
    <w:rsid w:val="008D71C6"/>
    <w:rsid w:val="008D738C"/>
    <w:rsid w:val="008D7528"/>
    <w:rsid w:val="008D7800"/>
    <w:rsid w:val="008D7ACF"/>
    <w:rsid w:val="008D7C1D"/>
    <w:rsid w:val="008D7CE8"/>
    <w:rsid w:val="008D7D47"/>
    <w:rsid w:val="008E0317"/>
    <w:rsid w:val="008E0E20"/>
    <w:rsid w:val="008E15A3"/>
    <w:rsid w:val="008E1908"/>
    <w:rsid w:val="008E1AD0"/>
    <w:rsid w:val="008E1C4D"/>
    <w:rsid w:val="008E1CD0"/>
    <w:rsid w:val="008E29AA"/>
    <w:rsid w:val="008E3033"/>
    <w:rsid w:val="008E3155"/>
    <w:rsid w:val="008E3478"/>
    <w:rsid w:val="008E3C17"/>
    <w:rsid w:val="008E418A"/>
    <w:rsid w:val="008E44AC"/>
    <w:rsid w:val="008E4897"/>
    <w:rsid w:val="008E49DD"/>
    <w:rsid w:val="008E5304"/>
    <w:rsid w:val="008E53EC"/>
    <w:rsid w:val="008E550A"/>
    <w:rsid w:val="008E57ED"/>
    <w:rsid w:val="008E5CD6"/>
    <w:rsid w:val="008E5EA9"/>
    <w:rsid w:val="008E718B"/>
    <w:rsid w:val="008E758B"/>
    <w:rsid w:val="008E7ADB"/>
    <w:rsid w:val="008E7B40"/>
    <w:rsid w:val="008E7BAC"/>
    <w:rsid w:val="008F0235"/>
    <w:rsid w:val="008F02C6"/>
    <w:rsid w:val="008F075C"/>
    <w:rsid w:val="008F1094"/>
    <w:rsid w:val="008F10E6"/>
    <w:rsid w:val="008F11B8"/>
    <w:rsid w:val="008F15A3"/>
    <w:rsid w:val="008F177F"/>
    <w:rsid w:val="008F22E8"/>
    <w:rsid w:val="008F2594"/>
    <w:rsid w:val="008F261D"/>
    <w:rsid w:val="008F2710"/>
    <w:rsid w:val="008F2F4E"/>
    <w:rsid w:val="008F3349"/>
    <w:rsid w:val="008F3352"/>
    <w:rsid w:val="008F3A71"/>
    <w:rsid w:val="008F3DF3"/>
    <w:rsid w:val="008F3E65"/>
    <w:rsid w:val="008F3FF7"/>
    <w:rsid w:val="008F4087"/>
    <w:rsid w:val="008F44FB"/>
    <w:rsid w:val="008F4D29"/>
    <w:rsid w:val="008F4E0F"/>
    <w:rsid w:val="008F52D7"/>
    <w:rsid w:val="008F5372"/>
    <w:rsid w:val="008F5C9A"/>
    <w:rsid w:val="008F61FB"/>
    <w:rsid w:val="008F6351"/>
    <w:rsid w:val="008F6450"/>
    <w:rsid w:val="008F6FE6"/>
    <w:rsid w:val="008F79CA"/>
    <w:rsid w:val="00900F31"/>
    <w:rsid w:val="00901095"/>
    <w:rsid w:val="00901809"/>
    <w:rsid w:val="009018D1"/>
    <w:rsid w:val="00901963"/>
    <w:rsid w:val="00901D20"/>
    <w:rsid w:val="0090250C"/>
    <w:rsid w:val="0090252C"/>
    <w:rsid w:val="00902558"/>
    <w:rsid w:val="0090290E"/>
    <w:rsid w:val="00902E84"/>
    <w:rsid w:val="009032CF"/>
    <w:rsid w:val="009033C4"/>
    <w:rsid w:val="0090355D"/>
    <w:rsid w:val="009035B3"/>
    <w:rsid w:val="00903650"/>
    <w:rsid w:val="009036F7"/>
    <w:rsid w:val="00903780"/>
    <w:rsid w:val="00903C14"/>
    <w:rsid w:val="00903C54"/>
    <w:rsid w:val="00903C9C"/>
    <w:rsid w:val="0090526B"/>
    <w:rsid w:val="00905C2C"/>
    <w:rsid w:val="0090621D"/>
    <w:rsid w:val="00906296"/>
    <w:rsid w:val="00906368"/>
    <w:rsid w:val="00906429"/>
    <w:rsid w:val="009065B6"/>
    <w:rsid w:val="00906831"/>
    <w:rsid w:val="0090727E"/>
    <w:rsid w:val="009073D6"/>
    <w:rsid w:val="009075E4"/>
    <w:rsid w:val="009077E2"/>
    <w:rsid w:val="00907A54"/>
    <w:rsid w:val="00907F22"/>
    <w:rsid w:val="00910434"/>
    <w:rsid w:val="009106A8"/>
    <w:rsid w:val="00910AFD"/>
    <w:rsid w:val="00910ECC"/>
    <w:rsid w:val="009112B7"/>
    <w:rsid w:val="009115EC"/>
    <w:rsid w:val="009117C5"/>
    <w:rsid w:val="00912411"/>
    <w:rsid w:val="00912C31"/>
    <w:rsid w:val="00913869"/>
    <w:rsid w:val="00913CD7"/>
    <w:rsid w:val="009142AF"/>
    <w:rsid w:val="00914B9F"/>
    <w:rsid w:val="00914DEB"/>
    <w:rsid w:val="009157AB"/>
    <w:rsid w:val="009163E3"/>
    <w:rsid w:val="00916527"/>
    <w:rsid w:val="0091657B"/>
    <w:rsid w:val="009165E1"/>
    <w:rsid w:val="0091667D"/>
    <w:rsid w:val="00916736"/>
    <w:rsid w:val="00916AC5"/>
    <w:rsid w:val="00916DEB"/>
    <w:rsid w:val="00916F64"/>
    <w:rsid w:val="009174D1"/>
    <w:rsid w:val="0091753A"/>
    <w:rsid w:val="00917905"/>
    <w:rsid w:val="00917E35"/>
    <w:rsid w:val="0092011C"/>
    <w:rsid w:val="009203E4"/>
    <w:rsid w:val="009204E8"/>
    <w:rsid w:val="00920B37"/>
    <w:rsid w:val="00921268"/>
    <w:rsid w:val="009212BF"/>
    <w:rsid w:val="00921D93"/>
    <w:rsid w:val="009228F3"/>
    <w:rsid w:val="00922B25"/>
    <w:rsid w:val="00922BF0"/>
    <w:rsid w:val="009230A5"/>
    <w:rsid w:val="0092335B"/>
    <w:rsid w:val="00923398"/>
    <w:rsid w:val="009236D0"/>
    <w:rsid w:val="009237C1"/>
    <w:rsid w:val="00923F00"/>
    <w:rsid w:val="009243E9"/>
    <w:rsid w:val="00924938"/>
    <w:rsid w:val="00924C81"/>
    <w:rsid w:val="00925091"/>
    <w:rsid w:val="00925742"/>
    <w:rsid w:val="00925A73"/>
    <w:rsid w:val="0092667E"/>
    <w:rsid w:val="00926852"/>
    <w:rsid w:val="009268B0"/>
    <w:rsid w:val="009268C5"/>
    <w:rsid w:val="009272A8"/>
    <w:rsid w:val="009272E9"/>
    <w:rsid w:val="00927AFC"/>
    <w:rsid w:val="00927C94"/>
    <w:rsid w:val="0093004C"/>
    <w:rsid w:val="0093009A"/>
    <w:rsid w:val="00930790"/>
    <w:rsid w:val="00930819"/>
    <w:rsid w:val="009308CD"/>
    <w:rsid w:val="00930AAF"/>
    <w:rsid w:val="00930ACC"/>
    <w:rsid w:val="00930D8C"/>
    <w:rsid w:val="00930DD3"/>
    <w:rsid w:val="00931327"/>
    <w:rsid w:val="009313FF"/>
    <w:rsid w:val="00931C2E"/>
    <w:rsid w:val="009326C1"/>
    <w:rsid w:val="00932759"/>
    <w:rsid w:val="00932B3F"/>
    <w:rsid w:val="00932B58"/>
    <w:rsid w:val="00932E71"/>
    <w:rsid w:val="009335DE"/>
    <w:rsid w:val="0093462B"/>
    <w:rsid w:val="00934927"/>
    <w:rsid w:val="009351BA"/>
    <w:rsid w:val="0093556D"/>
    <w:rsid w:val="0093564E"/>
    <w:rsid w:val="0093568E"/>
    <w:rsid w:val="00935761"/>
    <w:rsid w:val="00935950"/>
    <w:rsid w:val="0093604B"/>
    <w:rsid w:val="009360FE"/>
    <w:rsid w:val="009361A1"/>
    <w:rsid w:val="00936C05"/>
    <w:rsid w:val="00937220"/>
    <w:rsid w:val="009373E4"/>
    <w:rsid w:val="009374EC"/>
    <w:rsid w:val="009377BD"/>
    <w:rsid w:val="009378E6"/>
    <w:rsid w:val="00937A74"/>
    <w:rsid w:val="00937C64"/>
    <w:rsid w:val="009402EA"/>
    <w:rsid w:val="009404A1"/>
    <w:rsid w:val="009407E1"/>
    <w:rsid w:val="00940D14"/>
    <w:rsid w:val="00940DBB"/>
    <w:rsid w:val="009416AE"/>
    <w:rsid w:val="009423DC"/>
    <w:rsid w:val="009424B7"/>
    <w:rsid w:val="00942979"/>
    <w:rsid w:val="00943487"/>
    <w:rsid w:val="00943A57"/>
    <w:rsid w:val="0094416F"/>
    <w:rsid w:val="00944768"/>
    <w:rsid w:val="00944D0A"/>
    <w:rsid w:val="00945162"/>
    <w:rsid w:val="009456F0"/>
    <w:rsid w:val="00946431"/>
    <w:rsid w:val="009464E2"/>
    <w:rsid w:val="00946A17"/>
    <w:rsid w:val="00946A33"/>
    <w:rsid w:val="00946C95"/>
    <w:rsid w:val="00947097"/>
    <w:rsid w:val="009470B8"/>
    <w:rsid w:val="00947937"/>
    <w:rsid w:val="00947C17"/>
    <w:rsid w:val="00947DE1"/>
    <w:rsid w:val="00947F53"/>
    <w:rsid w:val="0095002F"/>
    <w:rsid w:val="009503C4"/>
    <w:rsid w:val="00950ADA"/>
    <w:rsid w:val="00950DBF"/>
    <w:rsid w:val="00951419"/>
    <w:rsid w:val="00951D62"/>
    <w:rsid w:val="00951D82"/>
    <w:rsid w:val="00952700"/>
    <w:rsid w:val="009529B3"/>
    <w:rsid w:val="00953179"/>
    <w:rsid w:val="0095369A"/>
    <w:rsid w:val="00953B89"/>
    <w:rsid w:val="00953BD5"/>
    <w:rsid w:val="00953BF1"/>
    <w:rsid w:val="00953CFA"/>
    <w:rsid w:val="00954060"/>
    <w:rsid w:val="0095474F"/>
    <w:rsid w:val="00954767"/>
    <w:rsid w:val="009548F3"/>
    <w:rsid w:val="0095500D"/>
    <w:rsid w:val="00955A8E"/>
    <w:rsid w:val="0095646C"/>
    <w:rsid w:val="00956642"/>
    <w:rsid w:val="00956C62"/>
    <w:rsid w:val="00957333"/>
    <w:rsid w:val="00957473"/>
    <w:rsid w:val="0095747B"/>
    <w:rsid w:val="00957485"/>
    <w:rsid w:val="0095760C"/>
    <w:rsid w:val="009576AE"/>
    <w:rsid w:val="009576BC"/>
    <w:rsid w:val="00957878"/>
    <w:rsid w:val="009579C9"/>
    <w:rsid w:val="00957A68"/>
    <w:rsid w:val="00957F09"/>
    <w:rsid w:val="009607C3"/>
    <w:rsid w:val="009607DE"/>
    <w:rsid w:val="00960A9D"/>
    <w:rsid w:val="00960B7A"/>
    <w:rsid w:val="00961097"/>
    <w:rsid w:val="009610E9"/>
    <w:rsid w:val="00961D40"/>
    <w:rsid w:val="00961E41"/>
    <w:rsid w:val="00962199"/>
    <w:rsid w:val="009627CE"/>
    <w:rsid w:val="00962AE0"/>
    <w:rsid w:val="00962C2A"/>
    <w:rsid w:val="00962CE3"/>
    <w:rsid w:val="00963059"/>
    <w:rsid w:val="009636D5"/>
    <w:rsid w:val="009637BE"/>
    <w:rsid w:val="00963B3A"/>
    <w:rsid w:val="00963E71"/>
    <w:rsid w:val="00963EC5"/>
    <w:rsid w:val="009645B8"/>
    <w:rsid w:val="00964922"/>
    <w:rsid w:val="00964AF8"/>
    <w:rsid w:val="00964B84"/>
    <w:rsid w:val="00964C43"/>
    <w:rsid w:val="00964C5A"/>
    <w:rsid w:val="00965005"/>
    <w:rsid w:val="0096550D"/>
    <w:rsid w:val="009655F0"/>
    <w:rsid w:val="00965610"/>
    <w:rsid w:val="00965697"/>
    <w:rsid w:val="009656C9"/>
    <w:rsid w:val="00965776"/>
    <w:rsid w:val="00965830"/>
    <w:rsid w:val="00965AA2"/>
    <w:rsid w:val="00965B24"/>
    <w:rsid w:val="00965C42"/>
    <w:rsid w:val="0096726F"/>
    <w:rsid w:val="009672B8"/>
    <w:rsid w:val="0096769C"/>
    <w:rsid w:val="00967A49"/>
    <w:rsid w:val="00967CFE"/>
    <w:rsid w:val="00967E81"/>
    <w:rsid w:val="009700C5"/>
    <w:rsid w:val="0097017E"/>
    <w:rsid w:val="00970AB6"/>
    <w:rsid w:val="00970ABF"/>
    <w:rsid w:val="00970EFF"/>
    <w:rsid w:val="00971403"/>
    <w:rsid w:val="00971530"/>
    <w:rsid w:val="00971CF5"/>
    <w:rsid w:val="00971DE7"/>
    <w:rsid w:val="009720D1"/>
    <w:rsid w:val="0097225B"/>
    <w:rsid w:val="009722A1"/>
    <w:rsid w:val="009722E7"/>
    <w:rsid w:val="009724A0"/>
    <w:rsid w:val="0097289B"/>
    <w:rsid w:val="00972D7D"/>
    <w:rsid w:val="00972E39"/>
    <w:rsid w:val="00972F49"/>
    <w:rsid w:val="00973282"/>
    <w:rsid w:val="00973573"/>
    <w:rsid w:val="009736E5"/>
    <w:rsid w:val="00973DBF"/>
    <w:rsid w:val="009745F2"/>
    <w:rsid w:val="00974E36"/>
    <w:rsid w:val="00975F90"/>
    <w:rsid w:val="00977186"/>
    <w:rsid w:val="009773A3"/>
    <w:rsid w:val="00977AC2"/>
    <w:rsid w:val="00977B3C"/>
    <w:rsid w:val="009801DC"/>
    <w:rsid w:val="009806FE"/>
    <w:rsid w:val="0098070B"/>
    <w:rsid w:val="00980ED6"/>
    <w:rsid w:val="00980F13"/>
    <w:rsid w:val="00982138"/>
    <w:rsid w:val="009825F1"/>
    <w:rsid w:val="00982BED"/>
    <w:rsid w:val="00982C04"/>
    <w:rsid w:val="00983165"/>
    <w:rsid w:val="0098355D"/>
    <w:rsid w:val="0098357C"/>
    <w:rsid w:val="00983C61"/>
    <w:rsid w:val="00983F29"/>
    <w:rsid w:val="00984569"/>
    <w:rsid w:val="00984855"/>
    <w:rsid w:val="00984883"/>
    <w:rsid w:val="00984BD2"/>
    <w:rsid w:val="00984F06"/>
    <w:rsid w:val="009851EA"/>
    <w:rsid w:val="00985232"/>
    <w:rsid w:val="00985ECA"/>
    <w:rsid w:val="009863FB"/>
    <w:rsid w:val="009865AA"/>
    <w:rsid w:val="00986977"/>
    <w:rsid w:val="0098719A"/>
    <w:rsid w:val="009874DB"/>
    <w:rsid w:val="00987EBB"/>
    <w:rsid w:val="00987FAF"/>
    <w:rsid w:val="00990950"/>
    <w:rsid w:val="00990A56"/>
    <w:rsid w:val="009911E8"/>
    <w:rsid w:val="009918FE"/>
    <w:rsid w:val="00991AF7"/>
    <w:rsid w:val="00991C1E"/>
    <w:rsid w:val="0099234B"/>
    <w:rsid w:val="009924DA"/>
    <w:rsid w:val="0099266E"/>
    <w:rsid w:val="009928DC"/>
    <w:rsid w:val="00992AEE"/>
    <w:rsid w:val="00992BCE"/>
    <w:rsid w:val="00993327"/>
    <w:rsid w:val="009937F4"/>
    <w:rsid w:val="00993839"/>
    <w:rsid w:val="00993FED"/>
    <w:rsid w:val="009948BD"/>
    <w:rsid w:val="00994C06"/>
    <w:rsid w:val="00995236"/>
    <w:rsid w:val="009952B3"/>
    <w:rsid w:val="0099552D"/>
    <w:rsid w:val="00995D48"/>
    <w:rsid w:val="00995FB7"/>
    <w:rsid w:val="0099614D"/>
    <w:rsid w:val="00996E34"/>
    <w:rsid w:val="00996E79"/>
    <w:rsid w:val="00997EBC"/>
    <w:rsid w:val="009A0150"/>
    <w:rsid w:val="009A0218"/>
    <w:rsid w:val="009A024E"/>
    <w:rsid w:val="009A0323"/>
    <w:rsid w:val="009A0385"/>
    <w:rsid w:val="009A09B2"/>
    <w:rsid w:val="009A0F1C"/>
    <w:rsid w:val="009A167A"/>
    <w:rsid w:val="009A1999"/>
    <w:rsid w:val="009A1CA6"/>
    <w:rsid w:val="009A202F"/>
    <w:rsid w:val="009A2255"/>
    <w:rsid w:val="009A2B63"/>
    <w:rsid w:val="009A2EDE"/>
    <w:rsid w:val="009A3470"/>
    <w:rsid w:val="009A3725"/>
    <w:rsid w:val="009A3A9A"/>
    <w:rsid w:val="009A4226"/>
    <w:rsid w:val="009A4647"/>
    <w:rsid w:val="009A4815"/>
    <w:rsid w:val="009A4A27"/>
    <w:rsid w:val="009A4BE8"/>
    <w:rsid w:val="009A5046"/>
    <w:rsid w:val="009A5D92"/>
    <w:rsid w:val="009A5E25"/>
    <w:rsid w:val="009A63EB"/>
    <w:rsid w:val="009A75FA"/>
    <w:rsid w:val="009B01D2"/>
    <w:rsid w:val="009B0D19"/>
    <w:rsid w:val="009B10C2"/>
    <w:rsid w:val="009B1543"/>
    <w:rsid w:val="009B2F6C"/>
    <w:rsid w:val="009B302E"/>
    <w:rsid w:val="009B3AF1"/>
    <w:rsid w:val="009B3F0F"/>
    <w:rsid w:val="009B47C5"/>
    <w:rsid w:val="009B4882"/>
    <w:rsid w:val="009B4C49"/>
    <w:rsid w:val="009B4DDD"/>
    <w:rsid w:val="009B5C67"/>
    <w:rsid w:val="009B5E56"/>
    <w:rsid w:val="009B617D"/>
    <w:rsid w:val="009B6200"/>
    <w:rsid w:val="009B6485"/>
    <w:rsid w:val="009B6494"/>
    <w:rsid w:val="009B6F57"/>
    <w:rsid w:val="009B6FA5"/>
    <w:rsid w:val="009B73C7"/>
    <w:rsid w:val="009B73DF"/>
    <w:rsid w:val="009B77AA"/>
    <w:rsid w:val="009B7E10"/>
    <w:rsid w:val="009B7E7F"/>
    <w:rsid w:val="009C02A0"/>
    <w:rsid w:val="009C04A0"/>
    <w:rsid w:val="009C04D7"/>
    <w:rsid w:val="009C0632"/>
    <w:rsid w:val="009C06A8"/>
    <w:rsid w:val="009C13F8"/>
    <w:rsid w:val="009C164A"/>
    <w:rsid w:val="009C1694"/>
    <w:rsid w:val="009C17CB"/>
    <w:rsid w:val="009C2275"/>
    <w:rsid w:val="009C2408"/>
    <w:rsid w:val="009C2AD0"/>
    <w:rsid w:val="009C2AEF"/>
    <w:rsid w:val="009C3D08"/>
    <w:rsid w:val="009C4C55"/>
    <w:rsid w:val="009C4DD0"/>
    <w:rsid w:val="009C5136"/>
    <w:rsid w:val="009C5390"/>
    <w:rsid w:val="009C5DD1"/>
    <w:rsid w:val="009C5E09"/>
    <w:rsid w:val="009C6147"/>
    <w:rsid w:val="009C6293"/>
    <w:rsid w:val="009C6616"/>
    <w:rsid w:val="009C6AAE"/>
    <w:rsid w:val="009C6D50"/>
    <w:rsid w:val="009C6EDB"/>
    <w:rsid w:val="009C73E2"/>
    <w:rsid w:val="009C7CEB"/>
    <w:rsid w:val="009D010A"/>
    <w:rsid w:val="009D05F3"/>
    <w:rsid w:val="009D06EF"/>
    <w:rsid w:val="009D0716"/>
    <w:rsid w:val="009D13CE"/>
    <w:rsid w:val="009D19A2"/>
    <w:rsid w:val="009D1ED3"/>
    <w:rsid w:val="009D2032"/>
    <w:rsid w:val="009D2157"/>
    <w:rsid w:val="009D2B92"/>
    <w:rsid w:val="009D2C92"/>
    <w:rsid w:val="009D2D7F"/>
    <w:rsid w:val="009D2ED6"/>
    <w:rsid w:val="009D2F96"/>
    <w:rsid w:val="009D2FBA"/>
    <w:rsid w:val="009D2FC0"/>
    <w:rsid w:val="009D3721"/>
    <w:rsid w:val="009D4152"/>
    <w:rsid w:val="009D423D"/>
    <w:rsid w:val="009D4332"/>
    <w:rsid w:val="009D483A"/>
    <w:rsid w:val="009D5040"/>
    <w:rsid w:val="009D54D1"/>
    <w:rsid w:val="009D5E3F"/>
    <w:rsid w:val="009D633A"/>
    <w:rsid w:val="009D63F1"/>
    <w:rsid w:val="009D6830"/>
    <w:rsid w:val="009D7555"/>
    <w:rsid w:val="009D75CD"/>
    <w:rsid w:val="009D79CD"/>
    <w:rsid w:val="009D79CE"/>
    <w:rsid w:val="009D7A58"/>
    <w:rsid w:val="009E0323"/>
    <w:rsid w:val="009E04E8"/>
    <w:rsid w:val="009E0BD9"/>
    <w:rsid w:val="009E0D07"/>
    <w:rsid w:val="009E0F0A"/>
    <w:rsid w:val="009E1309"/>
    <w:rsid w:val="009E16C2"/>
    <w:rsid w:val="009E1CCD"/>
    <w:rsid w:val="009E1DF4"/>
    <w:rsid w:val="009E1E0C"/>
    <w:rsid w:val="009E238D"/>
    <w:rsid w:val="009E278E"/>
    <w:rsid w:val="009E29DD"/>
    <w:rsid w:val="009E3956"/>
    <w:rsid w:val="009E3A27"/>
    <w:rsid w:val="009E3D90"/>
    <w:rsid w:val="009E3E75"/>
    <w:rsid w:val="009E3E94"/>
    <w:rsid w:val="009E4B05"/>
    <w:rsid w:val="009E4D43"/>
    <w:rsid w:val="009E4E81"/>
    <w:rsid w:val="009E4F1D"/>
    <w:rsid w:val="009E5B00"/>
    <w:rsid w:val="009E6507"/>
    <w:rsid w:val="009E6A66"/>
    <w:rsid w:val="009E6CE1"/>
    <w:rsid w:val="009E6D03"/>
    <w:rsid w:val="009E6F20"/>
    <w:rsid w:val="009E7024"/>
    <w:rsid w:val="009E745E"/>
    <w:rsid w:val="009F086D"/>
    <w:rsid w:val="009F0957"/>
    <w:rsid w:val="009F0A17"/>
    <w:rsid w:val="009F1183"/>
    <w:rsid w:val="009F1815"/>
    <w:rsid w:val="009F22DE"/>
    <w:rsid w:val="009F22F8"/>
    <w:rsid w:val="009F31EA"/>
    <w:rsid w:val="009F32A7"/>
    <w:rsid w:val="009F32CE"/>
    <w:rsid w:val="009F3DBC"/>
    <w:rsid w:val="009F4377"/>
    <w:rsid w:val="009F5513"/>
    <w:rsid w:val="009F5C53"/>
    <w:rsid w:val="009F5E79"/>
    <w:rsid w:val="009F5F93"/>
    <w:rsid w:val="009F614C"/>
    <w:rsid w:val="009F636E"/>
    <w:rsid w:val="009F6610"/>
    <w:rsid w:val="009F66DF"/>
    <w:rsid w:val="009F6B94"/>
    <w:rsid w:val="009F6E33"/>
    <w:rsid w:val="009F7315"/>
    <w:rsid w:val="009F734D"/>
    <w:rsid w:val="009F7757"/>
    <w:rsid w:val="00A00405"/>
    <w:rsid w:val="00A009FE"/>
    <w:rsid w:val="00A00A9E"/>
    <w:rsid w:val="00A014A5"/>
    <w:rsid w:val="00A023ED"/>
    <w:rsid w:val="00A028B1"/>
    <w:rsid w:val="00A030BE"/>
    <w:rsid w:val="00A03FE2"/>
    <w:rsid w:val="00A0411F"/>
    <w:rsid w:val="00A044DD"/>
    <w:rsid w:val="00A05789"/>
    <w:rsid w:val="00A05A52"/>
    <w:rsid w:val="00A06B5A"/>
    <w:rsid w:val="00A06DAF"/>
    <w:rsid w:val="00A070F9"/>
    <w:rsid w:val="00A079CE"/>
    <w:rsid w:val="00A07C72"/>
    <w:rsid w:val="00A104C7"/>
    <w:rsid w:val="00A10D3E"/>
    <w:rsid w:val="00A11185"/>
    <w:rsid w:val="00A11C23"/>
    <w:rsid w:val="00A11ED4"/>
    <w:rsid w:val="00A11F7A"/>
    <w:rsid w:val="00A121BC"/>
    <w:rsid w:val="00A12543"/>
    <w:rsid w:val="00A126A0"/>
    <w:rsid w:val="00A1289E"/>
    <w:rsid w:val="00A12ADA"/>
    <w:rsid w:val="00A12CDB"/>
    <w:rsid w:val="00A130F1"/>
    <w:rsid w:val="00A131F9"/>
    <w:rsid w:val="00A1344A"/>
    <w:rsid w:val="00A13A1A"/>
    <w:rsid w:val="00A14037"/>
    <w:rsid w:val="00A14886"/>
    <w:rsid w:val="00A14DC5"/>
    <w:rsid w:val="00A155BD"/>
    <w:rsid w:val="00A156BF"/>
    <w:rsid w:val="00A15733"/>
    <w:rsid w:val="00A15A95"/>
    <w:rsid w:val="00A15D3F"/>
    <w:rsid w:val="00A165BC"/>
    <w:rsid w:val="00A167FE"/>
    <w:rsid w:val="00A170CC"/>
    <w:rsid w:val="00A17C3E"/>
    <w:rsid w:val="00A17CA5"/>
    <w:rsid w:val="00A20185"/>
    <w:rsid w:val="00A202D2"/>
    <w:rsid w:val="00A20908"/>
    <w:rsid w:val="00A20A69"/>
    <w:rsid w:val="00A21074"/>
    <w:rsid w:val="00A210AE"/>
    <w:rsid w:val="00A21888"/>
    <w:rsid w:val="00A21AA2"/>
    <w:rsid w:val="00A21B76"/>
    <w:rsid w:val="00A21C2D"/>
    <w:rsid w:val="00A21C64"/>
    <w:rsid w:val="00A22172"/>
    <w:rsid w:val="00A2230C"/>
    <w:rsid w:val="00A22AB2"/>
    <w:rsid w:val="00A22F25"/>
    <w:rsid w:val="00A23504"/>
    <w:rsid w:val="00A23772"/>
    <w:rsid w:val="00A23B8B"/>
    <w:rsid w:val="00A23F02"/>
    <w:rsid w:val="00A240D7"/>
    <w:rsid w:val="00A24A47"/>
    <w:rsid w:val="00A24A5E"/>
    <w:rsid w:val="00A253D9"/>
    <w:rsid w:val="00A259DD"/>
    <w:rsid w:val="00A25AED"/>
    <w:rsid w:val="00A25DE9"/>
    <w:rsid w:val="00A260A1"/>
    <w:rsid w:val="00A262CC"/>
    <w:rsid w:val="00A26391"/>
    <w:rsid w:val="00A2648B"/>
    <w:rsid w:val="00A2664D"/>
    <w:rsid w:val="00A26B04"/>
    <w:rsid w:val="00A26C85"/>
    <w:rsid w:val="00A27404"/>
    <w:rsid w:val="00A27434"/>
    <w:rsid w:val="00A27550"/>
    <w:rsid w:val="00A27908"/>
    <w:rsid w:val="00A27B9A"/>
    <w:rsid w:val="00A304C3"/>
    <w:rsid w:val="00A305B8"/>
    <w:rsid w:val="00A30CF9"/>
    <w:rsid w:val="00A311AE"/>
    <w:rsid w:val="00A31504"/>
    <w:rsid w:val="00A31CC9"/>
    <w:rsid w:val="00A32010"/>
    <w:rsid w:val="00A3227A"/>
    <w:rsid w:val="00A3248E"/>
    <w:rsid w:val="00A32BC8"/>
    <w:rsid w:val="00A335FD"/>
    <w:rsid w:val="00A33675"/>
    <w:rsid w:val="00A33936"/>
    <w:rsid w:val="00A33BF0"/>
    <w:rsid w:val="00A33F19"/>
    <w:rsid w:val="00A3409D"/>
    <w:rsid w:val="00A341E5"/>
    <w:rsid w:val="00A34500"/>
    <w:rsid w:val="00A346B6"/>
    <w:rsid w:val="00A347CA"/>
    <w:rsid w:val="00A35565"/>
    <w:rsid w:val="00A3567B"/>
    <w:rsid w:val="00A35969"/>
    <w:rsid w:val="00A36642"/>
    <w:rsid w:val="00A36846"/>
    <w:rsid w:val="00A37401"/>
    <w:rsid w:val="00A37D64"/>
    <w:rsid w:val="00A4067F"/>
    <w:rsid w:val="00A406F3"/>
    <w:rsid w:val="00A40739"/>
    <w:rsid w:val="00A40829"/>
    <w:rsid w:val="00A40880"/>
    <w:rsid w:val="00A4097C"/>
    <w:rsid w:val="00A409F7"/>
    <w:rsid w:val="00A40B5A"/>
    <w:rsid w:val="00A40C39"/>
    <w:rsid w:val="00A41672"/>
    <w:rsid w:val="00A41ACB"/>
    <w:rsid w:val="00A41B17"/>
    <w:rsid w:val="00A41EE7"/>
    <w:rsid w:val="00A420D4"/>
    <w:rsid w:val="00A42182"/>
    <w:rsid w:val="00A42211"/>
    <w:rsid w:val="00A42694"/>
    <w:rsid w:val="00A42732"/>
    <w:rsid w:val="00A428C7"/>
    <w:rsid w:val="00A4292D"/>
    <w:rsid w:val="00A42D06"/>
    <w:rsid w:val="00A43142"/>
    <w:rsid w:val="00A43819"/>
    <w:rsid w:val="00A43823"/>
    <w:rsid w:val="00A43CB8"/>
    <w:rsid w:val="00A44097"/>
    <w:rsid w:val="00A44116"/>
    <w:rsid w:val="00A441FE"/>
    <w:rsid w:val="00A44374"/>
    <w:rsid w:val="00A44C55"/>
    <w:rsid w:val="00A45488"/>
    <w:rsid w:val="00A456AE"/>
    <w:rsid w:val="00A45843"/>
    <w:rsid w:val="00A45851"/>
    <w:rsid w:val="00A45AB1"/>
    <w:rsid w:val="00A4601C"/>
    <w:rsid w:val="00A47440"/>
    <w:rsid w:val="00A4745A"/>
    <w:rsid w:val="00A477A2"/>
    <w:rsid w:val="00A479A6"/>
    <w:rsid w:val="00A47A59"/>
    <w:rsid w:val="00A47D9B"/>
    <w:rsid w:val="00A47E4F"/>
    <w:rsid w:val="00A502F6"/>
    <w:rsid w:val="00A508EF"/>
    <w:rsid w:val="00A50A26"/>
    <w:rsid w:val="00A515BB"/>
    <w:rsid w:val="00A519E4"/>
    <w:rsid w:val="00A51E24"/>
    <w:rsid w:val="00A52473"/>
    <w:rsid w:val="00A52519"/>
    <w:rsid w:val="00A52936"/>
    <w:rsid w:val="00A52E6B"/>
    <w:rsid w:val="00A52E71"/>
    <w:rsid w:val="00A52FE9"/>
    <w:rsid w:val="00A53066"/>
    <w:rsid w:val="00A539F7"/>
    <w:rsid w:val="00A53B0F"/>
    <w:rsid w:val="00A54101"/>
    <w:rsid w:val="00A54270"/>
    <w:rsid w:val="00A5434C"/>
    <w:rsid w:val="00A5462B"/>
    <w:rsid w:val="00A54D66"/>
    <w:rsid w:val="00A54FBB"/>
    <w:rsid w:val="00A55791"/>
    <w:rsid w:val="00A55CA0"/>
    <w:rsid w:val="00A55F1A"/>
    <w:rsid w:val="00A56161"/>
    <w:rsid w:val="00A56AB3"/>
    <w:rsid w:val="00A56BF8"/>
    <w:rsid w:val="00A56DB0"/>
    <w:rsid w:val="00A56E75"/>
    <w:rsid w:val="00A5756B"/>
    <w:rsid w:val="00A57639"/>
    <w:rsid w:val="00A579B9"/>
    <w:rsid w:val="00A60071"/>
    <w:rsid w:val="00A604DE"/>
    <w:rsid w:val="00A61279"/>
    <w:rsid w:val="00A61379"/>
    <w:rsid w:val="00A616E5"/>
    <w:rsid w:val="00A61918"/>
    <w:rsid w:val="00A61DF6"/>
    <w:rsid w:val="00A620AC"/>
    <w:rsid w:val="00A621DD"/>
    <w:rsid w:val="00A6319B"/>
    <w:rsid w:val="00A633DC"/>
    <w:rsid w:val="00A634A6"/>
    <w:rsid w:val="00A63A8B"/>
    <w:rsid w:val="00A640C6"/>
    <w:rsid w:val="00A6422D"/>
    <w:rsid w:val="00A64B7C"/>
    <w:rsid w:val="00A64E3D"/>
    <w:rsid w:val="00A64E95"/>
    <w:rsid w:val="00A656EA"/>
    <w:rsid w:val="00A6597F"/>
    <w:rsid w:val="00A65D50"/>
    <w:rsid w:val="00A65DD9"/>
    <w:rsid w:val="00A6620F"/>
    <w:rsid w:val="00A662AE"/>
    <w:rsid w:val="00A66878"/>
    <w:rsid w:val="00A66C79"/>
    <w:rsid w:val="00A67100"/>
    <w:rsid w:val="00A674EA"/>
    <w:rsid w:val="00A67EC4"/>
    <w:rsid w:val="00A700C6"/>
    <w:rsid w:val="00A707DF"/>
    <w:rsid w:val="00A70BE2"/>
    <w:rsid w:val="00A70CFF"/>
    <w:rsid w:val="00A71376"/>
    <w:rsid w:val="00A71540"/>
    <w:rsid w:val="00A72374"/>
    <w:rsid w:val="00A72551"/>
    <w:rsid w:val="00A72D0E"/>
    <w:rsid w:val="00A730F3"/>
    <w:rsid w:val="00A73208"/>
    <w:rsid w:val="00A7370D"/>
    <w:rsid w:val="00A73818"/>
    <w:rsid w:val="00A73CD5"/>
    <w:rsid w:val="00A73D35"/>
    <w:rsid w:val="00A73E21"/>
    <w:rsid w:val="00A74B97"/>
    <w:rsid w:val="00A74DF2"/>
    <w:rsid w:val="00A7520A"/>
    <w:rsid w:val="00A75449"/>
    <w:rsid w:val="00A7550F"/>
    <w:rsid w:val="00A7579A"/>
    <w:rsid w:val="00A75838"/>
    <w:rsid w:val="00A76534"/>
    <w:rsid w:val="00A76B95"/>
    <w:rsid w:val="00A76DB8"/>
    <w:rsid w:val="00A80541"/>
    <w:rsid w:val="00A806E5"/>
    <w:rsid w:val="00A81346"/>
    <w:rsid w:val="00A819A3"/>
    <w:rsid w:val="00A81AA5"/>
    <w:rsid w:val="00A81B24"/>
    <w:rsid w:val="00A8216D"/>
    <w:rsid w:val="00A8282A"/>
    <w:rsid w:val="00A829E6"/>
    <w:rsid w:val="00A82CD4"/>
    <w:rsid w:val="00A82D7C"/>
    <w:rsid w:val="00A83049"/>
    <w:rsid w:val="00A830F4"/>
    <w:rsid w:val="00A8319C"/>
    <w:rsid w:val="00A83361"/>
    <w:rsid w:val="00A83B8B"/>
    <w:rsid w:val="00A840EB"/>
    <w:rsid w:val="00A84639"/>
    <w:rsid w:val="00A8485F"/>
    <w:rsid w:val="00A84BD9"/>
    <w:rsid w:val="00A84D59"/>
    <w:rsid w:val="00A84DBF"/>
    <w:rsid w:val="00A85461"/>
    <w:rsid w:val="00A85950"/>
    <w:rsid w:val="00A859A4"/>
    <w:rsid w:val="00A85F6E"/>
    <w:rsid w:val="00A86043"/>
    <w:rsid w:val="00A86275"/>
    <w:rsid w:val="00A876BA"/>
    <w:rsid w:val="00A87C5C"/>
    <w:rsid w:val="00A87E26"/>
    <w:rsid w:val="00A87E4E"/>
    <w:rsid w:val="00A87EE8"/>
    <w:rsid w:val="00A87F68"/>
    <w:rsid w:val="00A901C0"/>
    <w:rsid w:val="00A9040A"/>
    <w:rsid w:val="00A90428"/>
    <w:rsid w:val="00A907F6"/>
    <w:rsid w:val="00A90D2C"/>
    <w:rsid w:val="00A917DE"/>
    <w:rsid w:val="00A91DC8"/>
    <w:rsid w:val="00A9287B"/>
    <w:rsid w:val="00A928A6"/>
    <w:rsid w:val="00A92A5D"/>
    <w:rsid w:val="00A92C53"/>
    <w:rsid w:val="00A92C5B"/>
    <w:rsid w:val="00A93210"/>
    <w:rsid w:val="00A9376A"/>
    <w:rsid w:val="00A93ECE"/>
    <w:rsid w:val="00A942E9"/>
    <w:rsid w:val="00A943CA"/>
    <w:rsid w:val="00A94491"/>
    <w:rsid w:val="00A94739"/>
    <w:rsid w:val="00A94FE5"/>
    <w:rsid w:val="00A950C5"/>
    <w:rsid w:val="00A95B65"/>
    <w:rsid w:val="00A95DBC"/>
    <w:rsid w:val="00A95FA8"/>
    <w:rsid w:val="00A95FEB"/>
    <w:rsid w:val="00A9621C"/>
    <w:rsid w:val="00A971E6"/>
    <w:rsid w:val="00A978CC"/>
    <w:rsid w:val="00A97985"/>
    <w:rsid w:val="00A979A4"/>
    <w:rsid w:val="00A97AD4"/>
    <w:rsid w:val="00A97C97"/>
    <w:rsid w:val="00AA0091"/>
    <w:rsid w:val="00AA03DA"/>
    <w:rsid w:val="00AA04FF"/>
    <w:rsid w:val="00AA0BB9"/>
    <w:rsid w:val="00AA0CDF"/>
    <w:rsid w:val="00AA1843"/>
    <w:rsid w:val="00AA199A"/>
    <w:rsid w:val="00AA1D74"/>
    <w:rsid w:val="00AA22FE"/>
    <w:rsid w:val="00AA24A9"/>
    <w:rsid w:val="00AA25EF"/>
    <w:rsid w:val="00AA2BDE"/>
    <w:rsid w:val="00AA2C9E"/>
    <w:rsid w:val="00AA2F44"/>
    <w:rsid w:val="00AA3183"/>
    <w:rsid w:val="00AA31D4"/>
    <w:rsid w:val="00AA34F7"/>
    <w:rsid w:val="00AA38D1"/>
    <w:rsid w:val="00AA3C6E"/>
    <w:rsid w:val="00AA3E2C"/>
    <w:rsid w:val="00AA4851"/>
    <w:rsid w:val="00AA53AA"/>
    <w:rsid w:val="00AA53E8"/>
    <w:rsid w:val="00AA563B"/>
    <w:rsid w:val="00AA572B"/>
    <w:rsid w:val="00AA5C71"/>
    <w:rsid w:val="00AA5CEF"/>
    <w:rsid w:val="00AA6155"/>
    <w:rsid w:val="00AA6534"/>
    <w:rsid w:val="00AA6B78"/>
    <w:rsid w:val="00AA6D3E"/>
    <w:rsid w:val="00AA7279"/>
    <w:rsid w:val="00AA779D"/>
    <w:rsid w:val="00AA78D7"/>
    <w:rsid w:val="00AB0680"/>
    <w:rsid w:val="00AB0D9B"/>
    <w:rsid w:val="00AB0F37"/>
    <w:rsid w:val="00AB1136"/>
    <w:rsid w:val="00AB11BF"/>
    <w:rsid w:val="00AB133A"/>
    <w:rsid w:val="00AB183A"/>
    <w:rsid w:val="00AB1902"/>
    <w:rsid w:val="00AB1EA9"/>
    <w:rsid w:val="00AB210F"/>
    <w:rsid w:val="00AB2EC4"/>
    <w:rsid w:val="00AB3979"/>
    <w:rsid w:val="00AB3CAF"/>
    <w:rsid w:val="00AB3F6F"/>
    <w:rsid w:val="00AB41B8"/>
    <w:rsid w:val="00AB4AA2"/>
    <w:rsid w:val="00AB4BD9"/>
    <w:rsid w:val="00AB5B95"/>
    <w:rsid w:val="00AB60AB"/>
    <w:rsid w:val="00AB60F5"/>
    <w:rsid w:val="00AB62B7"/>
    <w:rsid w:val="00AB64E1"/>
    <w:rsid w:val="00AB64F5"/>
    <w:rsid w:val="00AB654E"/>
    <w:rsid w:val="00AB6586"/>
    <w:rsid w:val="00AB6D5A"/>
    <w:rsid w:val="00AB6EFE"/>
    <w:rsid w:val="00AB7069"/>
    <w:rsid w:val="00AB7531"/>
    <w:rsid w:val="00AB7820"/>
    <w:rsid w:val="00AB7995"/>
    <w:rsid w:val="00AB7D6F"/>
    <w:rsid w:val="00AC0567"/>
    <w:rsid w:val="00AC0612"/>
    <w:rsid w:val="00AC0B40"/>
    <w:rsid w:val="00AC0C5B"/>
    <w:rsid w:val="00AC128E"/>
    <w:rsid w:val="00AC16E2"/>
    <w:rsid w:val="00AC19AC"/>
    <w:rsid w:val="00AC1AA8"/>
    <w:rsid w:val="00AC1B8B"/>
    <w:rsid w:val="00AC1FA6"/>
    <w:rsid w:val="00AC20E4"/>
    <w:rsid w:val="00AC2CF3"/>
    <w:rsid w:val="00AC3272"/>
    <w:rsid w:val="00AC37B3"/>
    <w:rsid w:val="00AC38C7"/>
    <w:rsid w:val="00AC38DD"/>
    <w:rsid w:val="00AC40FF"/>
    <w:rsid w:val="00AC4266"/>
    <w:rsid w:val="00AC42C8"/>
    <w:rsid w:val="00AC45C5"/>
    <w:rsid w:val="00AC5906"/>
    <w:rsid w:val="00AC5CED"/>
    <w:rsid w:val="00AC5EF6"/>
    <w:rsid w:val="00AC66BB"/>
    <w:rsid w:val="00AC67E1"/>
    <w:rsid w:val="00AC67ED"/>
    <w:rsid w:val="00AC6836"/>
    <w:rsid w:val="00AC6B44"/>
    <w:rsid w:val="00AC7344"/>
    <w:rsid w:val="00AC79E3"/>
    <w:rsid w:val="00AC7B58"/>
    <w:rsid w:val="00AC7C09"/>
    <w:rsid w:val="00AC7E6E"/>
    <w:rsid w:val="00AD0328"/>
    <w:rsid w:val="00AD090C"/>
    <w:rsid w:val="00AD0EBD"/>
    <w:rsid w:val="00AD127F"/>
    <w:rsid w:val="00AD16E0"/>
    <w:rsid w:val="00AD19A9"/>
    <w:rsid w:val="00AD1A33"/>
    <w:rsid w:val="00AD1DDC"/>
    <w:rsid w:val="00AD23FA"/>
    <w:rsid w:val="00AD24AA"/>
    <w:rsid w:val="00AD2C49"/>
    <w:rsid w:val="00AD2D8C"/>
    <w:rsid w:val="00AD40D4"/>
    <w:rsid w:val="00AD48B6"/>
    <w:rsid w:val="00AD49ED"/>
    <w:rsid w:val="00AD5135"/>
    <w:rsid w:val="00AD52B9"/>
    <w:rsid w:val="00AD553B"/>
    <w:rsid w:val="00AD5614"/>
    <w:rsid w:val="00AD69DD"/>
    <w:rsid w:val="00AD6F03"/>
    <w:rsid w:val="00AD6FE7"/>
    <w:rsid w:val="00AD715E"/>
    <w:rsid w:val="00AD742D"/>
    <w:rsid w:val="00AD7AEF"/>
    <w:rsid w:val="00AD7C74"/>
    <w:rsid w:val="00AE0110"/>
    <w:rsid w:val="00AE05BB"/>
    <w:rsid w:val="00AE0BD6"/>
    <w:rsid w:val="00AE0E67"/>
    <w:rsid w:val="00AE156A"/>
    <w:rsid w:val="00AE15C3"/>
    <w:rsid w:val="00AE1787"/>
    <w:rsid w:val="00AE1BC3"/>
    <w:rsid w:val="00AE1EF9"/>
    <w:rsid w:val="00AE2FBB"/>
    <w:rsid w:val="00AE2FEF"/>
    <w:rsid w:val="00AE35B7"/>
    <w:rsid w:val="00AE3881"/>
    <w:rsid w:val="00AE3C8E"/>
    <w:rsid w:val="00AE4050"/>
    <w:rsid w:val="00AE427C"/>
    <w:rsid w:val="00AE4953"/>
    <w:rsid w:val="00AE4C8A"/>
    <w:rsid w:val="00AE4D5A"/>
    <w:rsid w:val="00AE4EEF"/>
    <w:rsid w:val="00AE5541"/>
    <w:rsid w:val="00AE5755"/>
    <w:rsid w:val="00AE5A02"/>
    <w:rsid w:val="00AE5E6A"/>
    <w:rsid w:val="00AE5F47"/>
    <w:rsid w:val="00AE5FE9"/>
    <w:rsid w:val="00AE638F"/>
    <w:rsid w:val="00AE65E4"/>
    <w:rsid w:val="00AE667B"/>
    <w:rsid w:val="00AE6729"/>
    <w:rsid w:val="00AE70AD"/>
    <w:rsid w:val="00AE716F"/>
    <w:rsid w:val="00AE76B0"/>
    <w:rsid w:val="00AE77D2"/>
    <w:rsid w:val="00AE78F7"/>
    <w:rsid w:val="00AE7D4D"/>
    <w:rsid w:val="00AE7D5B"/>
    <w:rsid w:val="00AE7E3D"/>
    <w:rsid w:val="00AF0136"/>
    <w:rsid w:val="00AF03A2"/>
    <w:rsid w:val="00AF0436"/>
    <w:rsid w:val="00AF0622"/>
    <w:rsid w:val="00AF0659"/>
    <w:rsid w:val="00AF1138"/>
    <w:rsid w:val="00AF147D"/>
    <w:rsid w:val="00AF1626"/>
    <w:rsid w:val="00AF1DE1"/>
    <w:rsid w:val="00AF1F11"/>
    <w:rsid w:val="00AF2350"/>
    <w:rsid w:val="00AF269B"/>
    <w:rsid w:val="00AF2C39"/>
    <w:rsid w:val="00AF31C5"/>
    <w:rsid w:val="00AF3A7F"/>
    <w:rsid w:val="00AF3B9E"/>
    <w:rsid w:val="00AF486B"/>
    <w:rsid w:val="00AF5B4F"/>
    <w:rsid w:val="00AF5F26"/>
    <w:rsid w:val="00AF6005"/>
    <w:rsid w:val="00AF6078"/>
    <w:rsid w:val="00AF62C8"/>
    <w:rsid w:val="00AF6431"/>
    <w:rsid w:val="00AF691A"/>
    <w:rsid w:val="00AF7158"/>
    <w:rsid w:val="00AF7459"/>
    <w:rsid w:val="00AF777F"/>
    <w:rsid w:val="00AF7DED"/>
    <w:rsid w:val="00B00A4E"/>
    <w:rsid w:val="00B014B2"/>
    <w:rsid w:val="00B014C4"/>
    <w:rsid w:val="00B01BDE"/>
    <w:rsid w:val="00B020E4"/>
    <w:rsid w:val="00B022B3"/>
    <w:rsid w:val="00B025FD"/>
    <w:rsid w:val="00B0285B"/>
    <w:rsid w:val="00B02D31"/>
    <w:rsid w:val="00B02D8E"/>
    <w:rsid w:val="00B02DEA"/>
    <w:rsid w:val="00B0305A"/>
    <w:rsid w:val="00B03342"/>
    <w:rsid w:val="00B0339D"/>
    <w:rsid w:val="00B036F0"/>
    <w:rsid w:val="00B037EE"/>
    <w:rsid w:val="00B0399E"/>
    <w:rsid w:val="00B03E5E"/>
    <w:rsid w:val="00B04027"/>
    <w:rsid w:val="00B041B2"/>
    <w:rsid w:val="00B04A2C"/>
    <w:rsid w:val="00B04A3D"/>
    <w:rsid w:val="00B051E0"/>
    <w:rsid w:val="00B05344"/>
    <w:rsid w:val="00B05584"/>
    <w:rsid w:val="00B05F70"/>
    <w:rsid w:val="00B06315"/>
    <w:rsid w:val="00B0675D"/>
    <w:rsid w:val="00B06B09"/>
    <w:rsid w:val="00B06F38"/>
    <w:rsid w:val="00B06FFC"/>
    <w:rsid w:val="00B07416"/>
    <w:rsid w:val="00B07D58"/>
    <w:rsid w:val="00B101A7"/>
    <w:rsid w:val="00B105A1"/>
    <w:rsid w:val="00B10871"/>
    <w:rsid w:val="00B1097F"/>
    <w:rsid w:val="00B10AAB"/>
    <w:rsid w:val="00B10B73"/>
    <w:rsid w:val="00B10BAC"/>
    <w:rsid w:val="00B10D11"/>
    <w:rsid w:val="00B1116E"/>
    <w:rsid w:val="00B1118D"/>
    <w:rsid w:val="00B11336"/>
    <w:rsid w:val="00B1153E"/>
    <w:rsid w:val="00B11BEF"/>
    <w:rsid w:val="00B1201E"/>
    <w:rsid w:val="00B122CE"/>
    <w:rsid w:val="00B12BF3"/>
    <w:rsid w:val="00B12DB1"/>
    <w:rsid w:val="00B12F9F"/>
    <w:rsid w:val="00B13378"/>
    <w:rsid w:val="00B13718"/>
    <w:rsid w:val="00B1374F"/>
    <w:rsid w:val="00B13ADA"/>
    <w:rsid w:val="00B13E00"/>
    <w:rsid w:val="00B13FDB"/>
    <w:rsid w:val="00B1404D"/>
    <w:rsid w:val="00B145FC"/>
    <w:rsid w:val="00B1497D"/>
    <w:rsid w:val="00B14C67"/>
    <w:rsid w:val="00B14CCC"/>
    <w:rsid w:val="00B1540B"/>
    <w:rsid w:val="00B1555B"/>
    <w:rsid w:val="00B15D27"/>
    <w:rsid w:val="00B16500"/>
    <w:rsid w:val="00B16891"/>
    <w:rsid w:val="00B169E3"/>
    <w:rsid w:val="00B16B1E"/>
    <w:rsid w:val="00B16CF9"/>
    <w:rsid w:val="00B16D3D"/>
    <w:rsid w:val="00B1787D"/>
    <w:rsid w:val="00B17EB7"/>
    <w:rsid w:val="00B20F1B"/>
    <w:rsid w:val="00B2170D"/>
    <w:rsid w:val="00B21F2D"/>
    <w:rsid w:val="00B223D1"/>
    <w:rsid w:val="00B225E4"/>
    <w:rsid w:val="00B227EB"/>
    <w:rsid w:val="00B22A0B"/>
    <w:rsid w:val="00B22FF8"/>
    <w:rsid w:val="00B23044"/>
    <w:rsid w:val="00B23796"/>
    <w:rsid w:val="00B2392D"/>
    <w:rsid w:val="00B23B39"/>
    <w:rsid w:val="00B23EEF"/>
    <w:rsid w:val="00B23F32"/>
    <w:rsid w:val="00B2437B"/>
    <w:rsid w:val="00B2440A"/>
    <w:rsid w:val="00B24986"/>
    <w:rsid w:val="00B24BD1"/>
    <w:rsid w:val="00B2519A"/>
    <w:rsid w:val="00B257C7"/>
    <w:rsid w:val="00B25BA1"/>
    <w:rsid w:val="00B25E18"/>
    <w:rsid w:val="00B25F15"/>
    <w:rsid w:val="00B26382"/>
    <w:rsid w:val="00B2679D"/>
    <w:rsid w:val="00B2698F"/>
    <w:rsid w:val="00B26FB6"/>
    <w:rsid w:val="00B276D2"/>
    <w:rsid w:val="00B27889"/>
    <w:rsid w:val="00B2791B"/>
    <w:rsid w:val="00B27922"/>
    <w:rsid w:val="00B27A95"/>
    <w:rsid w:val="00B27CEF"/>
    <w:rsid w:val="00B27F7F"/>
    <w:rsid w:val="00B302EE"/>
    <w:rsid w:val="00B306B7"/>
    <w:rsid w:val="00B3070F"/>
    <w:rsid w:val="00B30D03"/>
    <w:rsid w:val="00B310D7"/>
    <w:rsid w:val="00B31308"/>
    <w:rsid w:val="00B313E4"/>
    <w:rsid w:val="00B316BF"/>
    <w:rsid w:val="00B31B1F"/>
    <w:rsid w:val="00B31D83"/>
    <w:rsid w:val="00B322F1"/>
    <w:rsid w:val="00B32647"/>
    <w:rsid w:val="00B326C2"/>
    <w:rsid w:val="00B329C9"/>
    <w:rsid w:val="00B32AC2"/>
    <w:rsid w:val="00B32E48"/>
    <w:rsid w:val="00B33C72"/>
    <w:rsid w:val="00B33FE3"/>
    <w:rsid w:val="00B34E50"/>
    <w:rsid w:val="00B35077"/>
    <w:rsid w:val="00B3537E"/>
    <w:rsid w:val="00B35889"/>
    <w:rsid w:val="00B35D65"/>
    <w:rsid w:val="00B36533"/>
    <w:rsid w:val="00B368FD"/>
    <w:rsid w:val="00B369E0"/>
    <w:rsid w:val="00B36C2C"/>
    <w:rsid w:val="00B36F52"/>
    <w:rsid w:val="00B3702B"/>
    <w:rsid w:val="00B37079"/>
    <w:rsid w:val="00B374D5"/>
    <w:rsid w:val="00B3771A"/>
    <w:rsid w:val="00B37D7D"/>
    <w:rsid w:val="00B37DA1"/>
    <w:rsid w:val="00B37FB4"/>
    <w:rsid w:val="00B402B1"/>
    <w:rsid w:val="00B406AE"/>
    <w:rsid w:val="00B40C56"/>
    <w:rsid w:val="00B41046"/>
    <w:rsid w:val="00B411A1"/>
    <w:rsid w:val="00B41407"/>
    <w:rsid w:val="00B417AA"/>
    <w:rsid w:val="00B41A31"/>
    <w:rsid w:val="00B423FA"/>
    <w:rsid w:val="00B42469"/>
    <w:rsid w:val="00B42D15"/>
    <w:rsid w:val="00B42E27"/>
    <w:rsid w:val="00B4351B"/>
    <w:rsid w:val="00B43794"/>
    <w:rsid w:val="00B438C5"/>
    <w:rsid w:val="00B439A3"/>
    <w:rsid w:val="00B43AC6"/>
    <w:rsid w:val="00B43C20"/>
    <w:rsid w:val="00B4480F"/>
    <w:rsid w:val="00B4504A"/>
    <w:rsid w:val="00B4513C"/>
    <w:rsid w:val="00B451DC"/>
    <w:rsid w:val="00B4565A"/>
    <w:rsid w:val="00B456B4"/>
    <w:rsid w:val="00B45709"/>
    <w:rsid w:val="00B45BFA"/>
    <w:rsid w:val="00B45DA5"/>
    <w:rsid w:val="00B46052"/>
    <w:rsid w:val="00B464EA"/>
    <w:rsid w:val="00B46812"/>
    <w:rsid w:val="00B46D9C"/>
    <w:rsid w:val="00B47A48"/>
    <w:rsid w:val="00B47B7C"/>
    <w:rsid w:val="00B5001A"/>
    <w:rsid w:val="00B500E0"/>
    <w:rsid w:val="00B5010C"/>
    <w:rsid w:val="00B507DC"/>
    <w:rsid w:val="00B50C7D"/>
    <w:rsid w:val="00B50D75"/>
    <w:rsid w:val="00B50E69"/>
    <w:rsid w:val="00B51A2A"/>
    <w:rsid w:val="00B51D9C"/>
    <w:rsid w:val="00B51E4E"/>
    <w:rsid w:val="00B51E6B"/>
    <w:rsid w:val="00B525C4"/>
    <w:rsid w:val="00B52678"/>
    <w:rsid w:val="00B53491"/>
    <w:rsid w:val="00B53651"/>
    <w:rsid w:val="00B53CB7"/>
    <w:rsid w:val="00B53CCA"/>
    <w:rsid w:val="00B5420F"/>
    <w:rsid w:val="00B54307"/>
    <w:rsid w:val="00B54376"/>
    <w:rsid w:val="00B54C3D"/>
    <w:rsid w:val="00B54C4F"/>
    <w:rsid w:val="00B54E2D"/>
    <w:rsid w:val="00B55019"/>
    <w:rsid w:val="00B5521B"/>
    <w:rsid w:val="00B5580C"/>
    <w:rsid w:val="00B55BA5"/>
    <w:rsid w:val="00B55D69"/>
    <w:rsid w:val="00B571B4"/>
    <w:rsid w:val="00B57718"/>
    <w:rsid w:val="00B57ACE"/>
    <w:rsid w:val="00B57E1E"/>
    <w:rsid w:val="00B57E63"/>
    <w:rsid w:val="00B57E7D"/>
    <w:rsid w:val="00B60005"/>
    <w:rsid w:val="00B60E36"/>
    <w:rsid w:val="00B61441"/>
    <w:rsid w:val="00B619B0"/>
    <w:rsid w:val="00B61B12"/>
    <w:rsid w:val="00B61D55"/>
    <w:rsid w:val="00B62B3C"/>
    <w:rsid w:val="00B62EFF"/>
    <w:rsid w:val="00B62FD8"/>
    <w:rsid w:val="00B63095"/>
    <w:rsid w:val="00B63171"/>
    <w:rsid w:val="00B636A3"/>
    <w:rsid w:val="00B6384B"/>
    <w:rsid w:val="00B63F3E"/>
    <w:rsid w:val="00B6410D"/>
    <w:rsid w:val="00B64634"/>
    <w:rsid w:val="00B6522D"/>
    <w:rsid w:val="00B6554D"/>
    <w:rsid w:val="00B656A8"/>
    <w:rsid w:val="00B656E2"/>
    <w:rsid w:val="00B65A0B"/>
    <w:rsid w:val="00B663A3"/>
    <w:rsid w:val="00B66757"/>
    <w:rsid w:val="00B66866"/>
    <w:rsid w:val="00B66947"/>
    <w:rsid w:val="00B669C8"/>
    <w:rsid w:val="00B67DD5"/>
    <w:rsid w:val="00B70074"/>
    <w:rsid w:val="00B7022F"/>
    <w:rsid w:val="00B7025E"/>
    <w:rsid w:val="00B70694"/>
    <w:rsid w:val="00B70CFC"/>
    <w:rsid w:val="00B70DC7"/>
    <w:rsid w:val="00B70F3D"/>
    <w:rsid w:val="00B71107"/>
    <w:rsid w:val="00B71371"/>
    <w:rsid w:val="00B71399"/>
    <w:rsid w:val="00B71B1C"/>
    <w:rsid w:val="00B71B9F"/>
    <w:rsid w:val="00B71C09"/>
    <w:rsid w:val="00B71E53"/>
    <w:rsid w:val="00B723F0"/>
    <w:rsid w:val="00B725DC"/>
    <w:rsid w:val="00B726B6"/>
    <w:rsid w:val="00B7271A"/>
    <w:rsid w:val="00B7286D"/>
    <w:rsid w:val="00B72884"/>
    <w:rsid w:val="00B72C8E"/>
    <w:rsid w:val="00B73185"/>
    <w:rsid w:val="00B7326A"/>
    <w:rsid w:val="00B73352"/>
    <w:rsid w:val="00B73C23"/>
    <w:rsid w:val="00B73EE5"/>
    <w:rsid w:val="00B74826"/>
    <w:rsid w:val="00B74A7A"/>
    <w:rsid w:val="00B74CE3"/>
    <w:rsid w:val="00B74EE4"/>
    <w:rsid w:val="00B75235"/>
    <w:rsid w:val="00B755FD"/>
    <w:rsid w:val="00B75914"/>
    <w:rsid w:val="00B75BB9"/>
    <w:rsid w:val="00B75FA3"/>
    <w:rsid w:val="00B76151"/>
    <w:rsid w:val="00B76350"/>
    <w:rsid w:val="00B76842"/>
    <w:rsid w:val="00B76E2F"/>
    <w:rsid w:val="00B804F4"/>
    <w:rsid w:val="00B80842"/>
    <w:rsid w:val="00B80C56"/>
    <w:rsid w:val="00B81B9D"/>
    <w:rsid w:val="00B81D26"/>
    <w:rsid w:val="00B820F5"/>
    <w:rsid w:val="00B820FC"/>
    <w:rsid w:val="00B8278A"/>
    <w:rsid w:val="00B82963"/>
    <w:rsid w:val="00B82AAF"/>
    <w:rsid w:val="00B833DF"/>
    <w:rsid w:val="00B835A6"/>
    <w:rsid w:val="00B8380E"/>
    <w:rsid w:val="00B839AC"/>
    <w:rsid w:val="00B83FDF"/>
    <w:rsid w:val="00B843B0"/>
    <w:rsid w:val="00B84777"/>
    <w:rsid w:val="00B8491A"/>
    <w:rsid w:val="00B84AFA"/>
    <w:rsid w:val="00B84F43"/>
    <w:rsid w:val="00B8517C"/>
    <w:rsid w:val="00B86081"/>
    <w:rsid w:val="00B8623D"/>
    <w:rsid w:val="00B86333"/>
    <w:rsid w:val="00B8694F"/>
    <w:rsid w:val="00B8760A"/>
    <w:rsid w:val="00B87D9B"/>
    <w:rsid w:val="00B9007E"/>
    <w:rsid w:val="00B901C5"/>
    <w:rsid w:val="00B90364"/>
    <w:rsid w:val="00B90802"/>
    <w:rsid w:val="00B90968"/>
    <w:rsid w:val="00B90D92"/>
    <w:rsid w:val="00B91777"/>
    <w:rsid w:val="00B917F0"/>
    <w:rsid w:val="00B91FD8"/>
    <w:rsid w:val="00B92185"/>
    <w:rsid w:val="00B92928"/>
    <w:rsid w:val="00B929DA"/>
    <w:rsid w:val="00B9307A"/>
    <w:rsid w:val="00B930E0"/>
    <w:rsid w:val="00B936F9"/>
    <w:rsid w:val="00B93D3E"/>
    <w:rsid w:val="00B940CC"/>
    <w:rsid w:val="00B941B9"/>
    <w:rsid w:val="00B942EF"/>
    <w:rsid w:val="00B94602"/>
    <w:rsid w:val="00B94827"/>
    <w:rsid w:val="00B94E5B"/>
    <w:rsid w:val="00B96331"/>
    <w:rsid w:val="00B96392"/>
    <w:rsid w:val="00B96698"/>
    <w:rsid w:val="00B96793"/>
    <w:rsid w:val="00B9698F"/>
    <w:rsid w:val="00B96B56"/>
    <w:rsid w:val="00B96C31"/>
    <w:rsid w:val="00B96DF9"/>
    <w:rsid w:val="00B97478"/>
    <w:rsid w:val="00B97875"/>
    <w:rsid w:val="00BA0094"/>
    <w:rsid w:val="00BA0355"/>
    <w:rsid w:val="00BA084C"/>
    <w:rsid w:val="00BA1051"/>
    <w:rsid w:val="00BA1175"/>
    <w:rsid w:val="00BA138C"/>
    <w:rsid w:val="00BA1B7B"/>
    <w:rsid w:val="00BA1D21"/>
    <w:rsid w:val="00BA1D2F"/>
    <w:rsid w:val="00BA2566"/>
    <w:rsid w:val="00BA261D"/>
    <w:rsid w:val="00BA26E3"/>
    <w:rsid w:val="00BA27C2"/>
    <w:rsid w:val="00BA2CBC"/>
    <w:rsid w:val="00BA2D0C"/>
    <w:rsid w:val="00BA2EA6"/>
    <w:rsid w:val="00BA30EF"/>
    <w:rsid w:val="00BA328C"/>
    <w:rsid w:val="00BA36D8"/>
    <w:rsid w:val="00BA3EEE"/>
    <w:rsid w:val="00BA4251"/>
    <w:rsid w:val="00BA4345"/>
    <w:rsid w:val="00BA444D"/>
    <w:rsid w:val="00BA4712"/>
    <w:rsid w:val="00BA4A71"/>
    <w:rsid w:val="00BA4EE7"/>
    <w:rsid w:val="00BA533E"/>
    <w:rsid w:val="00BA571F"/>
    <w:rsid w:val="00BA5931"/>
    <w:rsid w:val="00BA59A9"/>
    <w:rsid w:val="00BA6969"/>
    <w:rsid w:val="00BA6A7E"/>
    <w:rsid w:val="00BA6BAE"/>
    <w:rsid w:val="00BA76AE"/>
    <w:rsid w:val="00BA7952"/>
    <w:rsid w:val="00BA7AAA"/>
    <w:rsid w:val="00BA7AFE"/>
    <w:rsid w:val="00BA7E74"/>
    <w:rsid w:val="00BB01F6"/>
    <w:rsid w:val="00BB0710"/>
    <w:rsid w:val="00BB0E02"/>
    <w:rsid w:val="00BB0F04"/>
    <w:rsid w:val="00BB14D8"/>
    <w:rsid w:val="00BB1D0C"/>
    <w:rsid w:val="00BB21DD"/>
    <w:rsid w:val="00BB231C"/>
    <w:rsid w:val="00BB2C5E"/>
    <w:rsid w:val="00BB2DD2"/>
    <w:rsid w:val="00BB3642"/>
    <w:rsid w:val="00BB42D9"/>
    <w:rsid w:val="00BB492C"/>
    <w:rsid w:val="00BB4DFF"/>
    <w:rsid w:val="00BB4F2E"/>
    <w:rsid w:val="00BB51DB"/>
    <w:rsid w:val="00BB533B"/>
    <w:rsid w:val="00BB60C5"/>
    <w:rsid w:val="00BB665D"/>
    <w:rsid w:val="00BB6DEE"/>
    <w:rsid w:val="00BB7179"/>
    <w:rsid w:val="00BB7801"/>
    <w:rsid w:val="00BB7AD0"/>
    <w:rsid w:val="00BC07D2"/>
    <w:rsid w:val="00BC09B9"/>
    <w:rsid w:val="00BC0B74"/>
    <w:rsid w:val="00BC0F3C"/>
    <w:rsid w:val="00BC0F6E"/>
    <w:rsid w:val="00BC112C"/>
    <w:rsid w:val="00BC117C"/>
    <w:rsid w:val="00BC11E2"/>
    <w:rsid w:val="00BC14EE"/>
    <w:rsid w:val="00BC1E4F"/>
    <w:rsid w:val="00BC1E7E"/>
    <w:rsid w:val="00BC20E7"/>
    <w:rsid w:val="00BC2110"/>
    <w:rsid w:val="00BC2B90"/>
    <w:rsid w:val="00BC2F13"/>
    <w:rsid w:val="00BC3345"/>
    <w:rsid w:val="00BC37B2"/>
    <w:rsid w:val="00BC3A60"/>
    <w:rsid w:val="00BC3EAA"/>
    <w:rsid w:val="00BC4086"/>
    <w:rsid w:val="00BC4C20"/>
    <w:rsid w:val="00BC4CD6"/>
    <w:rsid w:val="00BC5290"/>
    <w:rsid w:val="00BC5458"/>
    <w:rsid w:val="00BC55EF"/>
    <w:rsid w:val="00BC56CE"/>
    <w:rsid w:val="00BC5991"/>
    <w:rsid w:val="00BC5C77"/>
    <w:rsid w:val="00BC638A"/>
    <w:rsid w:val="00BC64C2"/>
    <w:rsid w:val="00BC6595"/>
    <w:rsid w:val="00BC65E2"/>
    <w:rsid w:val="00BC670C"/>
    <w:rsid w:val="00BC6BFE"/>
    <w:rsid w:val="00BC6D66"/>
    <w:rsid w:val="00BC6E47"/>
    <w:rsid w:val="00BC6E75"/>
    <w:rsid w:val="00BC7045"/>
    <w:rsid w:val="00BC7536"/>
    <w:rsid w:val="00BC77FF"/>
    <w:rsid w:val="00BC7831"/>
    <w:rsid w:val="00BC7871"/>
    <w:rsid w:val="00BC7A0E"/>
    <w:rsid w:val="00BC7C22"/>
    <w:rsid w:val="00BD0744"/>
    <w:rsid w:val="00BD0F36"/>
    <w:rsid w:val="00BD10BF"/>
    <w:rsid w:val="00BD18F2"/>
    <w:rsid w:val="00BD1F2D"/>
    <w:rsid w:val="00BD2146"/>
    <w:rsid w:val="00BD2B21"/>
    <w:rsid w:val="00BD2D65"/>
    <w:rsid w:val="00BD2E30"/>
    <w:rsid w:val="00BD2F02"/>
    <w:rsid w:val="00BD37AC"/>
    <w:rsid w:val="00BD41FA"/>
    <w:rsid w:val="00BD463B"/>
    <w:rsid w:val="00BD47BA"/>
    <w:rsid w:val="00BD4E3D"/>
    <w:rsid w:val="00BD50DA"/>
    <w:rsid w:val="00BD59BF"/>
    <w:rsid w:val="00BD5A31"/>
    <w:rsid w:val="00BD5CB6"/>
    <w:rsid w:val="00BD60A4"/>
    <w:rsid w:val="00BD636D"/>
    <w:rsid w:val="00BD656E"/>
    <w:rsid w:val="00BD6AA1"/>
    <w:rsid w:val="00BD782A"/>
    <w:rsid w:val="00BD793A"/>
    <w:rsid w:val="00BD79FD"/>
    <w:rsid w:val="00BE07E3"/>
    <w:rsid w:val="00BE1020"/>
    <w:rsid w:val="00BE1420"/>
    <w:rsid w:val="00BE1A0D"/>
    <w:rsid w:val="00BE1D45"/>
    <w:rsid w:val="00BE2165"/>
    <w:rsid w:val="00BE252C"/>
    <w:rsid w:val="00BE2DFC"/>
    <w:rsid w:val="00BE2F5D"/>
    <w:rsid w:val="00BE31B7"/>
    <w:rsid w:val="00BE37E9"/>
    <w:rsid w:val="00BE3C38"/>
    <w:rsid w:val="00BE409B"/>
    <w:rsid w:val="00BE4243"/>
    <w:rsid w:val="00BE46DC"/>
    <w:rsid w:val="00BE545D"/>
    <w:rsid w:val="00BE562C"/>
    <w:rsid w:val="00BE625B"/>
    <w:rsid w:val="00BE6485"/>
    <w:rsid w:val="00BE6847"/>
    <w:rsid w:val="00BE6BEC"/>
    <w:rsid w:val="00BE6CA6"/>
    <w:rsid w:val="00BE72F2"/>
    <w:rsid w:val="00BE7A2C"/>
    <w:rsid w:val="00BE7B70"/>
    <w:rsid w:val="00BF03FE"/>
    <w:rsid w:val="00BF0FC9"/>
    <w:rsid w:val="00BF1426"/>
    <w:rsid w:val="00BF1563"/>
    <w:rsid w:val="00BF18A9"/>
    <w:rsid w:val="00BF2003"/>
    <w:rsid w:val="00BF28AE"/>
    <w:rsid w:val="00BF2B7A"/>
    <w:rsid w:val="00BF305F"/>
    <w:rsid w:val="00BF3114"/>
    <w:rsid w:val="00BF316E"/>
    <w:rsid w:val="00BF33F8"/>
    <w:rsid w:val="00BF3412"/>
    <w:rsid w:val="00BF342C"/>
    <w:rsid w:val="00BF34D0"/>
    <w:rsid w:val="00BF3799"/>
    <w:rsid w:val="00BF379C"/>
    <w:rsid w:val="00BF3875"/>
    <w:rsid w:val="00BF3AB7"/>
    <w:rsid w:val="00BF3B7F"/>
    <w:rsid w:val="00BF3D82"/>
    <w:rsid w:val="00BF4AFF"/>
    <w:rsid w:val="00BF4D1C"/>
    <w:rsid w:val="00BF4E78"/>
    <w:rsid w:val="00BF5983"/>
    <w:rsid w:val="00BF60F3"/>
    <w:rsid w:val="00BF6C17"/>
    <w:rsid w:val="00BF6C57"/>
    <w:rsid w:val="00BF7305"/>
    <w:rsid w:val="00BF76FD"/>
    <w:rsid w:val="00BF78B2"/>
    <w:rsid w:val="00BF794D"/>
    <w:rsid w:val="00BF7D45"/>
    <w:rsid w:val="00BF7E6D"/>
    <w:rsid w:val="00C000F0"/>
    <w:rsid w:val="00C0010B"/>
    <w:rsid w:val="00C00C5D"/>
    <w:rsid w:val="00C01797"/>
    <w:rsid w:val="00C018B0"/>
    <w:rsid w:val="00C01AD1"/>
    <w:rsid w:val="00C02C3D"/>
    <w:rsid w:val="00C02D68"/>
    <w:rsid w:val="00C03483"/>
    <w:rsid w:val="00C036D3"/>
    <w:rsid w:val="00C037E2"/>
    <w:rsid w:val="00C039CF"/>
    <w:rsid w:val="00C03AA1"/>
    <w:rsid w:val="00C03F26"/>
    <w:rsid w:val="00C03FEC"/>
    <w:rsid w:val="00C04031"/>
    <w:rsid w:val="00C041FB"/>
    <w:rsid w:val="00C0441C"/>
    <w:rsid w:val="00C04430"/>
    <w:rsid w:val="00C0448B"/>
    <w:rsid w:val="00C0469D"/>
    <w:rsid w:val="00C046D3"/>
    <w:rsid w:val="00C051ED"/>
    <w:rsid w:val="00C0537B"/>
    <w:rsid w:val="00C05591"/>
    <w:rsid w:val="00C05B6A"/>
    <w:rsid w:val="00C05C68"/>
    <w:rsid w:val="00C05DB5"/>
    <w:rsid w:val="00C062B0"/>
    <w:rsid w:val="00C06373"/>
    <w:rsid w:val="00C063E0"/>
    <w:rsid w:val="00C066AF"/>
    <w:rsid w:val="00C06BC5"/>
    <w:rsid w:val="00C0704A"/>
    <w:rsid w:val="00C07BDA"/>
    <w:rsid w:val="00C10727"/>
    <w:rsid w:val="00C1085F"/>
    <w:rsid w:val="00C108D8"/>
    <w:rsid w:val="00C109A4"/>
    <w:rsid w:val="00C10E09"/>
    <w:rsid w:val="00C10F73"/>
    <w:rsid w:val="00C110BA"/>
    <w:rsid w:val="00C1186F"/>
    <w:rsid w:val="00C11BB2"/>
    <w:rsid w:val="00C12949"/>
    <w:rsid w:val="00C12C9D"/>
    <w:rsid w:val="00C13113"/>
    <w:rsid w:val="00C1322C"/>
    <w:rsid w:val="00C1340B"/>
    <w:rsid w:val="00C134AD"/>
    <w:rsid w:val="00C13779"/>
    <w:rsid w:val="00C137AD"/>
    <w:rsid w:val="00C13958"/>
    <w:rsid w:val="00C13A30"/>
    <w:rsid w:val="00C13B0C"/>
    <w:rsid w:val="00C13D6E"/>
    <w:rsid w:val="00C13D97"/>
    <w:rsid w:val="00C13F5F"/>
    <w:rsid w:val="00C14376"/>
    <w:rsid w:val="00C143BB"/>
    <w:rsid w:val="00C14724"/>
    <w:rsid w:val="00C14F82"/>
    <w:rsid w:val="00C15221"/>
    <w:rsid w:val="00C1539A"/>
    <w:rsid w:val="00C15647"/>
    <w:rsid w:val="00C15D8F"/>
    <w:rsid w:val="00C16FD9"/>
    <w:rsid w:val="00C16FFB"/>
    <w:rsid w:val="00C171C2"/>
    <w:rsid w:val="00C17E83"/>
    <w:rsid w:val="00C17F7B"/>
    <w:rsid w:val="00C20256"/>
    <w:rsid w:val="00C204FD"/>
    <w:rsid w:val="00C20722"/>
    <w:rsid w:val="00C20C6A"/>
    <w:rsid w:val="00C21192"/>
    <w:rsid w:val="00C21539"/>
    <w:rsid w:val="00C21DD0"/>
    <w:rsid w:val="00C22403"/>
    <w:rsid w:val="00C224E4"/>
    <w:rsid w:val="00C22DC0"/>
    <w:rsid w:val="00C22EFF"/>
    <w:rsid w:val="00C22F86"/>
    <w:rsid w:val="00C238BA"/>
    <w:rsid w:val="00C241E0"/>
    <w:rsid w:val="00C2466B"/>
    <w:rsid w:val="00C24682"/>
    <w:rsid w:val="00C24CB2"/>
    <w:rsid w:val="00C24E02"/>
    <w:rsid w:val="00C24EDE"/>
    <w:rsid w:val="00C25DB8"/>
    <w:rsid w:val="00C25FDD"/>
    <w:rsid w:val="00C26112"/>
    <w:rsid w:val="00C261A7"/>
    <w:rsid w:val="00C26698"/>
    <w:rsid w:val="00C2676D"/>
    <w:rsid w:val="00C269B6"/>
    <w:rsid w:val="00C270B8"/>
    <w:rsid w:val="00C27410"/>
    <w:rsid w:val="00C275F3"/>
    <w:rsid w:val="00C27652"/>
    <w:rsid w:val="00C276F8"/>
    <w:rsid w:val="00C30146"/>
    <w:rsid w:val="00C301D4"/>
    <w:rsid w:val="00C302C5"/>
    <w:rsid w:val="00C30FFA"/>
    <w:rsid w:val="00C3204D"/>
    <w:rsid w:val="00C321C3"/>
    <w:rsid w:val="00C32DA9"/>
    <w:rsid w:val="00C33227"/>
    <w:rsid w:val="00C33400"/>
    <w:rsid w:val="00C3377E"/>
    <w:rsid w:val="00C33A50"/>
    <w:rsid w:val="00C345CD"/>
    <w:rsid w:val="00C34905"/>
    <w:rsid w:val="00C34BE0"/>
    <w:rsid w:val="00C34EE4"/>
    <w:rsid w:val="00C35249"/>
    <w:rsid w:val="00C3548E"/>
    <w:rsid w:val="00C354D0"/>
    <w:rsid w:val="00C35EDD"/>
    <w:rsid w:val="00C35F00"/>
    <w:rsid w:val="00C360BE"/>
    <w:rsid w:val="00C362E1"/>
    <w:rsid w:val="00C36493"/>
    <w:rsid w:val="00C3666E"/>
    <w:rsid w:val="00C36C7A"/>
    <w:rsid w:val="00C36E44"/>
    <w:rsid w:val="00C36F10"/>
    <w:rsid w:val="00C3754B"/>
    <w:rsid w:val="00C375A3"/>
    <w:rsid w:val="00C37757"/>
    <w:rsid w:val="00C37B0D"/>
    <w:rsid w:val="00C4011E"/>
    <w:rsid w:val="00C401F1"/>
    <w:rsid w:val="00C4035A"/>
    <w:rsid w:val="00C40460"/>
    <w:rsid w:val="00C404E4"/>
    <w:rsid w:val="00C407C8"/>
    <w:rsid w:val="00C408AD"/>
    <w:rsid w:val="00C40969"/>
    <w:rsid w:val="00C40AC0"/>
    <w:rsid w:val="00C41401"/>
    <w:rsid w:val="00C4156B"/>
    <w:rsid w:val="00C4163F"/>
    <w:rsid w:val="00C41ADF"/>
    <w:rsid w:val="00C41AEE"/>
    <w:rsid w:val="00C41BAE"/>
    <w:rsid w:val="00C4245B"/>
    <w:rsid w:val="00C429C5"/>
    <w:rsid w:val="00C42B4C"/>
    <w:rsid w:val="00C42C3C"/>
    <w:rsid w:val="00C43152"/>
    <w:rsid w:val="00C43417"/>
    <w:rsid w:val="00C43BE9"/>
    <w:rsid w:val="00C43C69"/>
    <w:rsid w:val="00C44169"/>
    <w:rsid w:val="00C44533"/>
    <w:rsid w:val="00C44585"/>
    <w:rsid w:val="00C44794"/>
    <w:rsid w:val="00C44A0B"/>
    <w:rsid w:val="00C44E5E"/>
    <w:rsid w:val="00C4516A"/>
    <w:rsid w:val="00C469AF"/>
    <w:rsid w:val="00C46AEA"/>
    <w:rsid w:val="00C470D0"/>
    <w:rsid w:val="00C474A6"/>
    <w:rsid w:val="00C47642"/>
    <w:rsid w:val="00C47720"/>
    <w:rsid w:val="00C47BA0"/>
    <w:rsid w:val="00C507BF"/>
    <w:rsid w:val="00C50A03"/>
    <w:rsid w:val="00C50BCB"/>
    <w:rsid w:val="00C50FA0"/>
    <w:rsid w:val="00C5100D"/>
    <w:rsid w:val="00C5190E"/>
    <w:rsid w:val="00C51D6A"/>
    <w:rsid w:val="00C51F0C"/>
    <w:rsid w:val="00C51F34"/>
    <w:rsid w:val="00C5223B"/>
    <w:rsid w:val="00C524BE"/>
    <w:rsid w:val="00C5256C"/>
    <w:rsid w:val="00C52593"/>
    <w:rsid w:val="00C525D2"/>
    <w:rsid w:val="00C53455"/>
    <w:rsid w:val="00C53E95"/>
    <w:rsid w:val="00C54304"/>
    <w:rsid w:val="00C54486"/>
    <w:rsid w:val="00C5455C"/>
    <w:rsid w:val="00C5484C"/>
    <w:rsid w:val="00C54BB2"/>
    <w:rsid w:val="00C54EB0"/>
    <w:rsid w:val="00C54F8B"/>
    <w:rsid w:val="00C552AE"/>
    <w:rsid w:val="00C5647C"/>
    <w:rsid w:val="00C565DD"/>
    <w:rsid w:val="00C56FC4"/>
    <w:rsid w:val="00C57006"/>
    <w:rsid w:val="00C57146"/>
    <w:rsid w:val="00C57202"/>
    <w:rsid w:val="00C5735C"/>
    <w:rsid w:val="00C577A1"/>
    <w:rsid w:val="00C5794A"/>
    <w:rsid w:val="00C57E76"/>
    <w:rsid w:val="00C605A0"/>
    <w:rsid w:val="00C60D84"/>
    <w:rsid w:val="00C60EE4"/>
    <w:rsid w:val="00C6126B"/>
    <w:rsid w:val="00C61370"/>
    <w:rsid w:val="00C61A5B"/>
    <w:rsid w:val="00C61DAA"/>
    <w:rsid w:val="00C62001"/>
    <w:rsid w:val="00C627C2"/>
    <w:rsid w:val="00C62D58"/>
    <w:rsid w:val="00C635DE"/>
    <w:rsid w:val="00C6375A"/>
    <w:rsid w:val="00C638F4"/>
    <w:rsid w:val="00C63995"/>
    <w:rsid w:val="00C64AFA"/>
    <w:rsid w:val="00C64C15"/>
    <w:rsid w:val="00C64C1F"/>
    <w:rsid w:val="00C64D38"/>
    <w:rsid w:val="00C6519F"/>
    <w:rsid w:val="00C651C1"/>
    <w:rsid w:val="00C6566B"/>
    <w:rsid w:val="00C65B58"/>
    <w:rsid w:val="00C661E3"/>
    <w:rsid w:val="00C66684"/>
    <w:rsid w:val="00C66E19"/>
    <w:rsid w:val="00C671AF"/>
    <w:rsid w:val="00C672C2"/>
    <w:rsid w:val="00C675C5"/>
    <w:rsid w:val="00C6762F"/>
    <w:rsid w:val="00C67643"/>
    <w:rsid w:val="00C67DC1"/>
    <w:rsid w:val="00C67F13"/>
    <w:rsid w:val="00C706B0"/>
    <w:rsid w:val="00C707F4"/>
    <w:rsid w:val="00C709C4"/>
    <w:rsid w:val="00C70A7A"/>
    <w:rsid w:val="00C70EB5"/>
    <w:rsid w:val="00C710A9"/>
    <w:rsid w:val="00C711CB"/>
    <w:rsid w:val="00C71C88"/>
    <w:rsid w:val="00C72265"/>
    <w:rsid w:val="00C72368"/>
    <w:rsid w:val="00C7291D"/>
    <w:rsid w:val="00C72B40"/>
    <w:rsid w:val="00C7342D"/>
    <w:rsid w:val="00C73447"/>
    <w:rsid w:val="00C73D6D"/>
    <w:rsid w:val="00C74CE2"/>
    <w:rsid w:val="00C74F7A"/>
    <w:rsid w:val="00C75550"/>
    <w:rsid w:val="00C75622"/>
    <w:rsid w:val="00C75C21"/>
    <w:rsid w:val="00C75E78"/>
    <w:rsid w:val="00C75FCF"/>
    <w:rsid w:val="00C75FF3"/>
    <w:rsid w:val="00C76396"/>
    <w:rsid w:val="00C76506"/>
    <w:rsid w:val="00C76DEA"/>
    <w:rsid w:val="00C77ADB"/>
    <w:rsid w:val="00C77D9F"/>
    <w:rsid w:val="00C8002D"/>
    <w:rsid w:val="00C8059F"/>
    <w:rsid w:val="00C808C2"/>
    <w:rsid w:val="00C80DC9"/>
    <w:rsid w:val="00C80EAC"/>
    <w:rsid w:val="00C81168"/>
    <w:rsid w:val="00C81384"/>
    <w:rsid w:val="00C813A2"/>
    <w:rsid w:val="00C81568"/>
    <w:rsid w:val="00C816DD"/>
    <w:rsid w:val="00C81D51"/>
    <w:rsid w:val="00C81F78"/>
    <w:rsid w:val="00C8213B"/>
    <w:rsid w:val="00C82154"/>
    <w:rsid w:val="00C82700"/>
    <w:rsid w:val="00C82D0B"/>
    <w:rsid w:val="00C83053"/>
    <w:rsid w:val="00C832B7"/>
    <w:rsid w:val="00C83409"/>
    <w:rsid w:val="00C839E1"/>
    <w:rsid w:val="00C83F01"/>
    <w:rsid w:val="00C83F71"/>
    <w:rsid w:val="00C84219"/>
    <w:rsid w:val="00C845C9"/>
    <w:rsid w:val="00C84829"/>
    <w:rsid w:val="00C85CAE"/>
    <w:rsid w:val="00C85F19"/>
    <w:rsid w:val="00C8640D"/>
    <w:rsid w:val="00C8683B"/>
    <w:rsid w:val="00C8688D"/>
    <w:rsid w:val="00C86908"/>
    <w:rsid w:val="00C86B50"/>
    <w:rsid w:val="00C8745E"/>
    <w:rsid w:val="00C874F7"/>
    <w:rsid w:val="00C876E4"/>
    <w:rsid w:val="00C87A56"/>
    <w:rsid w:val="00C87AF9"/>
    <w:rsid w:val="00C87E7F"/>
    <w:rsid w:val="00C901D3"/>
    <w:rsid w:val="00C901FD"/>
    <w:rsid w:val="00C90982"/>
    <w:rsid w:val="00C90B42"/>
    <w:rsid w:val="00C9121D"/>
    <w:rsid w:val="00C91253"/>
    <w:rsid w:val="00C91591"/>
    <w:rsid w:val="00C91612"/>
    <w:rsid w:val="00C9271D"/>
    <w:rsid w:val="00C92940"/>
    <w:rsid w:val="00C93578"/>
    <w:rsid w:val="00C9369E"/>
    <w:rsid w:val="00C9495C"/>
    <w:rsid w:val="00C949A2"/>
    <w:rsid w:val="00C949E0"/>
    <w:rsid w:val="00C94D24"/>
    <w:rsid w:val="00C952B8"/>
    <w:rsid w:val="00C95346"/>
    <w:rsid w:val="00C953A1"/>
    <w:rsid w:val="00C95503"/>
    <w:rsid w:val="00C957D8"/>
    <w:rsid w:val="00C95DF3"/>
    <w:rsid w:val="00C95FEC"/>
    <w:rsid w:val="00C9629C"/>
    <w:rsid w:val="00C96725"/>
    <w:rsid w:val="00C9698E"/>
    <w:rsid w:val="00C97355"/>
    <w:rsid w:val="00C97858"/>
    <w:rsid w:val="00C97B2C"/>
    <w:rsid w:val="00CA00B3"/>
    <w:rsid w:val="00CA01BC"/>
    <w:rsid w:val="00CA0A42"/>
    <w:rsid w:val="00CA0B00"/>
    <w:rsid w:val="00CA142B"/>
    <w:rsid w:val="00CA14C1"/>
    <w:rsid w:val="00CA1587"/>
    <w:rsid w:val="00CA16C1"/>
    <w:rsid w:val="00CA1C43"/>
    <w:rsid w:val="00CA1CBB"/>
    <w:rsid w:val="00CA1CD3"/>
    <w:rsid w:val="00CA1DE0"/>
    <w:rsid w:val="00CA200F"/>
    <w:rsid w:val="00CA2408"/>
    <w:rsid w:val="00CA2439"/>
    <w:rsid w:val="00CA2C4F"/>
    <w:rsid w:val="00CA3697"/>
    <w:rsid w:val="00CA383E"/>
    <w:rsid w:val="00CA3A3A"/>
    <w:rsid w:val="00CA4333"/>
    <w:rsid w:val="00CA434C"/>
    <w:rsid w:val="00CA44B5"/>
    <w:rsid w:val="00CA45C5"/>
    <w:rsid w:val="00CA478E"/>
    <w:rsid w:val="00CA49C8"/>
    <w:rsid w:val="00CA4C71"/>
    <w:rsid w:val="00CA509F"/>
    <w:rsid w:val="00CA50A1"/>
    <w:rsid w:val="00CA5102"/>
    <w:rsid w:val="00CA5611"/>
    <w:rsid w:val="00CA5960"/>
    <w:rsid w:val="00CA61CD"/>
    <w:rsid w:val="00CA64EA"/>
    <w:rsid w:val="00CA6587"/>
    <w:rsid w:val="00CA6C96"/>
    <w:rsid w:val="00CA70E8"/>
    <w:rsid w:val="00CA74EB"/>
    <w:rsid w:val="00CA77A9"/>
    <w:rsid w:val="00CA796C"/>
    <w:rsid w:val="00CB0513"/>
    <w:rsid w:val="00CB06A1"/>
    <w:rsid w:val="00CB0983"/>
    <w:rsid w:val="00CB0A3D"/>
    <w:rsid w:val="00CB1890"/>
    <w:rsid w:val="00CB1BCE"/>
    <w:rsid w:val="00CB2174"/>
    <w:rsid w:val="00CB2CE4"/>
    <w:rsid w:val="00CB3B2E"/>
    <w:rsid w:val="00CB464F"/>
    <w:rsid w:val="00CB560A"/>
    <w:rsid w:val="00CB56DC"/>
    <w:rsid w:val="00CB58C2"/>
    <w:rsid w:val="00CB5A11"/>
    <w:rsid w:val="00CB5A70"/>
    <w:rsid w:val="00CB6131"/>
    <w:rsid w:val="00CB6258"/>
    <w:rsid w:val="00CB643E"/>
    <w:rsid w:val="00CB70EA"/>
    <w:rsid w:val="00CB7952"/>
    <w:rsid w:val="00CB7F6F"/>
    <w:rsid w:val="00CC014C"/>
    <w:rsid w:val="00CC024A"/>
    <w:rsid w:val="00CC0776"/>
    <w:rsid w:val="00CC096B"/>
    <w:rsid w:val="00CC0988"/>
    <w:rsid w:val="00CC0AA3"/>
    <w:rsid w:val="00CC1EF4"/>
    <w:rsid w:val="00CC2073"/>
    <w:rsid w:val="00CC244E"/>
    <w:rsid w:val="00CC252C"/>
    <w:rsid w:val="00CC2601"/>
    <w:rsid w:val="00CC27D5"/>
    <w:rsid w:val="00CC3CA7"/>
    <w:rsid w:val="00CC3D2D"/>
    <w:rsid w:val="00CC3D54"/>
    <w:rsid w:val="00CC4224"/>
    <w:rsid w:val="00CC436B"/>
    <w:rsid w:val="00CC50DD"/>
    <w:rsid w:val="00CC5230"/>
    <w:rsid w:val="00CC58BF"/>
    <w:rsid w:val="00CC5AB4"/>
    <w:rsid w:val="00CC5AD3"/>
    <w:rsid w:val="00CC5B92"/>
    <w:rsid w:val="00CC5DE6"/>
    <w:rsid w:val="00CC5F9A"/>
    <w:rsid w:val="00CC69E7"/>
    <w:rsid w:val="00CC74C7"/>
    <w:rsid w:val="00CC761B"/>
    <w:rsid w:val="00CC78D9"/>
    <w:rsid w:val="00CC7988"/>
    <w:rsid w:val="00CC7A77"/>
    <w:rsid w:val="00CC7A7C"/>
    <w:rsid w:val="00CC7E21"/>
    <w:rsid w:val="00CC7F35"/>
    <w:rsid w:val="00CD0043"/>
    <w:rsid w:val="00CD037F"/>
    <w:rsid w:val="00CD09E7"/>
    <w:rsid w:val="00CD0BC8"/>
    <w:rsid w:val="00CD0FCA"/>
    <w:rsid w:val="00CD1074"/>
    <w:rsid w:val="00CD107E"/>
    <w:rsid w:val="00CD1819"/>
    <w:rsid w:val="00CD1D80"/>
    <w:rsid w:val="00CD22FC"/>
    <w:rsid w:val="00CD2B8C"/>
    <w:rsid w:val="00CD32B3"/>
    <w:rsid w:val="00CD3379"/>
    <w:rsid w:val="00CD366F"/>
    <w:rsid w:val="00CD36DD"/>
    <w:rsid w:val="00CD37FE"/>
    <w:rsid w:val="00CD387D"/>
    <w:rsid w:val="00CD38A9"/>
    <w:rsid w:val="00CD3985"/>
    <w:rsid w:val="00CD3A92"/>
    <w:rsid w:val="00CD408E"/>
    <w:rsid w:val="00CD4603"/>
    <w:rsid w:val="00CD4B98"/>
    <w:rsid w:val="00CD4C07"/>
    <w:rsid w:val="00CD55ED"/>
    <w:rsid w:val="00CD5888"/>
    <w:rsid w:val="00CD5989"/>
    <w:rsid w:val="00CD5DC1"/>
    <w:rsid w:val="00CD60AE"/>
    <w:rsid w:val="00CD60F7"/>
    <w:rsid w:val="00CD6497"/>
    <w:rsid w:val="00CD6DC4"/>
    <w:rsid w:val="00CD7465"/>
    <w:rsid w:val="00CD7733"/>
    <w:rsid w:val="00CD7C52"/>
    <w:rsid w:val="00CE0071"/>
    <w:rsid w:val="00CE0735"/>
    <w:rsid w:val="00CE0792"/>
    <w:rsid w:val="00CE07C2"/>
    <w:rsid w:val="00CE0DD6"/>
    <w:rsid w:val="00CE0EFF"/>
    <w:rsid w:val="00CE0F50"/>
    <w:rsid w:val="00CE105F"/>
    <w:rsid w:val="00CE1142"/>
    <w:rsid w:val="00CE14AB"/>
    <w:rsid w:val="00CE166E"/>
    <w:rsid w:val="00CE175E"/>
    <w:rsid w:val="00CE1B1C"/>
    <w:rsid w:val="00CE1F46"/>
    <w:rsid w:val="00CE236E"/>
    <w:rsid w:val="00CE237F"/>
    <w:rsid w:val="00CE2469"/>
    <w:rsid w:val="00CE278E"/>
    <w:rsid w:val="00CE2E4A"/>
    <w:rsid w:val="00CE3314"/>
    <w:rsid w:val="00CE349D"/>
    <w:rsid w:val="00CE3C96"/>
    <w:rsid w:val="00CE445A"/>
    <w:rsid w:val="00CE495C"/>
    <w:rsid w:val="00CE49AF"/>
    <w:rsid w:val="00CE4DA4"/>
    <w:rsid w:val="00CE4F1D"/>
    <w:rsid w:val="00CE5672"/>
    <w:rsid w:val="00CE62A9"/>
    <w:rsid w:val="00CE63CD"/>
    <w:rsid w:val="00CE6603"/>
    <w:rsid w:val="00CE6828"/>
    <w:rsid w:val="00CE6DEB"/>
    <w:rsid w:val="00CE76E3"/>
    <w:rsid w:val="00CE7B40"/>
    <w:rsid w:val="00CE7B54"/>
    <w:rsid w:val="00CE7B8C"/>
    <w:rsid w:val="00CF0F25"/>
    <w:rsid w:val="00CF1A2D"/>
    <w:rsid w:val="00CF1C7D"/>
    <w:rsid w:val="00CF2175"/>
    <w:rsid w:val="00CF2277"/>
    <w:rsid w:val="00CF2321"/>
    <w:rsid w:val="00CF2EF7"/>
    <w:rsid w:val="00CF3103"/>
    <w:rsid w:val="00CF3411"/>
    <w:rsid w:val="00CF344C"/>
    <w:rsid w:val="00CF3493"/>
    <w:rsid w:val="00CF3D88"/>
    <w:rsid w:val="00CF46BC"/>
    <w:rsid w:val="00CF4F97"/>
    <w:rsid w:val="00CF5595"/>
    <w:rsid w:val="00CF56DA"/>
    <w:rsid w:val="00CF59D9"/>
    <w:rsid w:val="00CF5F5B"/>
    <w:rsid w:val="00CF66E5"/>
    <w:rsid w:val="00CF6FE1"/>
    <w:rsid w:val="00CF7BC2"/>
    <w:rsid w:val="00CF7F68"/>
    <w:rsid w:val="00D000F2"/>
    <w:rsid w:val="00D002AA"/>
    <w:rsid w:val="00D0119C"/>
    <w:rsid w:val="00D01757"/>
    <w:rsid w:val="00D0176E"/>
    <w:rsid w:val="00D01F10"/>
    <w:rsid w:val="00D01F4F"/>
    <w:rsid w:val="00D024FA"/>
    <w:rsid w:val="00D03307"/>
    <w:rsid w:val="00D0334C"/>
    <w:rsid w:val="00D0339A"/>
    <w:rsid w:val="00D034E4"/>
    <w:rsid w:val="00D036FC"/>
    <w:rsid w:val="00D03BA2"/>
    <w:rsid w:val="00D03C99"/>
    <w:rsid w:val="00D04702"/>
    <w:rsid w:val="00D0655C"/>
    <w:rsid w:val="00D076B8"/>
    <w:rsid w:val="00D079E7"/>
    <w:rsid w:val="00D07C02"/>
    <w:rsid w:val="00D07E45"/>
    <w:rsid w:val="00D100E2"/>
    <w:rsid w:val="00D1011D"/>
    <w:rsid w:val="00D101A6"/>
    <w:rsid w:val="00D102DA"/>
    <w:rsid w:val="00D10404"/>
    <w:rsid w:val="00D104C8"/>
    <w:rsid w:val="00D10639"/>
    <w:rsid w:val="00D10F8E"/>
    <w:rsid w:val="00D1112F"/>
    <w:rsid w:val="00D119F5"/>
    <w:rsid w:val="00D125D9"/>
    <w:rsid w:val="00D12F2C"/>
    <w:rsid w:val="00D13DCE"/>
    <w:rsid w:val="00D13DF7"/>
    <w:rsid w:val="00D14260"/>
    <w:rsid w:val="00D14839"/>
    <w:rsid w:val="00D14BDE"/>
    <w:rsid w:val="00D14D9A"/>
    <w:rsid w:val="00D14E79"/>
    <w:rsid w:val="00D14F11"/>
    <w:rsid w:val="00D14FB3"/>
    <w:rsid w:val="00D1504C"/>
    <w:rsid w:val="00D16564"/>
    <w:rsid w:val="00D168BE"/>
    <w:rsid w:val="00D16F14"/>
    <w:rsid w:val="00D171D5"/>
    <w:rsid w:val="00D17401"/>
    <w:rsid w:val="00D1745E"/>
    <w:rsid w:val="00D1748B"/>
    <w:rsid w:val="00D17F86"/>
    <w:rsid w:val="00D2039D"/>
    <w:rsid w:val="00D204C5"/>
    <w:rsid w:val="00D20543"/>
    <w:rsid w:val="00D205E9"/>
    <w:rsid w:val="00D207E5"/>
    <w:rsid w:val="00D20CAB"/>
    <w:rsid w:val="00D21027"/>
    <w:rsid w:val="00D2104C"/>
    <w:rsid w:val="00D2105A"/>
    <w:rsid w:val="00D21A10"/>
    <w:rsid w:val="00D21E0E"/>
    <w:rsid w:val="00D221AA"/>
    <w:rsid w:val="00D22897"/>
    <w:rsid w:val="00D22D59"/>
    <w:rsid w:val="00D22E3C"/>
    <w:rsid w:val="00D233DE"/>
    <w:rsid w:val="00D2364B"/>
    <w:rsid w:val="00D236F4"/>
    <w:rsid w:val="00D23AE0"/>
    <w:rsid w:val="00D23D62"/>
    <w:rsid w:val="00D24282"/>
    <w:rsid w:val="00D24F3D"/>
    <w:rsid w:val="00D24F5B"/>
    <w:rsid w:val="00D25207"/>
    <w:rsid w:val="00D258B0"/>
    <w:rsid w:val="00D25BBB"/>
    <w:rsid w:val="00D25FA4"/>
    <w:rsid w:val="00D260D4"/>
    <w:rsid w:val="00D26117"/>
    <w:rsid w:val="00D265F5"/>
    <w:rsid w:val="00D2667D"/>
    <w:rsid w:val="00D266BC"/>
    <w:rsid w:val="00D267FA"/>
    <w:rsid w:val="00D26D72"/>
    <w:rsid w:val="00D26FAC"/>
    <w:rsid w:val="00D278DA"/>
    <w:rsid w:val="00D27A36"/>
    <w:rsid w:val="00D27B92"/>
    <w:rsid w:val="00D27D72"/>
    <w:rsid w:val="00D303A6"/>
    <w:rsid w:val="00D30CEC"/>
    <w:rsid w:val="00D30E51"/>
    <w:rsid w:val="00D31291"/>
    <w:rsid w:val="00D31B38"/>
    <w:rsid w:val="00D31FAD"/>
    <w:rsid w:val="00D320D7"/>
    <w:rsid w:val="00D323D2"/>
    <w:rsid w:val="00D32971"/>
    <w:rsid w:val="00D32D2E"/>
    <w:rsid w:val="00D3322F"/>
    <w:rsid w:val="00D334A4"/>
    <w:rsid w:val="00D33532"/>
    <w:rsid w:val="00D341A7"/>
    <w:rsid w:val="00D34548"/>
    <w:rsid w:val="00D34A0A"/>
    <w:rsid w:val="00D34A7F"/>
    <w:rsid w:val="00D34EFB"/>
    <w:rsid w:val="00D351F8"/>
    <w:rsid w:val="00D35796"/>
    <w:rsid w:val="00D35A5E"/>
    <w:rsid w:val="00D35CC7"/>
    <w:rsid w:val="00D35CF6"/>
    <w:rsid w:val="00D35E93"/>
    <w:rsid w:val="00D36359"/>
    <w:rsid w:val="00D366A8"/>
    <w:rsid w:val="00D377DD"/>
    <w:rsid w:val="00D37EB6"/>
    <w:rsid w:val="00D4017C"/>
    <w:rsid w:val="00D40C15"/>
    <w:rsid w:val="00D40FBD"/>
    <w:rsid w:val="00D41114"/>
    <w:rsid w:val="00D4179C"/>
    <w:rsid w:val="00D420A3"/>
    <w:rsid w:val="00D42367"/>
    <w:rsid w:val="00D42B7D"/>
    <w:rsid w:val="00D42EA3"/>
    <w:rsid w:val="00D42F1D"/>
    <w:rsid w:val="00D42F49"/>
    <w:rsid w:val="00D42FE6"/>
    <w:rsid w:val="00D433E0"/>
    <w:rsid w:val="00D43A29"/>
    <w:rsid w:val="00D44355"/>
    <w:rsid w:val="00D45B69"/>
    <w:rsid w:val="00D45F50"/>
    <w:rsid w:val="00D464EC"/>
    <w:rsid w:val="00D46ADB"/>
    <w:rsid w:val="00D47470"/>
    <w:rsid w:val="00D4787B"/>
    <w:rsid w:val="00D479AD"/>
    <w:rsid w:val="00D5043E"/>
    <w:rsid w:val="00D50AD0"/>
    <w:rsid w:val="00D50B22"/>
    <w:rsid w:val="00D50CD9"/>
    <w:rsid w:val="00D50E8D"/>
    <w:rsid w:val="00D50E8E"/>
    <w:rsid w:val="00D5112D"/>
    <w:rsid w:val="00D51558"/>
    <w:rsid w:val="00D51D4D"/>
    <w:rsid w:val="00D52288"/>
    <w:rsid w:val="00D52D91"/>
    <w:rsid w:val="00D52ED1"/>
    <w:rsid w:val="00D53108"/>
    <w:rsid w:val="00D5348F"/>
    <w:rsid w:val="00D53CE9"/>
    <w:rsid w:val="00D54066"/>
    <w:rsid w:val="00D54099"/>
    <w:rsid w:val="00D54345"/>
    <w:rsid w:val="00D5441F"/>
    <w:rsid w:val="00D544E0"/>
    <w:rsid w:val="00D545AF"/>
    <w:rsid w:val="00D545BC"/>
    <w:rsid w:val="00D548DF"/>
    <w:rsid w:val="00D54C80"/>
    <w:rsid w:val="00D54DB8"/>
    <w:rsid w:val="00D54F6D"/>
    <w:rsid w:val="00D55A5C"/>
    <w:rsid w:val="00D565DA"/>
    <w:rsid w:val="00D566AC"/>
    <w:rsid w:val="00D57460"/>
    <w:rsid w:val="00D575C1"/>
    <w:rsid w:val="00D57601"/>
    <w:rsid w:val="00D57BE2"/>
    <w:rsid w:val="00D57CA6"/>
    <w:rsid w:val="00D6026D"/>
    <w:rsid w:val="00D604A8"/>
    <w:rsid w:val="00D608F4"/>
    <w:rsid w:val="00D60B9E"/>
    <w:rsid w:val="00D616BB"/>
    <w:rsid w:val="00D616CB"/>
    <w:rsid w:val="00D61C32"/>
    <w:rsid w:val="00D6212C"/>
    <w:rsid w:val="00D621F3"/>
    <w:rsid w:val="00D6228C"/>
    <w:rsid w:val="00D6239E"/>
    <w:rsid w:val="00D6243B"/>
    <w:rsid w:val="00D62647"/>
    <w:rsid w:val="00D626FA"/>
    <w:rsid w:val="00D6271A"/>
    <w:rsid w:val="00D627D8"/>
    <w:rsid w:val="00D62EA9"/>
    <w:rsid w:val="00D62FEA"/>
    <w:rsid w:val="00D634F4"/>
    <w:rsid w:val="00D6370D"/>
    <w:rsid w:val="00D63BD9"/>
    <w:rsid w:val="00D6410C"/>
    <w:rsid w:val="00D64124"/>
    <w:rsid w:val="00D647ED"/>
    <w:rsid w:val="00D64BE6"/>
    <w:rsid w:val="00D64F9E"/>
    <w:rsid w:val="00D650F1"/>
    <w:rsid w:val="00D652EA"/>
    <w:rsid w:val="00D65518"/>
    <w:rsid w:val="00D65919"/>
    <w:rsid w:val="00D65BE6"/>
    <w:rsid w:val="00D65C53"/>
    <w:rsid w:val="00D66119"/>
    <w:rsid w:val="00D661D9"/>
    <w:rsid w:val="00D6645E"/>
    <w:rsid w:val="00D664CA"/>
    <w:rsid w:val="00D66C27"/>
    <w:rsid w:val="00D67077"/>
    <w:rsid w:val="00D674FD"/>
    <w:rsid w:val="00D67538"/>
    <w:rsid w:val="00D67731"/>
    <w:rsid w:val="00D6781A"/>
    <w:rsid w:val="00D6786E"/>
    <w:rsid w:val="00D67A98"/>
    <w:rsid w:val="00D7002A"/>
    <w:rsid w:val="00D70170"/>
    <w:rsid w:val="00D7070E"/>
    <w:rsid w:val="00D70CBA"/>
    <w:rsid w:val="00D70DC8"/>
    <w:rsid w:val="00D71950"/>
    <w:rsid w:val="00D71C13"/>
    <w:rsid w:val="00D720B0"/>
    <w:rsid w:val="00D72603"/>
    <w:rsid w:val="00D7260D"/>
    <w:rsid w:val="00D7284D"/>
    <w:rsid w:val="00D72A19"/>
    <w:rsid w:val="00D72BC7"/>
    <w:rsid w:val="00D73085"/>
    <w:rsid w:val="00D7325A"/>
    <w:rsid w:val="00D73632"/>
    <w:rsid w:val="00D73B0E"/>
    <w:rsid w:val="00D73FDC"/>
    <w:rsid w:val="00D745A3"/>
    <w:rsid w:val="00D74647"/>
    <w:rsid w:val="00D748E1"/>
    <w:rsid w:val="00D7496C"/>
    <w:rsid w:val="00D749E6"/>
    <w:rsid w:val="00D7528B"/>
    <w:rsid w:val="00D75314"/>
    <w:rsid w:val="00D7586B"/>
    <w:rsid w:val="00D75AED"/>
    <w:rsid w:val="00D75D47"/>
    <w:rsid w:val="00D761DD"/>
    <w:rsid w:val="00D7674D"/>
    <w:rsid w:val="00D76B58"/>
    <w:rsid w:val="00D76DF2"/>
    <w:rsid w:val="00D76F7A"/>
    <w:rsid w:val="00D77789"/>
    <w:rsid w:val="00D77BAA"/>
    <w:rsid w:val="00D77CD9"/>
    <w:rsid w:val="00D80890"/>
    <w:rsid w:val="00D80B9F"/>
    <w:rsid w:val="00D810D5"/>
    <w:rsid w:val="00D810F1"/>
    <w:rsid w:val="00D81426"/>
    <w:rsid w:val="00D81978"/>
    <w:rsid w:val="00D81DCE"/>
    <w:rsid w:val="00D827FF"/>
    <w:rsid w:val="00D82B7D"/>
    <w:rsid w:val="00D83019"/>
    <w:rsid w:val="00D8357E"/>
    <w:rsid w:val="00D83DBD"/>
    <w:rsid w:val="00D842FE"/>
    <w:rsid w:val="00D84C50"/>
    <w:rsid w:val="00D84CD6"/>
    <w:rsid w:val="00D852AD"/>
    <w:rsid w:val="00D85C5B"/>
    <w:rsid w:val="00D85FAD"/>
    <w:rsid w:val="00D8663A"/>
    <w:rsid w:val="00D86A45"/>
    <w:rsid w:val="00D87140"/>
    <w:rsid w:val="00D87933"/>
    <w:rsid w:val="00D87A47"/>
    <w:rsid w:val="00D87C34"/>
    <w:rsid w:val="00D90108"/>
    <w:rsid w:val="00D901C8"/>
    <w:rsid w:val="00D902D5"/>
    <w:rsid w:val="00D90337"/>
    <w:rsid w:val="00D907A3"/>
    <w:rsid w:val="00D90B82"/>
    <w:rsid w:val="00D910D9"/>
    <w:rsid w:val="00D91BF8"/>
    <w:rsid w:val="00D91E51"/>
    <w:rsid w:val="00D91F3F"/>
    <w:rsid w:val="00D92180"/>
    <w:rsid w:val="00D9218C"/>
    <w:rsid w:val="00D925AC"/>
    <w:rsid w:val="00D92659"/>
    <w:rsid w:val="00D926E3"/>
    <w:rsid w:val="00D928F4"/>
    <w:rsid w:val="00D929B6"/>
    <w:rsid w:val="00D92D65"/>
    <w:rsid w:val="00D9301F"/>
    <w:rsid w:val="00D93113"/>
    <w:rsid w:val="00D937D7"/>
    <w:rsid w:val="00D93992"/>
    <w:rsid w:val="00D93D0D"/>
    <w:rsid w:val="00D93EE5"/>
    <w:rsid w:val="00D948F7"/>
    <w:rsid w:val="00D94EDE"/>
    <w:rsid w:val="00D954F2"/>
    <w:rsid w:val="00D957EF"/>
    <w:rsid w:val="00D958FE"/>
    <w:rsid w:val="00D96A56"/>
    <w:rsid w:val="00D973BC"/>
    <w:rsid w:val="00D97817"/>
    <w:rsid w:val="00D9790C"/>
    <w:rsid w:val="00D97BBA"/>
    <w:rsid w:val="00D97D04"/>
    <w:rsid w:val="00DA0508"/>
    <w:rsid w:val="00DA087A"/>
    <w:rsid w:val="00DA0AE1"/>
    <w:rsid w:val="00DA0F40"/>
    <w:rsid w:val="00DA1E62"/>
    <w:rsid w:val="00DA23EB"/>
    <w:rsid w:val="00DA2BCC"/>
    <w:rsid w:val="00DA2E25"/>
    <w:rsid w:val="00DA32F9"/>
    <w:rsid w:val="00DA46EF"/>
    <w:rsid w:val="00DA4804"/>
    <w:rsid w:val="00DA4BFD"/>
    <w:rsid w:val="00DA4C40"/>
    <w:rsid w:val="00DA5E2A"/>
    <w:rsid w:val="00DA5EE4"/>
    <w:rsid w:val="00DA6288"/>
    <w:rsid w:val="00DA65D8"/>
    <w:rsid w:val="00DA668A"/>
    <w:rsid w:val="00DA6A91"/>
    <w:rsid w:val="00DA6DA8"/>
    <w:rsid w:val="00DA6E9E"/>
    <w:rsid w:val="00DA7C91"/>
    <w:rsid w:val="00DB0135"/>
    <w:rsid w:val="00DB0255"/>
    <w:rsid w:val="00DB0F6A"/>
    <w:rsid w:val="00DB1461"/>
    <w:rsid w:val="00DB181D"/>
    <w:rsid w:val="00DB1F9D"/>
    <w:rsid w:val="00DB24A7"/>
    <w:rsid w:val="00DB298A"/>
    <w:rsid w:val="00DB2A57"/>
    <w:rsid w:val="00DB2C78"/>
    <w:rsid w:val="00DB2CD4"/>
    <w:rsid w:val="00DB36C3"/>
    <w:rsid w:val="00DB380F"/>
    <w:rsid w:val="00DB3E1D"/>
    <w:rsid w:val="00DB4214"/>
    <w:rsid w:val="00DB43B2"/>
    <w:rsid w:val="00DB4A9D"/>
    <w:rsid w:val="00DB4AE2"/>
    <w:rsid w:val="00DB6702"/>
    <w:rsid w:val="00DB6DB9"/>
    <w:rsid w:val="00DB6F5B"/>
    <w:rsid w:val="00DB7274"/>
    <w:rsid w:val="00DB7348"/>
    <w:rsid w:val="00DB7A16"/>
    <w:rsid w:val="00DB7D8C"/>
    <w:rsid w:val="00DC0111"/>
    <w:rsid w:val="00DC18E9"/>
    <w:rsid w:val="00DC2000"/>
    <w:rsid w:val="00DC262A"/>
    <w:rsid w:val="00DC2DBA"/>
    <w:rsid w:val="00DC32C3"/>
    <w:rsid w:val="00DC3384"/>
    <w:rsid w:val="00DC3792"/>
    <w:rsid w:val="00DC393D"/>
    <w:rsid w:val="00DC3F26"/>
    <w:rsid w:val="00DC4492"/>
    <w:rsid w:val="00DC52C6"/>
    <w:rsid w:val="00DC56F2"/>
    <w:rsid w:val="00DC5735"/>
    <w:rsid w:val="00DC582A"/>
    <w:rsid w:val="00DC5AFA"/>
    <w:rsid w:val="00DC5D29"/>
    <w:rsid w:val="00DC6077"/>
    <w:rsid w:val="00DC60A1"/>
    <w:rsid w:val="00DC629E"/>
    <w:rsid w:val="00DC62EB"/>
    <w:rsid w:val="00DC67EA"/>
    <w:rsid w:val="00DC69C7"/>
    <w:rsid w:val="00DC6C36"/>
    <w:rsid w:val="00DC7571"/>
    <w:rsid w:val="00DC75D2"/>
    <w:rsid w:val="00DC76E5"/>
    <w:rsid w:val="00DC79F7"/>
    <w:rsid w:val="00DC7B10"/>
    <w:rsid w:val="00DD0737"/>
    <w:rsid w:val="00DD0A1C"/>
    <w:rsid w:val="00DD112E"/>
    <w:rsid w:val="00DD16FC"/>
    <w:rsid w:val="00DD1F47"/>
    <w:rsid w:val="00DD24DD"/>
    <w:rsid w:val="00DD2ED9"/>
    <w:rsid w:val="00DD2F4F"/>
    <w:rsid w:val="00DD33D1"/>
    <w:rsid w:val="00DD36C1"/>
    <w:rsid w:val="00DD3C15"/>
    <w:rsid w:val="00DD43DD"/>
    <w:rsid w:val="00DD44A4"/>
    <w:rsid w:val="00DD4761"/>
    <w:rsid w:val="00DD4990"/>
    <w:rsid w:val="00DD4AEE"/>
    <w:rsid w:val="00DD4FBE"/>
    <w:rsid w:val="00DD5059"/>
    <w:rsid w:val="00DD544F"/>
    <w:rsid w:val="00DD5ABA"/>
    <w:rsid w:val="00DD5C6C"/>
    <w:rsid w:val="00DD5CC3"/>
    <w:rsid w:val="00DD6363"/>
    <w:rsid w:val="00DD666E"/>
    <w:rsid w:val="00DD66CB"/>
    <w:rsid w:val="00DD6729"/>
    <w:rsid w:val="00DD72DF"/>
    <w:rsid w:val="00DE0550"/>
    <w:rsid w:val="00DE07D3"/>
    <w:rsid w:val="00DE087A"/>
    <w:rsid w:val="00DE0C12"/>
    <w:rsid w:val="00DE1C10"/>
    <w:rsid w:val="00DE1C3F"/>
    <w:rsid w:val="00DE254A"/>
    <w:rsid w:val="00DE2794"/>
    <w:rsid w:val="00DE2B03"/>
    <w:rsid w:val="00DE30A8"/>
    <w:rsid w:val="00DE3A51"/>
    <w:rsid w:val="00DE40A9"/>
    <w:rsid w:val="00DE40AE"/>
    <w:rsid w:val="00DE44AF"/>
    <w:rsid w:val="00DE4C9E"/>
    <w:rsid w:val="00DE5049"/>
    <w:rsid w:val="00DE5099"/>
    <w:rsid w:val="00DE5633"/>
    <w:rsid w:val="00DE5B04"/>
    <w:rsid w:val="00DE6EBF"/>
    <w:rsid w:val="00DE6FE7"/>
    <w:rsid w:val="00DE7C2C"/>
    <w:rsid w:val="00DF0057"/>
    <w:rsid w:val="00DF00EE"/>
    <w:rsid w:val="00DF04F9"/>
    <w:rsid w:val="00DF05E7"/>
    <w:rsid w:val="00DF09F9"/>
    <w:rsid w:val="00DF0A5C"/>
    <w:rsid w:val="00DF0EBF"/>
    <w:rsid w:val="00DF1689"/>
    <w:rsid w:val="00DF18E4"/>
    <w:rsid w:val="00DF1994"/>
    <w:rsid w:val="00DF1CD7"/>
    <w:rsid w:val="00DF1CED"/>
    <w:rsid w:val="00DF1D7A"/>
    <w:rsid w:val="00DF1F6F"/>
    <w:rsid w:val="00DF2E19"/>
    <w:rsid w:val="00DF2E2F"/>
    <w:rsid w:val="00DF2E91"/>
    <w:rsid w:val="00DF3507"/>
    <w:rsid w:val="00DF3A07"/>
    <w:rsid w:val="00DF3B5D"/>
    <w:rsid w:val="00DF4761"/>
    <w:rsid w:val="00DF4921"/>
    <w:rsid w:val="00DF4B3B"/>
    <w:rsid w:val="00DF4BC4"/>
    <w:rsid w:val="00DF4BE9"/>
    <w:rsid w:val="00DF522B"/>
    <w:rsid w:val="00DF5455"/>
    <w:rsid w:val="00DF54EB"/>
    <w:rsid w:val="00DF596E"/>
    <w:rsid w:val="00DF5B93"/>
    <w:rsid w:val="00DF641E"/>
    <w:rsid w:val="00DF652F"/>
    <w:rsid w:val="00DF6721"/>
    <w:rsid w:val="00DF675F"/>
    <w:rsid w:val="00DF6856"/>
    <w:rsid w:val="00DF6A4B"/>
    <w:rsid w:val="00DF6A82"/>
    <w:rsid w:val="00DF7378"/>
    <w:rsid w:val="00DF74D4"/>
    <w:rsid w:val="00DF75BC"/>
    <w:rsid w:val="00DF778D"/>
    <w:rsid w:val="00DF7E32"/>
    <w:rsid w:val="00E0058F"/>
    <w:rsid w:val="00E007C1"/>
    <w:rsid w:val="00E0081B"/>
    <w:rsid w:val="00E00F0B"/>
    <w:rsid w:val="00E00F8C"/>
    <w:rsid w:val="00E012D9"/>
    <w:rsid w:val="00E01553"/>
    <w:rsid w:val="00E017BB"/>
    <w:rsid w:val="00E01903"/>
    <w:rsid w:val="00E01EF4"/>
    <w:rsid w:val="00E024B7"/>
    <w:rsid w:val="00E027A9"/>
    <w:rsid w:val="00E029B7"/>
    <w:rsid w:val="00E02D2E"/>
    <w:rsid w:val="00E02DFA"/>
    <w:rsid w:val="00E02EDB"/>
    <w:rsid w:val="00E03026"/>
    <w:rsid w:val="00E03F05"/>
    <w:rsid w:val="00E04313"/>
    <w:rsid w:val="00E043DC"/>
    <w:rsid w:val="00E048C4"/>
    <w:rsid w:val="00E054EA"/>
    <w:rsid w:val="00E05A3D"/>
    <w:rsid w:val="00E05EEB"/>
    <w:rsid w:val="00E05F02"/>
    <w:rsid w:val="00E05F4B"/>
    <w:rsid w:val="00E061D7"/>
    <w:rsid w:val="00E0638A"/>
    <w:rsid w:val="00E06C35"/>
    <w:rsid w:val="00E0725D"/>
    <w:rsid w:val="00E0768F"/>
    <w:rsid w:val="00E077E3"/>
    <w:rsid w:val="00E07858"/>
    <w:rsid w:val="00E07FAD"/>
    <w:rsid w:val="00E10009"/>
    <w:rsid w:val="00E10142"/>
    <w:rsid w:val="00E107DB"/>
    <w:rsid w:val="00E10B72"/>
    <w:rsid w:val="00E10BAC"/>
    <w:rsid w:val="00E10D73"/>
    <w:rsid w:val="00E1106B"/>
    <w:rsid w:val="00E11364"/>
    <w:rsid w:val="00E11462"/>
    <w:rsid w:val="00E124AF"/>
    <w:rsid w:val="00E12DCE"/>
    <w:rsid w:val="00E12FAA"/>
    <w:rsid w:val="00E1314F"/>
    <w:rsid w:val="00E136B4"/>
    <w:rsid w:val="00E136E5"/>
    <w:rsid w:val="00E137C6"/>
    <w:rsid w:val="00E13A74"/>
    <w:rsid w:val="00E13B5A"/>
    <w:rsid w:val="00E141F9"/>
    <w:rsid w:val="00E1438B"/>
    <w:rsid w:val="00E143D0"/>
    <w:rsid w:val="00E1441B"/>
    <w:rsid w:val="00E14A64"/>
    <w:rsid w:val="00E14D50"/>
    <w:rsid w:val="00E15618"/>
    <w:rsid w:val="00E1567D"/>
    <w:rsid w:val="00E16151"/>
    <w:rsid w:val="00E16A21"/>
    <w:rsid w:val="00E16B1B"/>
    <w:rsid w:val="00E16B83"/>
    <w:rsid w:val="00E16C11"/>
    <w:rsid w:val="00E17108"/>
    <w:rsid w:val="00E174B9"/>
    <w:rsid w:val="00E17739"/>
    <w:rsid w:val="00E178E1"/>
    <w:rsid w:val="00E1797D"/>
    <w:rsid w:val="00E17A09"/>
    <w:rsid w:val="00E17FC0"/>
    <w:rsid w:val="00E202BB"/>
    <w:rsid w:val="00E2043C"/>
    <w:rsid w:val="00E20648"/>
    <w:rsid w:val="00E206A6"/>
    <w:rsid w:val="00E2082F"/>
    <w:rsid w:val="00E20850"/>
    <w:rsid w:val="00E20A9A"/>
    <w:rsid w:val="00E22170"/>
    <w:rsid w:val="00E221D0"/>
    <w:rsid w:val="00E22522"/>
    <w:rsid w:val="00E229A7"/>
    <w:rsid w:val="00E229D3"/>
    <w:rsid w:val="00E22ED6"/>
    <w:rsid w:val="00E2358F"/>
    <w:rsid w:val="00E235CC"/>
    <w:rsid w:val="00E238C9"/>
    <w:rsid w:val="00E239CA"/>
    <w:rsid w:val="00E23E7C"/>
    <w:rsid w:val="00E245B5"/>
    <w:rsid w:val="00E247BD"/>
    <w:rsid w:val="00E24B39"/>
    <w:rsid w:val="00E2524C"/>
    <w:rsid w:val="00E2557D"/>
    <w:rsid w:val="00E256E3"/>
    <w:rsid w:val="00E257B6"/>
    <w:rsid w:val="00E26322"/>
    <w:rsid w:val="00E26336"/>
    <w:rsid w:val="00E26AB7"/>
    <w:rsid w:val="00E26D62"/>
    <w:rsid w:val="00E26F89"/>
    <w:rsid w:val="00E276F5"/>
    <w:rsid w:val="00E277FD"/>
    <w:rsid w:val="00E27CBD"/>
    <w:rsid w:val="00E302EC"/>
    <w:rsid w:val="00E3035F"/>
    <w:rsid w:val="00E305BE"/>
    <w:rsid w:val="00E30F66"/>
    <w:rsid w:val="00E3107C"/>
    <w:rsid w:val="00E31704"/>
    <w:rsid w:val="00E3180B"/>
    <w:rsid w:val="00E321E5"/>
    <w:rsid w:val="00E322B2"/>
    <w:rsid w:val="00E325AA"/>
    <w:rsid w:val="00E32902"/>
    <w:rsid w:val="00E32B45"/>
    <w:rsid w:val="00E32F51"/>
    <w:rsid w:val="00E3351E"/>
    <w:rsid w:val="00E3365F"/>
    <w:rsid w:val="00E337AA"/>
    <w:rsid w:val="00E33C77"/>
    <w:rsid w:val="00E340C4"/>
    <w:rsid w:val="00E342DF"/>
    <w:rsid w:val="00E343CF"/>
    <w:rsid w:val="00E349B0"/>
    <w:rsid w:val="00E34A37"/>
    <w:rsid w:val="00E35342"/>
    <w:rsid w:val="00E35421"/>
    <w:rsid w:val="00E35B0D"/>
    <w:rsid w:val="00E35C23"/>
    <w:rsid w:val="00E35E98"/>
    <w:rsid w:val="00E35F60"/>
    <w:rsid w:val="00E3609E"/>
    <w:rsid w:val="00E360CF"/>
    <w:rsid w:val="00E366A0"/>
    <w:rsid w:val="00E366D4"/>
    <w:rsid w:val="00E36EDB"/>
    <w:rsid w:val="00E3714B"/>
    <w:rsid w:val="00E3758D"/>
    <w:rsid w:val="00E3779D"/>
    <w:rsid w:val="00E37A6F"/>
    <w:rsid w:val="00E37BBE"/>
    <w:rsid w:val="00E400D8"/>
    <w:rsid w:val="00E4091E"/>
    <w:rsid w:val="00E41EEA"/>
    <w:rsid w:val="00E41FAE"/>
    <w:rsid w:val="00E4221D"/>
    <w:rsid w:val="00E4231C"/>
    <w:rsid w:val="00E42710"/>
    <w:rsid w:val="00E42BEB"/>
    <w:rsid w:val="00E42C7D"/>
    <w:rsid w:val="00E42CFA"/>
    <w:rsid w:val="00E42EC7"/>
    <w:rsid w:val="00E431B5"/>
    <w:rsid w:val="00E432C2"/>
    <w:rsid w:val="00E433B3"/>
    <w:rsid w:val="00E434F9"/>
    <w:rsid w:val="00E43E52"/>
    <w:rsid w:val="00E44655"/>
    <w:rsid w:val="00E44E5C"/>
    <w:rsid w:val="00E45097"/>
    <w:rsid w:val="00E455DC"/>
    <w:rsid w:val="00E45D01"/>
    <w:rsid w:val="00E4615B"/>
    <w:rsid w:val="00E46169"/>
    <w:rsid w:val="00E468B0"/>
    <w:rsid w:val="00E46A6E"/>
    <w:rsid w:val="00E46C80"/>
    <w:rsid w:val="00E472B6"/>
    <w:rsid w:val="00E475FE"/>
    <w:rsid w:val="00E47897"/>
    <w:rsid w:val="00E4797C"/>
    <w:rsid w:val="00E50903"/>
    <w:rsid w:val="00E50978"/>
    <w:rsid w:val="00E50C43"/>
    <w:rsid w:val="00E50DEA"/>
    <w:rsid w:val="00E50EC1"/>
    <w:rsid w:val="00E5162E"/>
    <w:rsid w:val="00E52557"/>
    <w:rsid w:val="00E52854"/>
    <w:rsid w:val="00E531DE"/>
    <w:rsid w:val="00E5322E"/>
    <w:rsid w:val="00E5364C"/>
    <w:rsid w:val="00E5392C"/>
    <w:rsid w:val="00E53CD7"/>
    <w:rsid w:val="00E53F31"/>
    <w:rsid w:val="00E54215"/>
    <w:rsid w:val="00E54258"/>
    <w:rsid w:val="00E54952"/>
    <w:rsid w:val="00E54D77"/>
    <w:rsid w:val="00E54E68"/>
    <w:rsid w:val="00E55490"/>
    <w:rsid w:val="00E5566B"/>
    <w:rsid w:val="00E55BF2"/>
    <w:rsid w:val="00E55DF1"/>
    <w:rsid w:val="00E56120"/>
    <w:rsid w:val="00E563B4"/>
    <w:rsid w:val="00E565D5"/>
    <w:rsid w:val="00E56624"/>
    <w:rsid w:val="00E567B9"/>
    <w:rsid w:val="00E574A9"/>
    <w:rsid w:val="00E5793B"/>
    <w:rsid w:val="00E57E59"/>
    <w:rsid w:val="00E601DC"/>
    <w:rsid w:val="00E606AE"/>
    <w:rsid w:val="00E607BF"/>
    <w:rsid w:val="00E61451"/>
    <w:rsid w:val="00E615D5"/>
    <w:rsid w:val="00E61879"/>
    <w:rsid w:val="00E61D5D"/>
    <w:rsid w:val="00E6218D"/>
    <w:rsid w:val="00E625CB"/>
    <w:rsid w:val="00E62B06"/>
    <w:rsid w:val="00E62F46"/>
    <w:rsid w:val="00E62FE1"/>
    <w:rsid w:val="00E63380"/>
    <w:rsid w:val="00E63669"/>
    <w:rsid w:val="00E636AD"/>
    <w:rsid w:val="00E63820"/>
    <w:rsid w:val="00E63C36"/>
    <w:rsid w:val="00E642F7"/>
    <w:rsid w:val="00E64A31"/>
    <w:rsid w:val="00E64B20"/>
    <w:rsid w:val="00E65315"/>
    <w:rsid w:val="00E659A8"/>
    <w:rsid w:val="00E65B65"/>
    <w:rsid w:val="00E65BDA"/>
    <w:rsid w:val="00E66C1A"/>
    <w:rsid w:val="00E6788E"/>
    <w:rsid w:val="00E67A71"/>
    <w:rsid w:val="00E67AF8"/>
    <w:rsid w:val="00E67CC2"/>
    <w:rsid w:val="00E67DBD"/>
    <w:rsid w:val="00E67DBE"/>
    <w:rsid w:val="00E70688"/>
    <w:rsid w:val="00E70812"/>
    <w:rsid w:val="00E7091A"/>
    <w:rsid w:val="00E70D85"/>
    <w:rsid w:val="00E70E07"/>
    <w:rsid w:val="00E7120E"/>
    <w:rsid w:val="00E71338"/>
    <w:rsid w:val="00E71EA3"/>
    <w:rsid w:val="00E723B7"/>
    <w:rsid w:val="00E7291D"/>
    <w:rsid w:val="00E72ED8"/>
    <w:rsid w:val="00E730E8"/>
    <w:rsid w:val="00E7314F"/>
    <w:rsid w:val="00E737A6"/>
    <w:rsid w:val="00E737E4"/>
    <w:rsid w:val="00E73AED"/>
    <w:rsid w:val="00E73D3B"/>
    <w:rsid w:val="00E73F79"/>
    <w:rsid w:val="00E74091"/>
    <w:rsid w:val="00E74221"/>
    <w:rsid w:val="00E7436A"/>
    <w:rsid w:val="00E74743"/>
    <w:rsid w:val="00E74C0C"/>
    <w:rsid w:val="00E74FF4"/>
    <w:rsid w:val="00E75477"/>
    <w:rsid w:val="00E7563D"/>
    <w:rsid w:val="00E75707"/>
    <w:rsid w:val="00E75C47"/>
    <w:rsid w:val="00E75D3F"/>
    <w:rsid w:val="00E75D76"/>
    <w:rsid w:val="00E75EA8"/>
    <w:rsid w:val="00E7619F"/>
    <w:rsid w:val="00E763F5"/>
    <w:rsid w:val="00E7668A"/>
    <w:rsid w:val="00E76885"/>
    <w:rsid w:val="00E76FED"/>
    <w:rsid w:val="00E7706F"/>
    <w:rsid w:val="00E77154"/>
    <w:rsid w:val="00E771E2"/>
    <w:rsid w:val="00E775D1"/>
    <w:rsid w:val="00E800A0"/>
    <w:rsid w:val="00E808B7"/>
    <w:rsid w:val="00E80A79"/>
    <w:rsid w:val="00E80B79"/>
    <w:rsid w:val="00E80E4B"/>
    <w:rsid w:val="00E8111D"/>
    <w:rsid w:val="00E813F7"/>
    <w:rsid w:val="00E81835"/>
    <w:rsid w:val="00E818D3"/>
    <w:rsid w:val="00E81DC2"/>
    <w:rsid w:val="00E81DD0"/>
    <w:rsid w:val="00E822EC"/>
    <w:rsid w:val="00E830F8"/>
    <w:rsid w:val="00E8338C"/>
    <w:rsid w:val="00E83914"/>
    <w:rsid w:val="00E83D02"/>
    <w:rsid w:val="00E83D29"/>
    <w:rsid w:val="00E83EB6"/>
    <w:rsid w:val="00E840A3"/>
    <w:rsid w:val="00E840C2"/>
    <w:rsid w:val="00E8420F"/>
    <w:rsid w:val="00E8450D"/>
    <w:rsid w:val="00E84B30"/>
    <w:rsid w:val="00E84EFA"/>
    <w:rsid w:val="00E85042"/>
    <w:rsid w:val="00E85359"/>
    <w:rsid w:val="00E85C6A"/>
    <w:rsid w:val="00E85DAA"/>
    <w:rsid w:val="00E85E8F"/>
    <w:rsid w:val="00E86180"/>
    <w:rsid w:val="00E86B5B"/>
    <w:rsid w:val="00E870AE"/>
    <w:rsid w:val="00E875ED"/>
    <w:rsid w:val="00E87802"/>
    <w:rsid w:val="00E879A7"/>
    <w:rsid w:val="00E87B4A"/>
    <w:rsid w:val="00E87C69"/>
    <w:rsid w:val="00E87D68"/>
    <w:rsid w:val="00E90080"/>
    <w:rsid w:val="00E90887"/>
    <w:rsid w:val="00E9125D"/>
    <w:rsid w:val="00E91671"/>
    <w:rsid w:val="00E917EA"/>
    <w:rsid w:val="00E91873"/>
    <w:rsid w:val="00E91CB5"/>
    <w:rsid w:val="00E9225A"/>
    <w:rsid w:val="00E9283A"/>
    <w:rsid w:val="00E92D7F"/>
    <w:rsid w:val="00E930AD"/>
    <w:rsid w:val="00E93434"/>
    <w:rsid w:val="00E9364A"/>
    <w:rsid w:val="00E93724"/>
    <w:rsid w:val="00E93A2E"/>
    <w:rsid w:val="00E93E8C"/>
    <w:rsid w:val="00E9403E"/>
    <w:rsid w:val="00E941D1"/>
    <w:rsid w:val="00E943D1"/>
    <w:rsid w:val="00E943D3"/>
    <w:rsid w:val="00E945C4"/>
    <w:rsid w:val="00E94B3A"/>
    <w:rsid w:val="00E94D4A"/>
    <w:rsid w:val="00E94D82"/>
    <w:rsid w:val="00E94DF0"/>
    <w:rsid w:val="00E953D7"/>
    <w:rsid w:val="00E9572A"/>
    <w:rsid w:val="00E95A78"/>
    <w:rsid w:val="00E95FDE"/>
    <w:rsid w:val="00E9674F"/>
    <w:rsid w:val="00E967F3"/>
    <w:rsid w:val="00E9685B"/>
    <w:rsid w:val="00E96A98"/>
    <w:rsid w:val="00E96EE5"/>
    <w:rsid w:val="00E96EEC"/>
    <w:rsid w:val="00E96FF2"/>
    <w:rsid w:val="00E96FFB"/>
    <w:rsid w:val="00E9795C"/>
    <w:rsid w:val="00EA01C2"/>
    <w:rsid w:val="00EA03FC"/>
    <w:rsid w:val="00EA07D8"/>
    <w:rsid w:val="00EA0FAA"/>
    <w:rsid w:val="00EA11A2"/>
    <w:rsid w:val="00EA172B"/>
    <w:rsid w:val="00EA18E8"/>
    <w:rsid w:val="00EA19E1"/>
    <w:rsid w:val="00EA2285"/>
    <w:rsid w:val="00EA259F"/>
    <w:rsid w:val="00EA25CA"/>
    <w:rsid w:val="00EA28CB"/>
    <w:rsid w:val="00EA2CA6"/>
    <w:rsid w:val="00EA30B4"/>
    <w:rsid w:val="00EA31C7"/>
    <w:rsid w:val="00EA33A6"/>
    <w:rsid w:val="00EA3EEA"/>
    <w:rsid w:val="00EA40BB"/>
    <w:rsid w:val="00EA418F"/>
    <w:rsid w:val="00EA4208"/>
    <w:rsid w:val="00EA42F8"/>
    <w:rsid w:val="00EA4308"/>
    <w:rsid w:val="00EA4377"/>
    <w:rsid w:val="00EA5AEF"/>
    <w:rsid w:val="00EA5BA5"/>
    <w:rsid w:val="00EA604D"/>
    <w:rsid w:val="00EA6B04"/>
    <w:rsid w:val="00EA6B9A"/>
    <w:rsid w:val="00EA768D"/>
    <w:rsid w:val="00EA7A53"/>
    <w:rsid w:val="00EA7E68"/>
    <w:rsid w:val="00EA7ED9"/>
    <w:rsid w:val="00EB0105"/>
    <w:rsid w:val="00EB0524"/>
    <w:rsid w:val="00EB0620"/>
    <w:rsid w:val="00EB0785"/>
    <w:rsid w:val="00EB0CB5"/>
    <w:rsid w:val="00EB0DEE"/>
    <w:rsid w:val="00EB100A"/>
    <w:rsid w:val="00EB14C9"/>
    <w:rsid w:val="00EB1716"/>
    <w:rsid w:val="00EB1F28"/>
    <w:rsid w:val="00EB22B3"/>
    <w:rsid w:val="00EB231A"/>
    <w:rsid w:val="00EB234C"/>
    <w:rsid w:val="00EB23AA"/>
    <w:rsid w:val="00EB2437"/>
    <w:rsid w:val="00EB2A5B"/>
    <w:rsid w:val="00EB32E9"/>
    <w:rsid w:val="00EB353D"/>
    <w:rsid w:val="00EB3543"/>
    <w:rsid w:val="00EB3762"/>
    <w:rsid w:val="00EB3788"/>
    <w:rsid w:val="00EB3849"/>
    <w:rsid w:val="00EB45E0"/>
    <w:rsid w:val="00EB48F7"/>
    <w:rsid w:val="00EB5003"/>
    <w:rsid w:val="00EB53E1"/>
    <w:rsid w:val="00EB586B"/>
    <w:rsid w:val="00EB634F"/>
    <w:rsid w:val="00EB6EA1"/>
    <w:rsid w:val="00EB7168"/>
    <w:rsid w:val="00EB752C"/>
    <w:rsid w:val="00EB7F34"/>
    <w:rsid w:val="00EC03CE"/>
    <w:rsid w:val="00EC06EB"/>
    <w:rsid w:val="00EC0A8B"/>
    <w:rsid w:val="00EC0B9F"/>
    <w:rsid w:val="00EC1164"/>
    <w:rsid w:val="00EC1788"/>
    <w:rsid w:val="00EC17A7"/>
    <w:rsid w:val="00EC182A"/>
    <w:rsid w:val="00EC18B2"/>
    <w:rsid w:val="00EC1BB1"/>
    <w:rsid w:val="00EC1D85"/>
    <w:rsid w:val="00EC1EDD"/>
    <w:rsid w:val="00EC2149"/>
    <w:rsid w:val="00EC2A46"/>
    <w:rsid w:val="00EC2EFC"/>
    <w:rsid w:val="00EC37C1"/>
    <w:rsid w:val="00EC37CD"/>
    <w:rsid w:val="00EC384C"/>
    <w:rsid w:val="00EC389D"/>
    <w:rsid w:val="00EC3C37"/>
    <w:rsid w:val="00EC3C42"/>
    <w:rsid w:val="00EC3C9B"/>
    <w:rsid w:val="00EC3D9C"/>
    <w:rsid w:val="00EC400C"/>
    <w:rsid w:val="00EC41CF"/>
    <w:rsid w:val="00EC48BA"/>
    <w:rsid w:val="00EC4C25"/>
    <w:rsid w:val="00EC4D24"/>
    <w:rsid w:val="00EC4F97"/>
    <w:rsid w:val="00EC504C"/>
    <w:rsid w:val="00EC5937"/>
    <w:rsid w:val="00EC594C"/>
    <w:rsid w:val="00EC5DA0"/>
    <w:rsid w:val="00EC61B3"/>
    <w:rsid w:val="00EC63C0"/>
    <w:rsid w:val="00EC66D4"/>
    <w:rsid w:val="00EC6714"/>
    <w:rsid w:val="00EC695A"/>
    <w:rsid w:val="00EC6A0E"/>
    <w:rsid w:val="00EC6C7F"/>
    <w:rsid w:val="00EC767E"/>
    <w:rsid w:val="00EC7961"/>
    <w:rsid w:val="00EC7BF4"/>
    <w:rsid w:val="00EC7E55"/>
    <w:rsid w:val="00ED02E4"/>
    <w:rsid w:val="00ED057C"/>
    <w:rsid w:val="00ED05D3"/>
    <w:rsid w:val="00ED0612"/>
    <w:rsid w:val="00ED06EF"/>
    <w:rsid w:val="00ED0A6B"/>
    <w:rsid w:val="00ED0D53"/>
    <w:rsid w:val="00ED0D79"/>
    <w:rsid w:val="00ED0EA7"/>
    <w:rsid w:val="00ED1413"/>
    <w:rsid w:val="00ED1451"/>
    <w:rsid w:val="00ED1A48"/>
    <w:rsid w:val="00ED1C89"/>
    <w:rsid w:val="00ED1EE9"/>
    <w:rsid w:val="00ED1F4D"/>
    <w:rsid w:val="00ED32EE"/>
    <w:rsid w:val="00ED32F4"/>
    <w:rsid w:val="00ED3392"/>
    <w:rsid w:val="00ED3395"/>
    <w:rsid w:val="00ED35B9"/>
    <w:rsid w:val="00ED3B15"/>
    <w:rsid w:val="00ED3E9B"/>
    <w:rsid w:val="00ED3EFF"/>
    <w:rsid w:val="00ED4B0D"/>
    <w:rsid w:val="00ED4CEA"/>
    <w:rsid w:val="00ED52E7"/>
    <w:rsid w:val="00ED568D"/>
    <w:rsid w:val="00ED580F"/>
    <w:rsid w:val="00ED6242"/>
    <w:rsid w:val="00ED6643"/>
    <w:rsid w:val="00ED6AC3"/>
    <w:rsid w:val="00ED70CD"/>
    <w:rsid w:val="00ED7432"/>
    <w:rsid w:val="00ED77CD"/>
    <w:rsid w:val="00ED7824"/>
    <w:rsid w:val="00ED786E"/>
    <w:rsid w:val="00ED7AEE"/>
    <w:rsid w:val="00ED7C29"/>
    <w:rsid w:val="00ED7CBF"/>
    <w:rsid w:val="00ED7D2D"/>
    <w:rsid w:val="00EE0165"/>
    <w:rsid w:val="00EE01E2"/>
    <w:rsid w:val="00EE0788"/>
    <w:rsid w:val="00EE0803"/>
    <w:rsid w:val="00EE0DE4"/>
    <w:rsid w:val="00EE0E86"/>
    <w:rsid w:val="00EE1182"/>
    <w:rsid w:val="00EE128F"/>
    <w:rsid w:val="00EE150E"/>
    <w:rsid w:val="00EE1ACA"/>
    <w:rsid w:val="00EE20B5"/>
    <w:rsid w:val="00EE2601"/>
    <w:rsid w:val="00EE290D"/>
    <w:rsid w:val="00EE2CFA"/>
    <w:rsid w:val="00EE2D07"/>
    <w:rsid w:val="00EE2FB6"/>
    <w:rsid w:val="00EE3109"/>
    <w:rsid w:val="00EE328C"/>
    <w:rsid w:val="00EE373A"/>
    <w:rsid w:val="00EE3A98"/>
    <w:rsid w:val="00EE3B0C"/>
    <w:rsid w:val="00EE430C"/>
    <w:rsid w:val="00EE47CD"/>
    <w:rsid w:val="00EE49C2"/>
    <w:rsid w:val="00EE4B40"/>
    <w:rsid w:val="00EE4B76"/>
    <w:rsid w:val="00EE4C94"/>
    <w:rsid w:val="00EE4EFE"/>
    <w:rsid w:val="00EE5431"/>
    <w:rsid w:val="00EE54BC"/>
    <w:rsid w:val="00EE54DD"/>
    <w:rsid w:val="00EE5508"/>
    <w:rsid w:val="00EE5577"/>
    <w:rsid w:val="00EE567C"/>
    <w:rsid w:val="00EE5AE2"/>
    <w:rsid w:val="00EE62A9"/>
    <w:rsid w:val="00EE6492"/>
    <w:rsid w:val="00EE656F"/>
    <w:rsid w:val="00EE6682"/>
    <w:rsid w:val="00EE66D6"/>
    <w:rsid w:val="00EE6A25"/>
    <w:rsid w:val="00EE6C2E"/>
    <w:rsid w:val="00EE71F7"/>
    <w:rsid w:val="00EE73F5"/>
    <w:rsid w:val="00EE74E4"/>
    <w:rsid w:val="00EF013E"/>
    <w:rsid w:val="00EF04A3"/>
    <w:rsid w:val="00EF0580"/>
    <w:rsid w:val="00EF0AD3"/>
    <w:rsid w:val="00EF0D56"/>
    <w:rsid w:val="00EF0E94"/>
    <w:rsid w:val="00EF1B0B"/>
    <w:rsid w:val="00EF1C95"/>
    <w:rsid w:val="00EF1CAF"/>
    <w:rsid w:val="00EF1F13"/>
    <w:rsid w:val="00EF2722"/>
    <w:rsid w:val="00EF2861"/>
    <w:rsid w:val="00EF2FC4"/>
    <w:rsid w:val="00EF3E69"/>
    <w:rsid w:val="00EF442A"/>
    <w:rsid w:val="00EF494C"/>
    <w:rsid w:val="00EF4E48"/>
    <w:rsid w:val="00EF4FD3"/>
    <w:rsid w:val="00EF549D"/>
    <w:rsid w:val="00EF5620"/>
    <w:rsid w:val="00EF5627"/>
    <w:rsid w:val="00EF5CE6"/>
    <w:rsid w:val="00EF62A6"/>
    <w:rsid w:val="00EF6885"/>
    <w:rsid w:val="00EF70B3"/>
    <w:rsid w:val="00EF71B4"/>
    <w:rsid w:val="00EF72CA"/>
    <w:rsid w:val="00EF72E8"/>
    <w:rsid w:val="00EF738E"/>
    <w:rsid w:val="00EF77FC"/>
    <w:rsid w:val="00EF7DCD"/>
    <w:rsid w:val="00F00883"/>
    <w:rsid w:val="00F009BA"/>
    <w:rsid w:val="00F01826"/>
    <w:rsid w:val="00F01874"/>
    <w:rsid w:val="00F01B4D"/>
    <w:rsid w:val="00F01E51"/>
    <w:rsid w:val="00F01E62"/>
    <w:rsid w:val="00F0274F"/>
    <w:rsid w:val="00F02B9E"/>
    <w:rsid w:val="00F0330C"/>
    <w:rsid w:val="00F03471"/>
    <w:rsid w:val="00F03787"/>
    <w:rsid w:val="00F03C18"/>
    <w:rsid w:val="00F03E32"/>
    <w:rsid w:val="00F04006"/>
    <w:rsid w:val="00F04753"/>
    <w:rsid w:val="00F052B0"/>
    <w:rsid w:val="00F053BC"/>
    <w:rsid w:val="00F05D21"/>
    <w:rsid w:val="00F05DE0"/>
    <w:rsid w:val="00F05DE3"/>
    <w:rsid w:val="00F06300"/>
    <w:rsid w:val="00F06980"/>
    <w:rsid w:val="00F06C8C"/>
    <w:rsid w:val="00F06EEC"/>
    <w:rsid w:val="00F07569"/>
    <w:rsid w:val="00F0758C"/>
    <w:rsid w:val="00F07DFA"/>
    <w:rsid w:val="00F07E98"/>
    <w:rsid w:val="00F07F37"/>
    <w:rsid w:val="00F10112"/>
    <w:rsid w:val="00F1025C"/>
    <w:rsid w:val="00F11EA5"/>
    <w:rsid w:val="00F1232C"/>
    <w:rsid w:val="00F12532"/>
    <w:rsid w:val="00F12538"/>
    <w:rsid w:val="00F12C38"/>
    <w:rsid w:val="00F13A37"/>
    <w:rsid w:val="00F13CB1"/>
    <w:rsid w:val="00F13D11"/>
    <w:rsid w:val="00F13EC0"/>
    <w:rsid w:val="00F145A1"/>
    <w:rsid w:val="00F14A1B"/>
    <w:rsid w:val="00F155FA"/>
    <w:rsid w:val="00F15A05"/>
    <w:rsid w:val="00F15A1E"/>
    <w:rsid w:val="00F162B9"/>
    <w:rsid w:val="00F1630F"/>
    <w:rsid w:val="00F1673A"/>
    <w:rsid w:val="00F16A83"/>
    <w:rsid w:val="00F16D24"/>
    <w:rsid w:val="00F16DCE"/>
    <w:rsid w:val="00F17954"/>
    <w:rsid w:val="00F2008D"/>
    <w:rsid w:val="00F20155"/>
    <w:rsid w:val="00F2161F"/>
    <w:rsid w:val="00F216A5"/>
    <w:rsid w:val="00F21775"/>
    <w:rsid w:val="00F22004"/>
    <w:rsid w:val="00F22497"/>
    <w:rsid w:val="00F2254E"/>
    <w:rsid w:val="00F2278A"/>
    <w:rsid w:val="00F22E8D"/>
    <w:rsid w:val="00F23077"/>
    <w:rsid w:val="00F2308D"/>
    <w:rsid w:val="00F234F1"/>
    <w:rsid w:val="00F235C4"/>
    <w:rsid w:val="00F238FD"/>
    <w:rsid w:val="00F23B33"/>
    <w:rsid w:val="00F23C21"/>
    <w:rsid w:val="00F23CA3"/>
    <w:rsid w:val="00F23ED5"/>
    <w:rsid w:val="00F23FC5"/>
    <w:rsid w:val="00F242D4"/>
    <w:rsid w:val="00F24E98"/>
    <w:rsid w:val="00F2540A"/>
    <w:rsid w:val="00F25749"/>
    <w:rsid w:val="00F25776"/>
    <w:rsid w:val="00F25AB6"/>
    <w:rsid w:val="00F26056"/>
    <w:rsid w:val="00F262F2"/>
    <w:rsid w:val="00F2631D"/>
    <w:rsid w:val="00F26A49"/>
    <w:rsid w:val="00F26D33"/>
    <w:rsid w:val="00F27550"/>
    <w:rsid w:val="00F2765F"/>
    <w:rsid w:val="00F278A3"/>
    <w:rsid w:val="00F27B00"/>
    <w:rsid w:val="00F27B31"/>
    <w:rsid w:val="00F27D3B"/>
    <w:rsid w:val="00F27E4A"/>
    <w:rsid w:val="00F30314"/>
    <w:rsid w:val="00F30339"/>
    <w:rsid w:val="00F30458"/>
    <w:rsid w:val="00F30873"/>
    <w:rsid w:val="00F30CD5"/>
    <w:rsid w:val="00F311FA"/>
    <w:rsid w:val="00F313A3"/>
    <w:rsid w:val="00F31C5E"/>
    <w:rsid w:val="00F31DD4"/>
    <w:rsid w:val="00F3209C"/>
    <w:rsid w:val="00F32221"/>
    <w:rsid w:val="00F329EE"/>
    <w:rsid w:val="00F33355"/>
    <w:rsid w:val="00F339BA"/>
    <w:rsid w:val="00F33D90"/>
    <w:rsid w:val="00F33F5A"/>
    <w:rsid w:val="00F3407D"/>
    <w:rsid w:val="00F34294"/>
    <w:rsid w:val="00F34438"/>
    <w:rsid w:val="00F3464A"/>
    <w:rsid w:val="00F346C2"/>
    <w:rsid w:val="00F346CA"/>
    <w:rsid w:val="00F34958"/>
    <w:rsid w:val="00F35212"/>
    <w:rsid w:val="00F352CC"/>
    <w:rsid w:val="00F35591"/>
    <w:rsid w:val="00F361E5"/>
    <w:rsid w:val="00F36439"/>
    <w:rsid w:val="00F376BB"/>
    <w:rsid w:val="00F406A1"/>
    <w:rsid w:val="00F413A9"/>
    <w:rsid w:val="00F414BD"/>
    <w:rsid w:val="00F41C7D"/>
    <w:rsid w:val="00F41D39"/>
    <w:rsid w:val="00F422FE"/>
    <w:rsid w:val="00F425B2"/>
    <w:rsid w:val="00F42620"/>
    <w:rsid w:val="00F42920"/>
    <w:rsid w:val="00F42A03"/>
    <w:rsid w:val="00F42DA3"/>
    <w:rsid w:val="00F43073"/>
    <w:rsid w:val="00F43866"/>
    <w:rsid w:val="00F441DA"/>
    <w:rsid w:val="00F44413"/>
    <w:rsid w:val="00F44418"/>
    <w:rsid w:val="00F446AA"/>
    <w:rsid w:val="00F44BEF"/>
    <w:rsid w:val="00F44E51"/>
    <w:rsid w:val="00F44FA5"/>
    <w:rsid w:val="00F45758"/>
    <w:rsid w:val="00F45A29"/>
    <w:rsid w:val="00F463AD"/>
    <w:rsid w:val="00F466ED"/>
    <w:rsid w:val="00F467F3"/>
    <w:rsid w:val="00F46A2C"/>
    <w:rsid w:val="00F46A5B"/>
    <w:rsid w:val="00F46D47"/>
    <w:rsid w:val="00F46EA2"/>
    <w:rsid w:val="00F4738B"/>
    <w:rsid w:val="00F47C35"/>
    <w:rsid w:val="00F47EDA"/>
    <w:rsid w:val="00F5039A"/>
    <w:rsid w:val="00F50713"/>
    <w:rsid w:val="00F50C03"/>
    <w:rsid w:val="00F50F37"/>
    <w:rsid w:val="00F51B52"/>
    <w:rsid w:val="00F51F2F"/>
    <w:rsid w:val="00F52448"/>
    <w:rsid w:val="00F52533"/>
    <w:rsid w:val="00F52B1E"/>
    <w:rsid w:val="00F52BE2"/>
    <w:rsid w:val="00F530E1"/>
    <w:rsid w:val="00F53673"/>
    <w:rsid w:val="00F53846"/>
    <w:rsid w:val="00F53C4A"/>
    <w:rsid w:val="00F54544"/>
    <w:rsid w:val="00F54FE8"/>
    <w:rsid w:val="00F5563A"/>
    <w:rsid w:val="00F5578A"/>
    <w:rsid w:val="00F5589F"/>
    <w:rsid w:val="00F55EF6"/>
    <w:rsid w:val="00F563C1"/>
    <w:rsid w:val="00F5675D"/>
    <w:rsid w:val="00F569A1"/>
    <w:rsid w:val="00F569F1"/>
    <w:rsid w:val="00F56A60"/>
    <w:rsid w:val="00F579D2"/>
    <w:rsid w:val="00F57A1C"/>
    <w:rsid w:val="00F6003A"/>
    <w:rsid w:val="00F6003B"/>
    <w:rsid w:val="00F6022F"/>
    <w:rsid w:val="00F6030B"/>
    <w:rsid w:val="00F60410"/>
    <w:rsid w:val="00F609B0"/>
    <w:rsid w:val="00F60C59"/>
    <w:rsid w:val="00F60EE6"/>
    <w:rsid w:val="00F6162A"/>
    <w:rsid w:val="00F61935"/>
    <w:rsid w:val="00F61B36"/>
    <w:rsid w:val="00F61B8D"/>
    <w:rsid w:val="00F61D19"/>
    <w:rsid w:val="00F6271E"/>
    <w:rsid w:val="00F62BAD"/>
    <w:rsid w:val="00F63397"/>
    <w:rsid w:val="00F6360F"/>
    <w:rsid w:val="00F63FD5"/>
    <w:rsid w:val="00F6473D"/>
    <w:rsid w:val="00F64920"/>
    <w:rsid w:val="00F64AFA"/>
    <w:rsid w:val="00F64FBD"/>
    <w:rsid w:val="00F65261"/>
    <w:rsid w:val="00F65A46"/>
    <w:rsid w:val="00F65B03"/>
    <w:rsid w:val="00F65C44"/>
    <w:rsid w:val="00F66335"/>
    <w:rsid w:val="00F665D3"/>
    <w:rsid w:val="00F6674E"/>
    <w:rsid w:val="00F66787"/>
    <w:rsid w:val="00F669A3"/>
    <w:rsid w:val="00F67180"/>
    <w:rsid w:val="00F67AA2"/>
    <w:rsid w:val="00F67D35"/>
    <w:rsid w:val="00F67D52"/>
    <w:rsid w:val="00F70023"/>
    <w:rsid w:val="00F70113"/>
    <w:rsid w:val="00F70116"/>
    <w:rsid w:val="00F704DC"/>
    <w:rsid w:val="00F707DC"/>
    <w:rsid w:val="00F70AA4"/>
    <w:rsid w:val="00F719BD"/>
    <w:rsid w:val="00F726A1"/>
    <w:rsid w:val="00F730D8"/>
    <w:rsid w:val="00F73619"/>
    <w:rsid w:val="00F73703"/>
    <w:rsid w:val="00F73B46"/>
    <w:rsid w:val="00F740BB"/>
    <w:rsid w:val="00F7440C"/>
    <w:rsid w:val="00F7498F"/>
    <w:rsid w:val="00F74F09"/>
    <w:rsid w:val="00F75628"/>
    <w:rsid w:val="00F75860"/>
    <w:rsid w:val="00F75C4C"/>
    <w:rsid w:val="00F767BA"/>
    <w:rsid w:val="00F7695C"/>
    <w:rsid w:val="00F76DB0"/>
    <w:rsid w:val="00F7789B"/>
    <w:rsid w:val="00F77CA6"/>
    <w:rsid w:val="00F77D66"/>
    <w:rsid w:val="00F77EC3"/>
    <w:rsid w:val="00F80631"/>
    <w:rsid w:val="00F806E6"/>
    <w:rsid w:val="00F8090A"/>
    <w:rsid w:val="00F810B2"/>
    <w:rsid w:val="00F811C8"/>
    <w:rsid w:val="00F8135F"/>
    <w:rsid w:val="00F81920"/>
    <w:rsid w:val="00F829C5"/>
    <w:rsid w:val="00F82C69"/>
    <w:rsid w:val="00F82E25"/>
    <w:rsid w:val="00F84576"/>
    <w:rsid w:val="00F84B27"/>
    <w:rsid w:val="00F8566E"/>
    <w:rsid w:val="00F857B2"/>
    <w:rsid w:val="00F85D03"/>
    <w:rsid w:val="00F8605E"/>
    <w:rsid w:val="00F86176"/>
    <w:rsid w:val="00F8640A"/>
    <w:rsid w:val="00F864E9"/>
    <w:rsid w:val="00F8676E"/>
    <w:rsid w:val="00F86798"/>
    <w:rsid w:val="00F8679C"/>
    <w:rsid w:val="00F8687A"/>
    <w:rsid w:val="00F86A95"/>
    <w:rsid w:val="00F86D8F"/>
    <w:rsid w:val="00F87251"/>
    <w:rsid w:val="00F87646"/>
    <w:rsid w:val="00F878D6"/>
    <w:rsid w:val="00F87A9A"/>
    <w:rsid w:val="00F90220"/>
    <w:rsid w:val="00F90589"/>
    <w:rsid w:val="00F9071B"/>
    <w:rsid w:val="00F908AA"/>
    <w:rsid w:val="00F90E9F"/>
    <w:rsid w:val="00F90FFC"/>
    <w:rsid w:val="00F918FB"/>
    <w:rsid w:val="00F919E6"/>
    <w:rsid w:val="00F91B13"/>
    <w:rsid w:val="00F91D79"/>
    <w:rsid w:val="00F91FEF"/>
    <w:rsid w:val="00F92118"/>
    <w:rsid w:val="00F921C5"/>
    <w:rsid w:val="00F9278B"/>
    <w:rsid w:val="00F9293E"/>
    <w:rsid w:val="00F92B8A"/>
    <w:rsid w:val="00F9308B"/>
    <w:rsid w:val="00F93299"/>
    <w:rsid w:val="00F933EB"/>
    <w:rsid w:val="00F937B4"/>
    <w:rsid w:val="00F937CD"/>
    <w:rsid w:val="00F939C8"/>
    <w:rsid w:val="00F93D3A"/>
    <w:rsid w:val="00F93E78"/>
    <w:rsid w:val="00F94795"/>
    <w:rsid w:val="00F94B28"/>
    <w:rsid w:val="00F95021"/>
    <w:rsid w:val="00F95B14"/>
    <w:rsid w:val="00F95BA3"/>
    <w:rsid w:val="00F9609D"/>
    <w:rsid w:val="00F9642E"/>
    <w:rsid w:val="00F9673D"/>
    <w:rsid w:val="00F96A5E"/>
    <w:rsid w:val="00F96CFA"/>
    <w:rsid w:val="00F97097"/>
    <w:rsid w:val="00F972FC"/>
    <w:rsid w:val="00F97A4A"/>
    <w:rsid w:val="00FA0AC5"/>
    <w:rsid w:val="00FA0B04"/>
    <w:rsid w:val="00FA0B65"/>
    <w:rsid w:val="00FA1178"/>
    <w:rsid w:val="00FA180B"/>
    <w:rsid w:val="00FA20FA"/>
    <w:rsid w:val="00FA2410"/>
    <w:rsid w:val="00FA24AC"/>
    <w:rsid w:val="00FA282A"/>
    <w:rsid w:val="00FA2BFA"/>
    <w:rsid w:val="00FA2EC0"/>
    <w:rsid w:val="00FA2FA4"/>
    <w:rsid w:val="00FA3262"/>
    <w:rsid w:val="00FA353A"/>
    <w:rsid w:val="00FA378B"/>
    <w:rsid w:val="00FA37D6"/>
    <w:rsid w:val="00FA50D9"/>
    <w:rsid w:val="00FA5371"/>
    <w:rsid w:val="00FA55F6"/>
    <w:rsid w:val="00FA5776"/>
    <w:rsid w:val="00FA58BE"/>
    <w:rsid w:val="00FA5946"/>
    <w:rsid w:val="00FA5ABE"/>
    <w:rsid w:val="00FA6491"/>
    <w:rsid w:val="00FA64C1"/>
    <w:rsid w:val="00FA68A1"/>
    <w:rsid w:val="00FA6AD1"/>
    <w:rsid w:val="00FA7464"/>
    <w:rsid w:val="00FA7746"/>
    <w:rsid w:val="00FA7811"/>
    <w:rsid w:val="00FA7D6F"/>
    <w:rsid w:val="00FB0651"/>
    <w:rsid w:val="00FB0AA2"/>
    <w:rsid w:val="00FB0AB2"/>
    <w:rsid w:val="00FB0E41"/>
    <w:rsid w:val="00FB173E"/>
    <w:rsid w:val="00FB1A57"/>
    <w:rsid w:val="00FB1AA3"/>
    <w:rsid w:val="00FB1B41"/>
    <w:rsid w:val="00FB1FC6"/>
    <w:rsid w:val="00FB26BE"/>
    <w:rsid w:val="00FB285D"/>
    <w:rsid w:val="00FB29D4"/>
    <w:rsid w:val="00FB2BA8"/>
    <w:rsid w:val="00FB2E43"/>
    <w:rsid w:val="00FB3049"/>
    <w:rsid w:val="00FB40C9"/>
    <w:rsid w:val="00FB466B"/>
    <w:rsid w:val="00FB46F6"/>
    <w:rsid w:val="00FB4715"/>
    <w:rsid w:val="00FB4FD4"/>
    <w:rsid w:val="00FB5142"/>
    <w:rsid w:val="00FB51AB"/>
    <w:rsid w:val="00FB576C"/>
    <w:rsid w:val="00FB58EC"/>
    <w:rsid w:val="00FB59B3"/>
    <w:rsid w:val="00FB6021"/>
    <w:rsid w:val="00FB6AA3"/>
    <w:rsid w:val="00FB7093"/>
    <w:rsid w:val="00FB751D"/>
    <w:rsid w:val="00FB7640"/>
    <w:rsid w:val="00FB7681"/>
    <w:rsid w:val="00FB7DF7"/>
    <w:rsid w:val="00FC0538"/>
    <w:rsid w:val="00FC0621"/>
    <w:rsid w:val="00FC065F"/>
    <w:rsid w:val="00FC0872"/>
    <w:rsid w:val="00FC0B16"/>
    <w:rsid w:val="00FC0E67"/>
    <w:rsid w:val="00FC1213"/>
    <w:rsid w:val="00FC1A88"/>
    <w:rsid w:val="00FC1C6D"/>
    <w:rsid w:val="00FC1C9A"/>
    <w:rsid w:val="00FC1CC9"/>
    <w:rsid w:val="00FC1CE8"/>
    <w:rsid w:val="00FC210B"/>
    <w:rsid w:val="00FC2642"/>
    <w:rsid w:val="00FC26B3"/>
    <w:rsid w:val="00FC28B0"/>
    <w:rsid w:val="00FC2B58"/>
    <w:rsid w:val="00FC33DE"/>
    <w:rsid w:val="00FC3778"/>
    <w:rsid w:val="00FC39CE"/>
    <w:rsid w:val="00FC401A"/>
    <w:rsid w:val="00FC41DA"/>
    <w:rsid w:val="00FC447F"/>
    <w:rsid w:val="00FC4861"/>
    <w:rsid w:val="00FC488F"/>
    <w:rsid w:val="00FC4A21"/>
    <w:rsid w:val="00FC4C7F"/>
    <w:rsid w:val="00FC4F61"/>
    <w:rsid w:val="00FC5400"/>
    <w:rsid w:val="00FC5403"/>
    <w:rsid w:val="00FC56CD"/>
    <w:rsid w:val="00FC5AD5"/>
    <w:rsid w:val="00FC5C33"/>
    <w:rsid w:val="00FC5C3D"/>
    <w:rsid w:val="00FC62AD"/>
    <w:rsid w:val="00FC676E"/>
    <w:rsid w:val="00FC6D78"/>
    <w:rsid w:val="00FC6F48"/>
    <w:rsid w:val="00FC7221"/>
    <w:rsid w:val="00FC7889"/>
    <w:rsid w:val="00FC7A3C"/>
    <w:rsid w:val="00FC7B7E"/>
    <w:rsid w:val="00FC7C18"/>
    <w:rsid w:val="00FD01B1"/>
    <w:rsid w:val="00FD0DD8"/>
    <w:rsid w:val="00FD0E34"/>
    <w:rsid w:val="00FD14DB"/>
    <w:rsid w:val="00FD1A7C"/>
    <w:rsid w:val="00FD1C4B"/>
    <w:rsid w:val="00FD1C52"/>
    <w:rsid w:val="00FD1E77"/>
    <w:rsid w:val="00FD2371"/>
    <w:rsid w:val="00FD2387"/>
    <w:rsid w:val="00FD2432"/>
    <w:rsid w:val="00FD25EE"/>
    <w:rsid w:val="00FD274E"/>
    <w:rsid w:val="00FD28D4"/>
    <w:rsid w:val="00FD2BC4"/>
    <w:rsid w:val="00FD2EDF"/>
    <w:rsid w:val="00FD338F"/>
    <w:rsid w:val="00FD38CF"/>
    <w:rsid w:val="00FD3C99"/>
    <w:rsid w:val="00FD3D58"/>
    <w:rsid w:val="00FD3FF3"/>
    <w:rsid w:val="00FD4509"/>
    <w:rsid w:val="00FD4539"/>
    <w:rsid w:val="00FD4A89"/>
    <w:rsid w:val="00FD51EE"/>
    <w:rsid w:val="00FD550C"/>
    <w:rsid w:val="00FD55F2"/>
    <w:rsid w:val="00FD601D"/>
    <w:rsid w:val="00FD6355"/>
    <w:rsid w:val="00FD6588"/>
    <w:rsid w:val="00FD680E"/>
    <w:rsid w:val="00FD6ACF"/>
    <w:rsid w:val="00FD6FB7"/>
    <w:rsid w:val="00FD7146"/>
    <w:rsid w:val="00FD7270"/>
    <w:rsid w:val="00FE02EA"/>
    <w:rsid w:val="00FE082B"/>
    <w:rsid w:val="00FE08A6"/>
    <w:rsid w:val="00FE0A07"/>
    <w:rsid w:val="00FE0A6B"/>
    <w:rsid w:val="00FE0B2C"/>
    <w:rsid w:val="00FE13EF"/>
    <w:rsid w:val="00FE16B2"/>
    <w:rsid w:val="00FE184F"/>
    <w:rsid w:val="00FE18AC"/>
    <w:rsid w:val="00FE1C99"/>
    <w:rsid w:val="00FE244F"/>
    <w:rsid w:val="00FE2ABE"/>
    <w:rsid w:val="00FE2BA5"/>
    <w:rsid w:val="00FE2C19"/>
    <w:rsid w:val="00FE2C2C"/>
    <w:rsid w:val="00FE309B"/>
    <w:rsid w:val="00FE31AC"/>
    <w:rsid w:val="00FE3354"/>
    <w:rsid w:val="00FE3834"/>
    <w:rsid w:val="00FE386D"/>
    <w:rsid w:val="00FE3D07"/>
    <w:rsid w:val="00FE3FCD"/>
    <w:rsid w:val="00FE4D09"/>
    <w:rsid w:val="00FE4D21"/>
    <w:rsid w:val="00FE4D26"/>
    <w:rsid w:val="00FE52C6"/>
    <w:rsid w:val="00FE5576"/>
    <w:rsid w:val="00FE597C"/>
    <w:rsid w:val="00FE5A1B"/>
    <w:rsid w:val="00FE5D36"/>
    <w:rsid w:val="00FE6146"/>
    <w:rsid w:val="00FE6247"/>
    <w:rsid w:val="00FE638B"/>
    <w:rsid w:val="00FE646B"/>
    <w:rsid w:val="00FE6A87"/>
    <w:rsid w:val="00FE6F03"/>
    <w:rsid w:val="00FE70EE"/>
    <w:rsid w:val="00FE7540"/>
    <w:rsid w:val="00FE76FE"/>
    <w:rsid w:val="00FE79EB"/>
    <w:rsid w:val="00FE7DCF"/>
    <w:rsid w:val="00FF02E6"/>
    <w:rsid w:val="00FF08CD"/>
    <w:rsid w:val="00FF0F3F"/>
    <w:rsid w:val="00FF0FD3"/>
    <w:rsid w:val="00FF12AB"/>
    <w:rsid w:val="00FF1307"/>
    <w:rsid w:val="00FF136D"/>
    <w:rsid w:val="00FF1519"/>
    <w:rsid w:val="00FF1607"/>
    <w:rsid w:val="00FF16EA"/>
    <w:rsid w:val="00FF2C9D"/>
    <w:rsid w:val="00FF2D9F"/>
    <w:rsid w:val="00FF2FD6"/>
    <w:rsid w:val="00FF3072"/>
    <w:rsid w:val="00FF3404"/>
    <w:rsid w:val="00FF365A"/>
    <w:rsid w:val="00FF3CF8"/>
    <w:rsid w:val="00FF3F50"/>
    <w:rsid w:val="00FF44BB"/>
    <w:rsid w:val="00FF44BC"/>
    <w:rsid w:val="00FF4E52"/>
    <w:rsid w:val="00FF543E"/>
    <w:rsid w:val="00FF59BD"/>
    <w:rsid w:val="00FF5B05"/>
    <w:rsid w:val="00FF5BE4"/>
    <w:rsid w:val="00FF5F31"/>
    <w:rsid w:val="00FF63E5"/>
    <w:rsid w:val="00FF6BEE"/>
    <w:rsid w:val="00FF6CD7"/>
    <w:rsid w:val="00FF6E09"/>
    <w:rsid w:val="00FF740B"/>
    <w:rsid w:val="00FF756B"/>
    <w:rsid w:val="00FF79C3"/>
    <w:rsid w:val="00FF7B8B"/>
    <w:rsid w:val="00FF7D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897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62C2A"/>
    <w:pPr>
      <w:spacing w:line="360" w:lineRule="auto"/>
    </w:pPr>
    <w:rPr>
      <w:rFonts w:ascii="Arial" w:hAnsi="Arial"/>
      <w:sz w:val="22"/>
      <w:szCs w:val="24"/>
      <w:lang w:eastAsia="en-US"/>
    </w:rPr>
  </w:style>
  <w:style w:type="paragraph" w:styleId="Nadpis1">
    <w:name w:val="heading 1"/>
    <w:aliases w:val="Nadpis 1 Char1"/>
    <w:basedOn w:val="Normln"/>
    <w:next w:val="Zkladntext"/>
    <w:link w:val="Nadpis1Char2"/>
    <w:qFormat/>
    <w:rsid w:val="0003300C"/>
    <w:pPr>
      <w:keepNext/>
      <w:pageBreakBefore/>
      <w:spacing w:before="240" w:after="240" w:line="240" w:lineRule="auto"/>
      <w:outlineLvl w:val="0"/>
    </w:pPr>
    <w:rPr>
      <w:rFonts w:cs="Arial"/>
      <w:b/>
      <w:bCs/>
      <w:color w:val="333399"/>
      <w:kern w:val="32"/>
      <w:sz w:val="40"/>
      <w:szCs w:val="32"/>
    </w:rPr>
  </w:style>
  <w:style w:type="paragraph" w:styleId="Nadpis2">
    <w:name w:val="heading 2"/>
    <w:aliases w:val="Nadpis 2 Char2"/>
    <w:basedOn w:val="Normln"/>
    <w:next w:val="Normln"/>
    <w:link w:val="Nadpis2Char3"/>
    <w:qFormat/>
    <w:rsid w:val="008D4994"/>
    <w:pPr>
      <w:keepNext/>
      <w:tabs>
        <w:tab w:val="left" w:pos="851"/>
      </w:tabs>
      <w:overflowPunct w:val="0"/>
      <w:autoSpaceDE w:val="0"/>
      <w:autoSpaceDN w:val="0"/>
      <w:adjustRightInd w:val="0"/>
      <w:spacing w:before="240" w:after="240" w:line="240" w:lineRule="auto"/>
      <w:textAlignment w:val="baseline"/>
      <w:outlineLvl w:val="1"/>
    </w:pPr>
    <w:rPr>
      <w:b/>
      <w:color w:val="333399"/>
      <w:sz w:val="28"/>
      <w:szCs w:val="20"/>
    </w:rPr>
  </w:style>
  <w:style w:type="paragraph" w:styleId="Nadpis3">
    <w:name w:val="heading 3"/>
    <w:aliases w:val="Nadpis 3 Char1"/>
    <w:basedOn w:val="Normln"/>
    <w:next w:val="Normln"/>
    <w:link w:val="Nadpis3Char2"/>
    <w:qFormat/>
    <w:rsid w:val="007435FC"/>
    <w:pPr>
      <w:keepNext/>
      <w:tabs>
        <w:tab w:val="left" w:pos="851"/>
      </w:tabs>
      <w:spacing w:before="240" w:after="240" w:line="240" w:lineRule="auto"/>
      <w:jc w:val="both"/>
      <w:outlineLvl w:val="2"/>
    </w:pPr>
    <w:rPr>
      <w:rFonts w:cs="Arial"/>
      <w:b/>
      <w:bCs/>
      <w:sz w:val="24"/>
      <w:szCs w:val="26"/>
    </w:rPr>
  </w:style>
  <w:style w:type="paragraph" w:styleId="Nadpis4">
    <w:name w:val="heading 4"/>
    <w:aliases w:val="Nadpis 4 Char2"/>
    <w:basedOn w:val="Normln"/>
    <w:next w:val="Normln"/>
    <w:link w:val="Nadpis4Char"/>
    <w:autoRedefine/>
    <w:qFormat/>
    <w:rsid w:val="00465884"/>
    <w:pPr>
      <w:keepNext/>
      <w:spacing w:before="120" w:after="120" w:line="240" w:lineRule="auto"/>
      <w:outlineLvl w:val="3"/>
    </w:pPr>
    <w:rPr>
      <w:sz w:val="24"/>
    </w:rPr>
  </w:style>
  <w:style w:type="paragraph" w:styleId="Nadpis5">
    <w:name w:val="heading 5"/>
    <w:basedOn w:val="Normln"/>
    <w:next w:val="Normln"/>
    <w:link w:val="Nadpis5Char"/>
    <w:qFormat/>
    <w:rsid w:val="00962C2A"/>
    <w:pPr>
      <w:spacing w:before="120" w:after="360" w:line="240" w:lineRule="auto"/>
      <w:outlineLvl w:val="4"/>
    </w:pPr>
    <w:rPr>
      <w:b/>
    </w:rPr>
  </w:style>
  <w:style w:type="paragraph" w:styleId="Nadpis6">
    <w:name w:val="heading 6"/>
    <w:basedOn w:val="Normln"/>
    <w:next w:val="Normln"/>
    <w:link w:val="Nadpis6Char"/>
    <w:qFormat/>
    <w:rsid w:val="00962C2A"/>
    <w:pPr>
      <w:spacing w:before="240" w:after="60"/>
      <w:outlineLvl w:val="5"/>
    </w:pPr>
    <w:rPr>
      <w:rFonts w:ascii="Times New Roman" w:hAnsi="Times New Roman"/>
      <w:b/>
      <w:bCs/>
      <w:szCs w:val="22"/>
    </w:rPr>
  </w:style>
  <w:style w:type="paragraph" w:styleId="Nadpis7">
    <w:name w:val="heading 7"/>
    <w:basedOn w:val="Normln"/>
    <w:next w:val="Normln"/>
    <w:link w:val="Nadpis7Char"/>
    <w:qFormat/>
    <w:rsid w:val="00962C2A"/>
    <w:pPr>
      <w:spacing w:before="240" w:after="60"/>
      <w:outlineLvl w:val="6"/>
    </w:pPr>
    <w:rPr>
      <w:rFonts w:ascii="Times New Roman" w:hAnsi="Times New Roman"/>
    </w:rPr>
  </w:style>
  <w:style w:type="paragraph" w:styleId="Nadpis8">
    <w:name w:val="heading 8"/>
    <w:basedOn w:val="Normln"/>
    <w:next w:val="Normln"/>
    <w:link w:val="Nadpis8Char"/>
    <w:qFormat/>
    <w:rsid w:val="00962C2A"/>
    <w:pPr>
      <w:spacing w:before="240" w:after="60"/>
      <w:outlineLvl w:val="7"/>
    </w:pPr>
    <w:rPr>
      <w:rFonts w:ascii="Times New Roman" w:hAnsi="Times New Roman"/>
      <w:i/>
      <w:iCs/>
    </w:rPr>
  </w:style>
  <w:style w:type="paragraph" w:styleId="Nadpis9">
    <w:name w:val="heading 9"/>
    <w:basedOn w:val="Normln"/>
    <w:next w:val="Normln"/>
    <w:link w:val="Nadpis9Char"/>
    <w:qFormat/>
    <w:rsid w:val="00962C2A"/>
    <w:p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ulka">
    <w:name w:val="Tabulka"/>
    <w:basedOn w:val="Normln"/>
    <w:link w:val="TabulkaChar2"/>
    <w:autoRedefine/>
    <w:rsid w:val="00731ECC"/>
    <w:pPr>
      <w:keepNext/>
      <w:spacing w:after="60" w:line="240" w:lineRule="auto"/>
      <w:ind w:left="1418" w:hanging="1418"/>
      <w:jc w:val="both"/>
    </w:pPr>
    <w:rPr>
      <w:i/>
      <w:noProof/>
      <w:sz w:val="20"/>
      <w:lang w:eastAsia="cs-CZ"/>
    </w:rPr>
  </w:style>
  <w:style w:type="paragraph" w:customStyle="1" w:styleId="Rozloendokumentu1">
    <w:name w:val="Rozložení dokumentu1"/>
    <w:basedOn w:val="Normln"/>
    <w:semiHidden/>
    <w:rsid w:val="00962C2A"/>
    <w:pPr>
      <w:shd w:val="clear" w:color="auto" w:fill="000080"/>
    </w:pPr>
    <w:rPr>
      <w:rFonts w:ascii="Tahoma" w:hAnsi="Tahoma" w:cs="Tahoma"/>
    </w:rPr>
  </w:style>
  <w:style w:type="paragraph" w:customStyle="1" w:styleId="Text">
    <w:name w:val="Text"/>
    <w:basedOn w:val="Normln"/>
    <w:rsid w:val="00962C2A"/>
    <w:pPr>
      <w:spacing w:after="60"/>
    </w:pPr>
  </w:style>
  <w:style w:type="paragraph" w:styleId="Zhlav">
    <w:name w:val="header"/>
    <w:basedOn w:val="Normln"/>
    <w:link w:val="ZhlavChar"/>
    <w:rsid w:val="00962C2A"/>
    <w:pPr>
      <w:tabs>
        <w:tab w:val="center" w:pos="4536"/>
        <w:tab w:val="right" w:pos="9072"/>
      </w:tabs>
      <w:spacing w:line="240" w:lineRule="auto"/>
      <w:jc w:val="center"/>
    </w:pPr>
    <w:rPr>
      <w:sz w:val="20"/>
    </w:rPr>
  </w:style>
  <w:style w:type="paragraph" w:customStyle="1" w:styleId="Tabulkatext">
    <w:name w:val="Tabulka text"/>
    <w:basedOn w:val="Normln"/>
    <w:rsid w:val="00962C2A"/>
    <w:pPr>
      <w:spacing w:line="280" w:lineRule="exact"/>
      <w:jc w:val="right"/>
    </w:pPr>
    <w:rPr>
      <w:sz w:val="20"/>
    </w:rPr>
  </w:style>
  <w:style w:type="paragraph" w:customStyle="1" w:styleId="Tabulkacslo">
    <w:name w:val="Tabulka císlo"/>
    <w:basedOn w:val="Normln"/>
    <w:rsid w:val="00962C2A"/>
    <w:pPr>
      <w:jc w:val="right"/>
    </w:pPr>
  </w:style>
  <w:style w:type="paragraph" w:styleId="Zpat">
    <w:name w:val="footer"/>
    <w:basedOn w:val="Normln"/>
    <w:link w:val="ZpatChar"/>
    <w:rsid w:val="00962C2A"/>
    <w:pPr>
      <w:tabs>
        <w:tab w:val="center" w:pos="4536"/>
        <w:tab w:val="right" w:pos="9072"/>
      </w:tabs>
    </w:pPr>
    <w:rPr>
      <w:sz w:val="20"/>
    </w:rPr>
  </w:style>
  <w:style w:type="character" w:styleId="slostrnky">
    <w:name w:val="page number"/>
    <w:rsid w:val="00962C2A"/>
    <w:rPr>
      <w:rFonts w:ascii="Arial" w:hAnsi="Arial"/>
      <w:dstrike w:val="0"/>
      <w:color w:val="auto"/>
      <w:sz w:val="20"/>
      <w:u w:val="none"/>
      <w:vertAlign w:val="baseline"/>
    </w:rPr>
  </w:style>
  <w:style w:type="paragraph" w:customStyle="1" w:styleId="Textzatabulkou">
    <w:name w:val="Text za tabulkou"/>
    <w:basedOn w:val="Text"/>
    <w:autoRedefine/>
    <w:rsid w:val="00962C2A"/>
    <w:pPr>
      <w:spacing w:before="240"/>
    </w:pPr>
  </w:style>
  <w:style w:type="character" w:customStyle="1" w:styleId="TabulkaChar">
    <w:name w:val="Tabulka Char"/>
    <w:rsid w:val="00962C2A"/>
    <w:rPr>
      <w:rFonts w:ascii="Arial" w:hAnsi="Arial"/>
      <w:i/>
      <w:szCs w:val="24"/>
      <w:lang w:val="cs-CZ" w:eastAsia="cs-CZ" w:bidi="ar-SA"/>
    </w:rPr>
  </w:style>
  <w:style w:type="paragraph" w:styleId="Zkladntext">
    <w:name w:val="Body Text"/>
    <w:aliases w:val="Základní text Char1"/>
    <w:basedOn w:val="Normln"/>
    <w:link w:val="ZkladntextChar2"/>
    <w:rsid w:val="008D4994"/>
    <w:pPr>
      <w:tabs>
        <w:tab w:val="left" w:pos="680"/>
      </w:tabs>
      <w:spacing w:before="120" w:after="120" w:line="240" w:lineRule="auto"/>
      <w:jc w:val="both"/>
    </w:pPr>
    <w:rPr>
      <w:bCs/>
    </w:rPr>
  </w:style>
  <w:style w:type="paragraph" w:styleId="Zkladntext2">
    <w:name w:val="Body Text 2"/>
    <w:basedOn w:val="Normln"/>
    <w:link w:val="Zkladntext2Char"/>
    <w:rsid w:val="00962C2A"/>
    <w:rPr>
      <w:rFonts w:cs="Arial"/>
      <w:sz w:val="20"/>
      <w:szCs w:val="20"/>
    </w:rPr>
  </w:style>
  <w:style w:type="paragraph" w:styleId="Zkladntext3">
    <w:name w:val="Body Text 3"/>
    <w:basedOn w:val="Normln"/>
    <w:link w:val="Zkladntext3Char"/>
    <w:rsid w:val="00962C2A"/>
    <w:rPr>
      <w:rFonts w:cs="Arial"/>
      <w:szCs w:val="20"/>
    </w:rPr>
  </w:style>
  <w:style w:type="paragraph" w:customStyle="1" w:styleId="StylTabulkaPed12b">
    <w:name w:val="Styl Tabulka + Před:  12 b."/>
    <w:basedOn w:val="Tabulka"/>
    <w:rsid w:val="00962C2A"/>
    <w:rPr>
      <w:iCs/>
      <w:szCs w:val="20"/>
    </w:rPr>
  </w:style>
  <w:style w:type="paragraph" w:customStyle="1" w:styleId="StylTabulkaPed12bZa0b">
    <w:name w:val="Styl Tabulka + Před:  12 b. Za:  0 b."/>
    <w:basedOn w:val="Tabulka"/>
    <w:rsid w:val="00962C2A"/>
    <w:pPr>
      <w:spacing w:after="0"/>
    </w:pPr>
    <w:rPr>
      <w:iCs/>
      <w:szCs w:val="20"/>
    </w:rPr>
  </w:style>
  <w:style w:type="paragraph" w:customStyle="1" w:styleId="AAA">
    <w:name w:val="AAA"/>
    <w:basedOn w:val="Tabulka"/>
    <w:link w:val="AAAChar"/>
    <w:rsid w:val="008D4994"/>
    <w:pPr>
      <w:spacing w:before="360"/>
    </w:pPr>
    <w:rPr>
      <w:iCs/>
      <w:szCs w:val="20"/>
    </w:rPr>
  </w:style>
  <w:style w:type="paragraph" w:customStyle="1" w:styleId="StylStylTabulkaPed12bZa0bPed0b">
    <w:name w:val="Styl Styl Tabulka + Před:  12 b. Za:  0 b. + Před:  0 b."/>
    <w:basedOn w:val="StylTabulkaPed12bZa0b"/>
    <w:rsid w:val="00962C2A"/>
  </w:style>
  <w:style w:type="paragraph" w:customStyle="1" w:styleId="StylTabulkaPed18bZa0b">
    <w:name w:val="Styl Tabulka + Před:  18 b. Za:  0 b."/>
    <w:basedOn w:val="Tabulka"/>
    <w:rsid w:val="00962C2A"/>
    <w:pPr>
      <w:spacing w:before="360" w:after="0"/>
    </w:pPr>
    <w:rPr>
      <w:iCs/>
      <w:szCs w:val="20"/>
    </w:rPr>
  </w:style>
  <w:style w:type="paragraph" w:customStyle="1" w:styleId="StylTabulkaZa0b">
    <w:name w:val="Styl Tabulka + Za:  0 b."/>
    <w:basedOn w:val="Tabulka"/>
    <w:rsid w:val="00962C2A"/>
    <w:pPr>
      <w:spacing w:after="0"/>
    </w:pPr>
    <w:rPr>
      <w:iCs/>
      <w:szCs w:val="20"/>
    </w:rPr>
  </w:style>
  <w:style w:type="paragraph" w:styleId="Obsah1">
    <w:name w:val="toc 1"/>
    <w:basedOn w:val="Normln"/>
    <w:next w:val="Normln"/>
    <w:autoRedefine/>
    <w:uiPriority w:val="39"/>
    <w:rsid w:val="00C06BC5"/>
    <w:pPr>
      <w:tabs>
        <w:tab w:val="left" w:pos="540"/>
        <w:tab w:val="right" w:pos="9060"/>
      </w:tabs>
      <w:spacing w:after="80" w:line="240" w:lineRule="auto"/>
      <w:ind w:left="221" w:hanging="221"/>
    </w:pPr>
    <w:rPr>
      <w:b/>
      <w:bCs/>
      <w:iCs/>
      <w:noProof/>
      <w:spacing w:val="-14"/>
      <w:szCs w:val="22"/>
    </w:rPr>
  </w:style>
  <w:style w:type="paragraph" w:customStyle="1" w:styleId="TextCislovani">
    <w:name w:val="Text Cislovani"/>
    <w:basedOn w:val="Text"/>
    <w:rsid w:val="00962C2A"/>
    <w:pPr>
      <w:numPr>
        <w:numId w:val="1"/>
      </w:numPr>
      <w:spacing w:after="0"/>
    </w:pPr>
    <w:rPr>
      <w:rFonts w:cs="Arial"/>
    </w:rPr>
  </w:style>
  <w:style w:type="character" w:customStyle="1" w:styleId="TextChar">
    <w:name w:val="Text Char"/>
    <w:rsid w:val="00962C2A"/>
    <w:rPr>
      <w:rFonts w:ascii="Arial" w:hAnsi="Arial"/>
      <w:sz w:val="24"/>
      <w:szCs w:val="24"/>
      <w:lang w:val="cs-CZ" w:eastAsia="cs-CZ" w:bidi="ar-SA"/>
    </w:rPr>
  </w:style>
  <w:style w:type="paragraph" w:styleId="Obsah2">
    <w:name w:val="toc 2"/>
    <w:basedOn w:val="Normln"/>
    <w:next w:val="Normln"/>
    <w:autoRedefine/>
    <w:uiPriority w:val="39"/>
    <w:rsid w:val="00B14C67"/>
    <w:pPr>
      <w:tabs>
        <w:tab w:val="left" w:pos="720"/>
        <w:tab w:val="right" w:pos="9060"/>
      </w:tabs>
      <w:spacing w:after="60" w:line="240" w:lineRule="auto"/>
      <w:ind w:left="221"/>
      <w:jc w:val="both"/>
    </w:pPr>
    <w:rPr>
      <w:b/>
      <w:bCs/>
      <w:iCs/>
      <w:noProof/>
      <w:sz w:val="18"/>
      <w:szCs w:val="18"/>
    </w:rPr>
  </w:style>
  <w:style w:type="paragraph" w:styleId="Obsah3">
    <w:name w:val="toc 3"/>
    <w:basedOn w:val="Normln"/>
    <w:next w:val="Normln"/>
    <w:autoRedefine/>
    <w:uiPriority w:val="39"/>
    <w:rsid w:val="00771394"/>
    <w:pPr>
      <w:tabs>
        <w:tab w:val="right" w:pos="9060"/>
      </w:tabs>
      <w:spacing w:after="40" w:line="240" w:lineRule="auto"/>
      <w:ind w:left="442"/>
      <w:jc w:val="both"/>
    </w:pPr>
    <w:rPr>
      <w:b/>
      <w:noProof/>
      <w:sz w:val="20"/>
      <w:szCs w:val="20"/>
    </w:rPr>
  </w:style>
  <w:style w:type="paragraph" w:styleId="Obsah4">
    <w:name w:val="toc 4"/>
    <w:basedOn w:val="Nadpis4"/>
    <w:next w:val="Normln"/>
    <w:autoRedefine/>
    <w:uiPriority w:val="39"/>
    <w:rsid w:val="00207819"/>
    <w:pPr>
      <w:spacing w:before="40" w:after="60"/>
      <w:ind w:left="658"/>
    </w:pPr>
    <w:rPr>
      <w:b/>
      <w:i/>
      <w:sz w:val="18"/>
      <w:szCs w:val="20"/>
    </w:rPr>
  </w:style>
  <w:style w:type="paragraph" w:styleId="Obsah5">
    <w:name w:val="toc 5"/>
    <w:basedOn w:val="Normln"/>
    <w:next w:val="Normln"/>
    <w:autoRedefine/>
    <w:uiPriority w:val="39"/>
    <w:rsid w:val="00962C2A"/>
    <w:pPr>
      <w:ind w:left="880"/>
    </w:pPr>
    <w:rPr>
      <w:rFonts w:ascii="Times New Roman" w:hAnsi="Times New Roman"/>
      <w:sz w:val="20"/>
      <w:szCs w:val="20"/>
    </w:rPr>
  </w:style>
  <w:style w:type="paragraph" w:styleId="Obsah6">
    <w:name w:val="toc 6"/>
    <w:basedOn w:val="Normln"/>
    <w:next w:val="Normln"/>
    <w:autoRedefine/>
    <w:uiPriority w:val="39"/>
    <w:rsid w:val="00962C2A"/>
    <w:pPr>
      <w:ind w:left="1100"/>
    </w:pPr>
    <w:rPr>
      <w:rFonts w:ascii="Times New Roman" w:hAnsi="Times New Roman"/>
      <w:sz w:val="20"/>
      <w:szCs w:val="20"/>
    </w:rPr>
  </w:style>
  <w:style w:type="paragraph" w:styleId="Obsah7">
    <w:name w:val="toc 7"/>
    <w:basedOn w:val="Normln"/>
    <w:next w:val="Normln"/>
    <w:autoRedefine/>
    <w:uiPriority w:val="39"/>
    <w:rsid w:val="00962C2A"/>
    <w:pPr>
      <w:ind w:left="1320"/>
    </w:pPr>
    <w:rPr>
      <w:rFonts w:ascii="Times New Roman" w:hAnsi="Times New Roman"/>
      <w:sz w:val="20"/>
      <w:szCs w:val="20"/>
    </w:rPr>
  </w:style>
  <w:style w:type="paragraph" w:styleId="Obsah8">
    <w:name w:val="toc 8"/>
    <w:basedOn w:val="Normln"/>
    <w:next w:val="Normln"/>
    <w:autoRedefine/>
    <w:uiPriority w:val="39"/>
    <w:rsid w:val="00962C2A"/>
    <w:pPr>
      <w:ind w:left="1540"/>
    </w:pPr>
    <w:rPr>
      <w:rFonts w:ascii="Times New Roman" w:hAnsi="Times New Roman"/>
      <w:sz w:val="20"/>
      <w:szCs w:val="20"/>
    </w:rPr>
  </w:style>
  <w:style w:type="paragraph" w:styleId="Obsah9">
    <w:name w:val="toc 9"/>
    <w:basedOn w:val="Normln"/>
    <w:next w:val="Normln"/>
    <w:autoRedefine/>
    <w:uiPriority w:val="39"/>
    <w:rsid w:val="00962C2A"/>
    <w:pPr>
      <w:ind w:left="1760"/>
    </w:pPr>
    <w:rPr>
      <w:rFonts w:ascii="Times New Roman" w:hAnsi="Times New Roman"/>
      <w:sz w:val="20"/>
      <w:szCs w:val="20"/>
    </w:rPr>
  </w:style>
  <w:style w:type="character" w:styleId="Hypertextovodkaz">
    <w:name w:val="Hyperlink"/>
    <w:uiPriority w:val="99"/>
    <w:rsid w:val="00962C2A"/>
    <w:rPr>
      <w:color w:val="0000FF"/>
      <w:u w:val="single"/>
    </w:rPr>
  </w:style>
  <w:style w:type="character" w:customStyle="1" w:styleId="Nadpis3Char">
    <w:name w:val="Nadpis 3 Char"/>
    <w:aliases w:val="Nadpis 3 Char1 Char1"/>
    <w:rsid w:val="00962C2A"/>
    <w:rPr>
      <w:rFonts w:ascii="Arial" w:hAnsi="Arial" w:cs="Arial"/>
      <w:b/>
      <w:bCs/>
      <w:sz w:val="24"/>
      <w:szCs w:val="24"/>
      <w:u w:val="single"/>
      <w:lang w:val="cs-CZ" w:eastAsia="cs-CZ" w:bidi="ar-SA"/>
    </w:rPr>
  </w:style>
  <w:style w:type="paragraph" w:styleId="Zkladntextodsazen">
    <w:name w:val="Body Text Indent"/>
    <w:basedOn w:val="Normln"/>
    <w:link w:val="ZkladntextodsazenChar"/>
    <w:rsid w:val="00962C2A"/>
    <w:pPr>
      <w:spacing w:before="100" w:beforeAutospacing="1" w:after="100" w:afterAutospacing="1" w:line="240" w:lineRule="auto"/>
      <w:ind w:left="397"/>
      <w:jc w:val="both"/>
    </w:pPr>
  </w:style>
  <w:style w:type="character" w:customStyle="1" w:styleId="TextChar1">
    <w:name w:val="Text Char1"/>
    <w:rsid w:val="00962C2A"/>
    <w:rPr>
      <w:rFonts w:ascii="Arial" w:hAnsi="Arial"/>
      <w:sz w:val="24"/>
      <w:szCs w:val="24"/>
      <w:lang w:val="cs-CZ" w:eastAsia="cs-CZ" w:bidi="ar-SA"/>
    </w:rPr>
  </w:style>
  <w:style w:type="paragraph" w:customStyle="1" w:styleId="Odrka">
    <w:name w:val="Odrážka"/>
    <w:basedOn w:val="Text"/>
    <w:rsid w:val="00962C2A"/>
    <w:pPr>
      <w:numPr>
        <w:numId w:val="2"/>
      </w:numPr>
    </w:pPr>
  </w:style>
  <w:style w:type="character" w:customStyle="1" w:styleId="OdrkaChar">
    <w:name w:val="Odrážka Char"/>
    <w:basedOn w:val="TextChar1"/>
    <w:rsid w:val="00962C2A"/>
    <w:rPr>
      <w:rFonts w:ascii="Arial" w:hAnsi="Arial"/>
      <w:sz w:val="24"/>
      <w:szCs w:val="24"/>
      <w:lang w:val="cs-CZ" w:eastAsia="cs-CZ" w:bidi="ar-SA"/>
    </w:rPr>
  </w:style>
  <w:style w:type="character" w:customStyle="1" w:styleId="Nadpis3Char2">
    <w:name w:val="Nadpis 3 Char2"/>
    <w:aliases w:val="Nadpis 3 Char1 Char"/>
    <w:link w:val="Nadpis3"/>
    <w:rsid w:val="007435FC"/>
    <w:rPr>
      <w:rFonts w:ascii="Arial" w:hAnsi="Arial" w:cs="Arial"/>
      <w:b/>
      <w:bCs/>
      <w:sz w:val="24"/>
      <w:szCs w:val="26"/>
      <w:lang w:val="cs-CZ" w:eastAsia="en-US" w:bidi="ar-SA"/>
    </w:rPr>
  </w:style>
  <w:style w:type="paragraph" w:customStyle="1" w:styleId="StylTextPed18b">
    <w:name w:val="Styl Text + Před:  18 b."/>
    <w:basedOn w:val="Text"/>
    <w:rsid w:val="00962C2A"/>
    <w:pPr>
      <w:spacing w:before="360"/>
    </w:pPr>
    <w:rPr>
      <w:szCs w:val="20"/>
    </w:rPr>
  </w:style>
  <w:style w:type="paragraph" w:customStyle="1" w:styleId="Styl1Char">
    <w:name w:val="Styl1 Char"/>
    <w:basedOn w:val="Normln"/>
    <w:link w:val="Styl1CharChar"/>
    <w:rsid w:val="00962C2A"/>
    <w:pPr>
      <w:numPr>
        <w:numId w:val="4"/>
      </w:numPr>
    </w:pPr>
  </w:style>
  <w:style w:type="paragraph" w:customStyle="1" w:styleId="Styl5">
    <w:name w:val="Styl5"/>
    <w:basedOn w:val="Normln"/>
    <w:rsid w:val="00962C2A"/>
    <w:pPr>
      <w:numPr>
        <w:numId w:val="3"/>
      </w:numPr>
    </w:pPr>
  </w:style>
  <w:style w:type="paragraph" w:customStyle="1" w:styleId="normln0">
    <w:name w:val="normální"/>
    <w:basedOn w:val="Normln"/>
    <w:rsid w:val="00962C2A"/>
    <w:pPr>
      <w:autoSpaceDE w:val="0"/>
      <w:autoSpaceDN w:val="0"/>
      <w:spacing w:after="240" w:line="240" w:lineRule="atLeast"/>
    </w:pPr>
    <w:rPr>
      <w:rFonts w:ascii="Times New Roman" w:hAnsi="Times New Roman"/>
      <w:sz w:val="20"/>
    </w:rPr>
  </w:style>
  <w:style w:type="character" w:styleId="Sledovanodkaz">
    <w:name w:val="FollowedHyperlink"/>
    <w:rsid w:val="00962C2A"/>
    <w:rPr>
      <w:color w:val="800080"/>
      <w:u w:val="single"/>
    </w:rPr>
  </w:style>
  <w:style w:type="paragraph" w:customStyle="1" w:styleId="Pomlka">
    <w:name w:val="Pomlčka"/>
    <w:basedOn w:val="Text"/>
    <w:rsid w:val="00962C2A"/>
  </w:style>
  <w:style w:type="paragraph" w:customStyle="1" w:styleId="VysvtlivkaCharChar">
    <w:name w:val="Vysvětlivka Char Char"/>
    <w:basedOn w:val="Normln"/>
    <w:link w:val="VysvtlivkaCharCharChar"/>
    <w:rsid w:val="00C321C3"/>
    <w:pPr>
      <w:spacing w:after="120" w:line="240" w:lineRule="auto"/>
    </w:pPr>
    <w:rPr>
      <w:i/>
      <w:sz w:val="20"/>
    </w:rPr>
  </w:style>
  <w:style w:type="paragraph" w:styleId="slovanseznam">
    <w:name w:val="List Number"/>
    <w:basedOn w:val="Normln"/>
    <w:rsid w:val="00962C2A"/>
    <w:pPr>
      <w:numPr>
        <w:numId w:val="5"/>
      </w:numPr>
      <w:spacing w:before="120" w:after="120" w:line="240" w:lineRule="auto"/>
    </w:pPr>
  </w:style>
  <w:style w:type="paragraph" w:styleId="slovanseznam2">
    <w:name w:val="List Number 2"/>
    <w:basedOn w:val="Normln"/>
    <w:rsid w:val="00962C2A"/>
    <w:pPr>
      <w:numPr>
        <w:numId w:val="6"/>
      </w:numPr>
      <w:spacing w:after="120" w:line="240" w:lineRule="auto"/>
    </w:pPr>
  </w:style>
  <w:style w:type="paragraph" w:customStyle="1" w:styleId="Znakatext">
    <w:name w:val="Značka text"/>
    <w:basedOn w:val="Normln"/>
    <w:rsid w:val="00962C2A"/>
    <w:pPr>
      <w:numPr>
        <w:numId w:val="14"/>
      </w:numPr>
      <w:spacing w:after="120" w:line="240" w:lineRule="auto"/>
      <w:jc w:val="both"/>
    </w:pPr>
  </w:style>
  <w:style w:type="paragraph" w:customStyle="1" w:styleId="Znakatext1">
    <w:name w:val="Značka text1"/>
    <w:basedOn w:val="Normln"/>
    <w:autoRedefine/>
    <w:rsid w:val="00962C2A"/>
    <w:pPr>
      <w:spacing w:after="120" w:line="240" w:lineRule="auto"/>
      <w:jc w:val="both"/>
    </w:pPr>
  </w:style>
  <w:style w:type="paragraph" w:customStyle="1" w:styleId="Znaka1textCharChar">
    <w:name w:val="Značka1 text Char Char"/>
    <w:basedOn w:val="Normln"/>
    <w:link w:val="Znaka1textCharCharChar"/>
    <w:rsid w:val="00962C2A"/>
    <w:pPr>
      <w:spacing w:after="120" w:line="240" w:lineRule="auto"/>
    </w:pPr>
  </w:style>
  <w:style w:type="paragraph" w:customStyle="1" w:styleId="Psmenotext">
    <w:name w:val="Písmeno text"/>
    <w:basedOn w:val="Normln"/>
    <w:rsid w:val="00962C2A"/>
    <w:pPr>
      <w:numPr>
        <w:numId w:val="7"/>
      </w:numPr>
      <w:spacing w:after="120" w:line="240" w:lineRule="auto"/>
    </w:pPr>
  </w:style>
  <w:style w:type="paragraph" w:customStyle="1" w:styleId="slotext">
    <w:name w:val="Číslo text"/>
    <w:basedOn w:val="Normln"/>
    <w:rsid w:val="00962C2A"/>
    <w:pPr>
      <w:numPr>
        <w:numId w:val="8"/>
      </w:numPr>
      <w:spacing w:after="120" w:line="240" w:lineRule="auto"/>
    </w:pPr>
  </w:style>
  <w:style w:type="paragraph" w:customStyle="1" w:styleId="Tabulkaslo">
    <w:name w:val="Tabulka číslo"/>
    <w:basedOn w:val="Normln"/>
    <w:autoRedefine/>
    <w:rsid w:val="00962C2A"/>
    <w:pPr>
      <w:numPr>
        <w:numId w:val="9"/>
      </w:numPr>
      <w:spacing w:after="240" w:line="240" w:lineRule="auto"/>
    </w:pPr>
    <w:rPr>
      <w:bCs/>
      <w:color w:val="000000"/>
      <w:spacing w:val="-2"/>
    </w:rPr>
  </w:style>
  <w:style w:type="paragraph" w:customStyle="1" w:styleId="Tabulka1sloupec">
    <w:name w:val="Tabulka 1.sloupec"/>
    <w:basedOn w:val="Normln"/>
    <w:rsid w:val="00962C2A"/>
    <w:pPr>
      <w:spacing w:line="280" w:lineRule="exact"/>
      <w:jc w:val="center"/>
    </w:pPr>
    <w:rPr>
      <w:b/>
      <w:sz w:val="20"/>
    </w:rPr>
  </w:style>
  <w:style w:type="paragraph" w:customStyle="1" w:styleId="Tabulka1dek">
    <w:name w:val="Tabulka 1.řádek"/>
    <w:basedOn w:val="Normln"/>
    <w:rsid w:val="00962C2A"/>
    <w:pPr>
      <w:spacing w:line="280" w:lineRule="exact"/>
      <w:jc w:val="center"/>
    </w:pPr>
    <w:rPr>
      <w:b/>
      <w:sz w:val="20"/>
    </w:rPr>
  </w:style>
  <w:style w:type="paragraph" w:customStyle="1" w:styleId="Zkladntexttun">
    <w:name w:val="Základní text tučný"/>
    <w:basedOn w:val="Normln"/>
    <w:link w:val="ZkladntexttunChar1"/>
    <w:rsid w:val="008D4994"/>
    <w:pPr>
      <w:keepNext/>
      <w:spacing w:before="240" w:after="120" w:line="240" w:lineRule="auto"/>
      <w:jc w:val="both"/>
    </w:pPr>
    <w:rPr>
      <w:b/>
      <w:sz w:val="24"/>
    </w:rPr>
  </w:style>
  <w:style w:type="paragraph" w:customStyle="1" w:styleId="TabulkanzevChar">
    <w:name w:val="Tabulka název Char"/>
    <w:basedOn w:val="Normln"/>
    <w:link w:val="TabulkanzevCharChar"/>
    <w:rsid w:val="00C321C3"/>
    <w:pPr>
      <w:keepNext/>
      <w:spacing w:before="180" w:after="120" w:line="240" w:lineRule="auto"/>
    </w:pPr>
    <w:rPr>
      <w:i/>
      <w:iCs/>
      <w:sz w:val="20"/>
    </w:rPr>
  </w:style>
  <w:style w:type="paragraph" w:customStyle="1" w:styleId="Znaka2text">
    <w:name w:val="Značka2 text"/>
    <w:basedOn w:val="Normln"/>
    <w:rsid w:val="00962C2A"/>
    <w:pPr>
      <w:numPr>
        <w:numId w:val="10"/>
      </w:numPr>
      <w:spacing w:after="120" w:line="240" w:lineRule="auto"/>
    </w:pPr>
  </w:style>
  <w:style w:type="paragraph" w:customStyle="1" w:styleId="Tabulkatext1">
    <w:name w:val="Tabulka text1"/>
    <w:basedOn w:val="Normln"/>
    <w:rsid w:val="00962C2A"/>
    <w:pPr>
      <w:keepLines/>
      <w:spacing w:line="280" w:lineRule="exact"/>
    </w:pPr>
    <w:rPr>
      <w:sz w:val="20"/>
    </w:rPr>
  </w:style>
  <w:style w:type="paragraph" w:customStyle="1" w:styleId="Tabulka1sloupec1">
    <w:name w:val="Tabulka 1.sloupec1"/>
    <w:basedOn w:val="Normln"/>
    <w:rsid w:val="00962C2A"/>
    <w:pPr>
      <w:spacing w:line="280" w:lineRule="exact"/>
    </w:pPr>
    <w:rPr>
      <w:b/>
      <w:sz w:val="20"/>
    </w:rPr>
  </w:style>
  <w:style w:type="paragraph" w:customStyle="1" w:styleId="Nadpis4text">
    <w:name w:val="Nadpis4 text"/>
    <w:basedOn w:val="Normln"/>
    <w:rsid w:val="00962C2A"/>
    <w:pPr>
      <w:keepNext/>
      <w:spacing w:before="240" w:after="240" w:line="240" w:lineRule="auto"/>
    </w:pPr>
    <w:rPr>
      <w:b/>
    </w:rPr>
  </w:style>
  <w:style w:type="character" w:customStyle="1" w:styleId="Nadpis2Char1">
    <w:name w:val="Nadpis 2 Char1"/>
    <w:rsid w:val="00962C2A"/>
    <w:rPr>
      <w:rFonts w:ascii="Arial" w:hAnsi="Arial"/>
      <w:b/>
      <w:sz w:val="28"/>
      <w:lang w:val="en-US" w:eastAsia="en-US" w:bidi="ar-SA"/>
    </w:rPr>
  </w:style>
  <w:style w:type="paragraph" w:styleId="Seznam">
    <w:name w:val="List"/>
    <w:basedOn w:val="Normln"/>
    <w:rsid w:val="00962C2A"/>
    <w:pPr>
      <w:ind w:left="283" w:hanging="283"/>
    </w:pPr>
  </w:style>
  <w:style w:type="paragraph" w:styleId="Titulek">
    <w:name w:val="caption"/>
    <w:basedOn w:val="Normln"/>
    <w:next w:val="Normln"/>
    <w:qFormat/>
    <w:rsid w:val="00962C2A"/>
    <w:pPr>
      <w:spacing w:before="120" w:after="120"/>
    </w:pPr>
    <w:rPr>
      <w:b/>
      <w:bCs/>
      <w:sz w:val="20"/>
      <w:szCs w:val="20"/>
    </w:rPr>
  </w:style>
  <w:style w:type="paragraph" w:styleId="Nzev">
    <w:name w:val="Title"/>
    <w:basedOn w:val="Normln"/>
    <w:link w:val="NzevChar"/>
    <w:qFormat/>
    <w:rsid w:val="00962C2A"/>
    <w:pPr>
      <w:spacing w:before="240" w:after="60"/>
      <w:jc w:val="center"/>
      <w:outlineLvl w:val="0"/>
    </w:pPr>
    <w:rPr>
      <w:rFonts w:cs="Arial"/>
      <w:b/>
      <w:bCs/>
      <w:kern w:val="28"/>
      <w:sz w:val="32"/>
      <w:szCs w:val="32"/>
    </w:rPr>
  </w:style>
  <w:style w:type="character" w:customStyle="1" w:styleId="ZkladntexttunChar">
    <w:name w:val="Základní text tučný Char"/>
    <w:rsid w:val="00962C2A"/>
    <w:rPr>
      <w:rFonts w:ascii="Arial" w:hAnsi="Arial"/>
      <w:b/>
      <w:sz w:val="22"/>
      <w:szCs w:val="24"/>
      <w:lang w:val="en-US" w:eastAsia="en-US" w:bidi="ar-SA"/>
    </w:rPr>
  </w:style>
  <w:style w:type="paragraph" w:styleId="Textbubliny">
    <w:name w:val="Balloon Text"/>
    <w:basedOn w:val="Normln"/>
    <w:link w:val="TextbublinyChar"/>
    <w:semiHidden/>
    <w:rsid w:val="00962C2A"/>
    <w:rPr>
      <w:rFonts w:ascii="Tahoma" w:hAnsi="Tahoma" w:cs="Tahoma"/>
      <w:sz w:val="16"/>
      <w:szCs w:val="16"/>
    </w:rPr>
  </w:style>
  <w:style w:type="character" w:customStyle="1" w:styleId="Nadpis2Char">
    <w:name w:val="Nadpis 2 Char"/>
    <w:aliases w:val="Nadpis 2 Char2 Char1"/>
    <w:rsid w:val="00962C2A"/>
    <w:rPr>
      <w:rFonts w:ascii="Arial" w:hAnsi="Arial"/>
      <w:b/>
      <w:sz w:val="28"/>
      <w:lang w:val="en-US" w:eastAsia="en-US" w:bidi="ar-SA"/>
    </w:rPr>
  </w:style>
  <w:style w:type="character" w:customStyle="1" w:styleId="ZkladntextChar">
    <w:name w:val="Základní text Char"/>
    <w:aliases w:val="Základní text Char1 Char1"/>
    <w:rsid w:val="00367C48"/>
    <w:rPr>
      <w:bCs/>
      <w:lang w:val="cs-CZ"/>
    </w:rPr>
  </w:style>
  <w:style w:type="paragraph" w:styleId="Zkladntextodsazen3">
    <w:name w:val="Body Text Indent 3"/>
    <w:basedOn w:val="Normln"/>
    <w:link w:val="Zkladntextodsazen3Char"/>
    <w:rsid w:val="001844BE"/>
    <w:pPr>
      <w:spacing w:after="120"/>
      <w:ind w:left="283"/>
    </w:pPr>
    <w:rPr>
      <w:sz w:val="16"/>
      <w:szCs w:val="16"/>
    </w:rPr>
  </w:style>
  <w:style w:type="character" w:customStyle="1" w:styleId="Nadpis1Char">
    <w:name w:val="Nadpis 1 Char"/>
    <w:rsid w:val="00962C2A"/>
    <w:rPr>
      <w:rFonts w:ascii="Arial" w:hAnsi="Arial" w:cs="Arial"/>
      <w:b/>
      <w:bCs/>
      <w:kern w:val="32"/>
      <w:sz w:val="32"/>
      <w:szCs w:val="32"/>
      <w:lang w:val="en-US" w:eastAsia="en-US" w:bidi="ar-SA"/>
    </w:rPr>
  </w:style>
  <w:style w:type="paragraph" w:customStyle="1" w:styleId="Nadpis0">
    <w:name w:val="Nadpis 0"/>
    <w:basedOn w:val="Nadpis1"/>
    <w:rsid w:val="00962C2A"/>
  </w:style>
  <w:style w:type="character" w:customStyle="1" w:styleId="Nadpis0Char">
    <w:name w:val="Nadpis 0 Char"/>
    <w:basedOn w:val="Nadpis1Char"/>
    <w:rsid w:val="00962C2A"/>
    <w:rPr>
      <w:rFonts w:ascii="Arial" w:hAnsi="Arial" w:cs="Arial"/>
      <w:b/>
      <w:bCs/>
      <w:kern w:val="32"/>
      <w:sz w:val="32"/>
      <w:szCs w:val="32"/>
      <w:lang w:val="en-US" w:eastAsia="en-US" w:bidi="ar-SA"/>
    </w:rPr>
  </w:style>
  <w:style w:type="character" w:customStyle="1" w:styleId="TabulkanzevCharChar">
    <w:name w:val="Tabulka název Char Char"/>
    <w:link w:val="TabulkanzevChar"/>
    <w:rsid w:val="00C321C3"/>
    <w:rPr>
      <w:rFonts w:ascii="Arial" w:hAnsi="Arial"/>
      <w:i/>
      <w:iCs/>
      <w:szCs w:val="24"/>
      <w:lang w:val="cs-CZ" w:eastAsia="en-US" w:bidi="ar-SA"/>
    </w:rPr>
  </w:style>
  <w:style w:type="paragraph" w:customStyle="1" w:styleId="Styl2">
    <w:name w:val="Styl2"/>
    <w:basedOn w:val="Normln"/>
    <w:next w:val="Nadpis4"/>
    <w:rsid w:val="00962C2A"/>
  </w:style>
  <w:style w:type="paragraph" w:customStyle="1" w:styleId="Styl3">
    <w:name w:val="Styl3"/>
    <w:basedOn w:val="Normln"/>
    <w:next w:val="Normln"/>
    <w:rsid w:val="00962C2A"/>
    <w:rPr>
      <w:rFonts w:cs="Arial"/>
      <w:bCs/>
      <w:color w:val="000000"/>
      <w:sz w:val="24"/>
      <w:szCs w:val="26"/>
    </w:rPr>
  </w:style>
  <w:style w:type="character" w:customStyle="1" w:styleId="VysvtlivkaCharCharChar">
    <w:name w:val="Vysvětlivka Char Char Char"/>
    <w:link w:val="VysvtlivkaCharChar"/>
    <w:rsid w:val="00C321C3"/>
    <w:rPr>
      <w:rFonts w:ascii="Arial" w:hAnsi="Arial"/>
      <w:i/>
      <w:szCs w:val="24"/>
      <w:lang w:val="cs-CZ" w:eastAsia="en-US" w:bidi="ar-SA"/>
    </w:rPr>
  </w:style>
  <w:style w:type="character" w:customStyle="1" w:styleId="TabulkaChar2">
    <w:name w:val="Tabulka Char2"/>
    <w:link w:val="Tabulka"/>
    <w:rsid w:val="00731ECC"/>
    <w:rPr>
      <w:rFonts w:ascii="Arial" w:hAnsi="Arial"/>
      <w:i/>
      <w:noProof/>
      <w:szCs w:val="24"/>
    </w:rPr>
  </w:style>
  <w:style w:type="character" w:customStyle="1" w:styleId="Nadpis2Char3">
    <w:name w:val="Nadpis 2 Char3"/>
    <w:aliases w:val="Nadpis 2 Char2 Char"/>
    <w:link w:val="Nadpis2"/>
    <w:rsid w:val="008D4994"/>
    <w:rPr>
      <w:rFonts w:ascii="Arial" w:hAnsi="Arial"/>
      <w:b/>
      <w:color w:val="333399"/>
      <w:sz w:val="28"/>
      <w:lang w:val="en-US" w:eastAsia="en-US" w:bidi="ar-SA"/>
    </w:rPr>
  </w:style>
  <w:style w:type="character" w:customStyle="1" w:styleId="Znaka1textCharCharChar">
    <w:name w:val="Značka1 text Char Char Char"/>
    <w:link w:val="Znaka1textCharChar"/>
    <w:rsid w:val="00E433B3"/>
    <w:rPr>
      <w:rFonts w:ascii="Arial" w:hAnsi="Arial"/>
      <w:sz w:val="22"/>
      <w:szCs w:val="24"/>
      <w:lang w:val="en-US" w:eastAsia="en-US" w:bidi="ar-SA"/>
    </w:rPr>
  </w:style>
  <w:style w:type="character" w:customStyle="1" w:styleId="Styl1CharChar">
    <w:name w:val="Styl1 Char Char"/>
    <w:link w:val="Styl1Char"/>
    <w:rsid w:val="00E433B3"/>
    <w:rPr>
      <w:rFonts w:ascii="Arial" w:hAnsi="Arial"/>
      <w:sz w:val="22"/>
      <w:szCs w:val="24"/>
      <w:lang w:eastAsia="en-US"/>
    </w:rPr>
  </w:style>
  <w:style w:type="character" w:customStyle="1" w:styleId="ZkladntextChar2">
    <w:name w:val="Základní text Char2"/>
    <w:aliases w:val="Základní text Char1 Char"/>
    <w:link w:val="Zkladntext"/>
    <w:rsid w:val="008D4994"/>
    <w:rPr>
      <w:rFonts w:ascii="Arial" w:hAnsi="Arial"/>
      <w:bCs/>
      <w:sz w:val="22"/>
      <w:szCs w:val="24"/>
      <w:lang w:val="cs-CZ" w:eastAsia="en-US" w:bidi="ar-SA"/>
    </w:rPr>
  </w:style>
  <w:style w:type="character" w:customStyle="1" w:styleId="Nadpis4Char">
    <w:name w:val="Nadpis 4 Char"/>
    <w:aliases w:val="Nadpis 4 Char2 Char"/>
    <w:link w:val="Nadpis4"/>
    <w:rsid w:val="00465884"/>
    <w:rPr>
      <w:rFonts w:ascii="Arial" w:hAnsi="Arial"/>
      <w:sz w:val="24"/>
      <w:szCs w:val="24"/>
      <w:lang w:val="en-US" w:eastAsia="en-US" w:bidi="ar-SA"/>
    </w:rPr>
  </w:style>
  <w:style w:type="paragraph" w:customStyle="1" w:styleId="Zkladntext21">
    <w:name w:val="Základní text 21"/>
    <w:basedOn w:val="Normln"/>
    <w:rsid w:val="00D25207"/>
    <w:pPr>
      <w:overflowPunct w:val="0"/>
      <w:autoSpaceDE w:val="0"/>
      <w:autoSpaceDN w:val="0"/>
      <w:adjustRightInd w:val="0"/>
      <w:spacing w:line="240" w:lineRule="auto"/>
      <w:jc w:val="both"/>
      <w:textAlignment w:val="baseline"/>
    </w:pPr>
    <w:rPr>
      <w:rFonts w:ascii="Times New Roman" w:hAnsi="Times New Roman"/>
      <w:sz w:val="24"/>
      <w:szCs w:val="20"/>
      <w:lang w:eastAsia="cs-CZ"/>
    </w:rPr>
  </w:style>
  <w:style w:type="table" w:styleId="Mkatabulky">
    <w:name w:val="Table Grid"/>
    <w:basedOn w:val="Normlntabulka"/>
    <w:uiPriority w:val="59"/>
    <w:rsid w:val="00D2520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atext2">
    <w:name w:val="Značka text2"/>
    <w:basedOn w:val="Normln"/>
    <w:rsid w:val="003320F9"/>
    <w:pPr>
      <w:tabs>
        <w:tab w:val="num" w:pos="360"/>
        <w:tab w:val="num" w:pos="397"/>
      </w:tabs>
      <w:spacing w:after="120" w:line="240" w:lineRule="auto"/>
      <w:ind w:left="397" w:hanging="397"/>
      <w:jc w:val="both"/>
    </w:pPr>
    <w:rPr>
      <w:b/>
      <w:bCs/>
      <w:i/>
      <w:iCs/>
    </w:rPr>
  </w:style>
  <w:style w:type="character" w:styleId="Siln">
    <w:name w:val="Strong"/>
    <w:uiPriority w:val="22"/>
    <w:qFormat/>
    <w:rsid w:val="00481793"/>
    <w:rPr>
      <w:b/>
      <w:bCs/>
    </w:rPr>
  </w:style>
  <w:style w:type="character" w:customStyle="1" w:styleId="Nadpis1Char2">
    <w:name w:val="Nadpis 1 Char2"/>
    <w:aliases w:val="Nadpis 1 Char1 Char2"/>
    <w:link w:val="Nadpis1"/>
    <w:rsid w:val="0003300C"/>
    <w:rPr>
      <w:rFonts w:ascii="Arial" w:hAnsi="Arial" w:cs="Arial"/>
      <w:b/>
      <w:bCs/>
      <w:color w:val="333399"/>
      <w:kern w:val="32"/>
      <w:sz w:val="40"/>
      <w:szCs w:val="32"/>
      <w:lang w:val="cs-CZ" w:eastAsia="en-US" w:bidi="ar-SA"/>
    </w:rPr>
  </w:style>
  <w:style w:type="character" w:styleId="Zvraznn">
    <w:name w:val="Emphasis"/>
    <w:qFormat/>
    <w:rsid w:val="00CE14AB"/>
    <w:rPr>
      <w:i/>
      <w:iCs/>
    </w:rPr>
  </w:style>
  <w:style w:type="paragraph" w:customStyle="1" w:styleId="Vysvtlivka">
    <w:name w:val="Vysvětlivka"/>
    <w:basedOn w:val="Normln"/>
    <w:rsid w:val="002C2487"/>
    <w:pPr>
      <w:spacing w:before="120" w:after="120" w:line="240" w:lineRule="auto"/>
    </w:pPr>
    <w:rPr>
      <w:i/>
      <w:sz w:val="20"/>
    </w:rPr>
  </w:style>
  <w:style w:type="character" w:customStyle="1" w:styleId="TabulkaChar1">
    <w:name w:val="Tabulka Char1"/>
    <w:rsid w:val="001F4BA9"/>
    <w:rPr>
      <w:rFonts w:ascii="Arial" w:hAnsi="Arial"/>
      <w:i/>
      <w:szCs w:val="24"/>
      <w:lang w:val="en-US" w:eastAsia="en-US" w:bidi="ar-SA"/>
    </w:rPr>
  </w:style>
  <w:style w:type="numbering" w:customStyle="1" w:styleId="Styl1">
    <w:name w:val="Styl1"/>
    <w:rsid w:val="00F22E8D"/>
    <w:pPr>
      <w:numPr>
        <w:numId w:val="11"/>
      </w:numPr>
    </w:pPr>
  </w:style>
  <w:style w:type="character" w:styleId="Odkaznakoment">
    <w:name w:val="annotation reference"/>
    <w:semiHidden/>
    <w:rsid w:val="008D2648"/>
    <w:rPr>
      <w:sz w:val="16"/>
      <w:szCs w:val="16"/>
    </w:rPr>
  </w:style>
  <w:style w:type="paragraph" w:styleId="Textkomente">
    <w:name w:val="annotation text"/>
    <w:basedOn w:val="Normln"/>
    <w:link w:val="TextkomenteChar"/>
    <w:semiHidden/>
    <w:rsid w:val="008D2648"/>
    <w:rPr>
      <w:sz w:val="20"/>
      <w:szCs w:val="20"/>
    </w:rPr>
  </w:style>
  <w:style w:type="paragraph" w:styleId="Pedmtkomente">
    <w:name w:val="annotation subject"/>
    <w:basedOn w:val="Textkomente"/>
    <w:next w:val="Textkomente"/>
    <w:link w:val="PedmtkomenteChar"/>
    <w:semiHidden/>
    <w:rsid w:val="008D2648"/>
    <w:rPr>
      <w:b/>
      <w:bCs/>
    </w:rPr>
  </w:style>
  <w:style w:type="character" w:customStyle="1" w:styleId="AAAChar">
    <w:name w:val="AAA Char"/>
    <w:link w:val="AAA"/>
    <w:rsid w:val="008D4994"/>
    <w:rPr>
      <w:rFonts w:ascii="Arial" w:hAnsi="Arial"/>
      <w:i/>
      <w:iCs/>
      <w:szCs w:val="24"/>
      <w:lang w:val="cs-CZ" w:eastAsia="en-US" w:bidi="ar-SA"/>
    </w:rPr>
  </w:style>
  <w:style w:type="paragraph" w:customStyle="1" w:styleId="Znak1text">
    <w:name w:val="Znak1 text"/>
    <w:basedOn w:val="Normln"/>
    <w:rsid w:val="00833848"/>
    <w:pPr>
      <w:widowControl w:val="0"/>
      <w:numPr>
        <w:numId w:val="12"/>
      </w:numPr>
      <w:spacing w:after="120" w:line="240" w:lineRule="auto"/>
      <w:jc w:val="both"/>
    </w:pPr>
    <w:rPr>
      <w:sz w:val="24"/>
      <w:szCs w:val="20"/>
      <w:lang w:eastAsia="cs-CZ"/>
    </w:rPr>
  </w:style>
  <w:style w:type="paragraph" w:customStyle="1" w:styleId="Tuntext">
    <w:name w:val="Tučný text"/>
    <w:basedOn w:val="Normln"/>
    <w:rsid w:val="00833848"/>
    <w:pPr>
      <w:widowControl w:val="0"/>
      <w:spacing w:after="120" w:line="240" w:lineRule="auto"/>
      <w:jc w:val="both"/>
    </w:pPr>
    <w:rPr>
      <w:b/>
      <w:snapToGrid w:val="0"/>
      <w:sz w:val="24"/>
      <w:szCs w:val="20"/>
      <w:lang w:eastAsia="cs-CZ"/>
    </w:rPr>
  </w:style>
  <w:style w:type="paragraph" w:customStyle="1" w:styleId="Odsazen">
    <w:name w:val="Odsazení"/>
    <w:basedOn w:val="Normln"/>
    <w:rsid w:val="00833848"/>
    <w:pPr>
      <w:numPr>
        <w:numId w:val="13"/>
      </w:numPr>
      <w:spacing w:line="240" w:lineRule="auto"/>
    </w:pPr>
    <w:rPr>
      <w:rFonts w:ascii="Times New Roman" w:hAnsi="Times New Roman"/>
      <w:sz w:val="24"/>
      <w:lang w:eastAsia="cs-CZ"/>
    </w:rPr>
  </w:style>
  <w:style w:type="character" w:customStyle="1" w:styleId="Char">
    <w:name w:val="Char"/>
    <w:rsid w:val="00E52557"/>
    <w:rPr>
      <w:rFonts w:ascii="Arial" w:hAnsi="Arial"/>
      <w:bCs/>
      <w:sz w:val="22"/>
      <w:szCs w:val="24"/>
      <w:lang w:val="en-US" w:eastAsia="en-US" w:bidi="ar-SA"/>
    </w:rPr>
  </w:style>
  <w:style w:type="paragraph" w:customStyle="1" w:styleId="Znaka1textChar">
    <w:name w:val="Značka1 text Char"/>
    <w:basedOn w:val="Normln"/>
    <w:rsid w:val="00D034E4"/>
    <w:pPr>
      <w:tabs>
        <w:tab w:val="num" w:pos="397"/>
      </w:tabs>
      <w:spacing w:after="120" w:line="240" w:lineRule="auto"/>
      <w:ind w:left="397" w:hanging="397"/>
    </w:pPr>
  </w:style>
  <w:style w:type="paragraph" w:customStyle="1" w:styleId="slo1text">
    <w:name w:val="Číslo1 text"/>
    <w:basedOn w:val="Normln"/>
    <w:rsid w:val="009404A1"/>
    <w:pPr>
      <w:widowControl w:val="0"/>
      <w:tabs>
        <w:tab w:val="num" w:pos="360"/>
      </w:tabs>
      <w:spacing w:after="120" w:line="240" w:lineRule="auto"/>
      <w:jc w:val="both"/>
      <w:outlineLvl w:val="0"/>
    </w:pPr>
    <w:rPr>
      <w:rFonts w:cs="Arial"/>
      <w:noProof/>
      <w:spacing w:val="70"/>
      <w:sz w:val="24"/>
      <w:szCs w:val="20"/>
      <w:lang w:eastAsia="cs-CZ"/>
    </w:rPr>
  </w:style>
  <w:style w:type="character" w:customStyle="1" w:styleId="Tunproloenznak">
    <w:name w:val="Tučný proložený znak"/>
    <w:rsid w:val="009404A1"/>
    <w:rPr>
      <w:rFonts w:ascii="Arial" w:hAnsi="Arial" w:cs="Arial" w:hint="default"/>
      <w:b/>
      <w:bCs w:val="0"/>
      <w:strike w:val="0"/>
      <w:dstrike w:val="0"/>
      <w:color w:val="auto"/>
      <w:spacing w:val="70"/>
      <w:sz w:val="24"/>
      <w:u w:val="none"/>
      <w:effect w:val="none"/>
      <w:vertAlign w:val="baseline"/>
    </w:rPr>
  </w:style>
  <w:style w:type="paragraph" w:customStyle="1" w:styleId="Tabulkanzev">
    <w:name w:val="Tabulka název"/>
    <w:basedOn w:val="Normln"/>
    <w:link w:val="TabulkanzevChar1"/>
    <w:rsid w:val="008D4994"/>
    <w:pPr>
      <w:keepNext/>
      <w:spacing w:before="480" w:line="240" w:lineRule="auto"/>
      <w:jc w:val="both"/>
    </w:pPr>
    <w:rPr>
      <w:i/>
      <w:sz w:val="20"/>
      <w:szCs w:val="20"/>
    </w:rPr>
  </w:style>
  <w:style w:type="paragraph" w:customStyle="1" w:styleId="A-Hodnoceni">
    <w:name w:val="A-Hodnoceni"/>
    <w:basedOn w:val="Normln"/>
    <w:rsid w:val="00D575C1"/>
    <w:pPr>
      <w:overflowPunct w:val="0"/>
      <w:autoSpaceDE w:val="0"/>
      <w:autoSpaceDN w:val="0"/>
      <w:adjustRightInd w:val="0"/>
      <w:spacing w:line="240" w:lineRule="auto"/>
      <w:jc w:val="both"/>
    </w:pPr>
    <w:rPr>
      <w:rFonts w:ascii="Times New Roman" w:hAnsi="Times New Roman"/>
      <w:b/>
      <w:i/>
      <w:sz w:val="24"/>
      <w:szCs w:val="20"/>
      <w:lang w:eastAsia="cs-CZ"/>
    </w:rPr>
  </w:style>
  <w:style w:type="paragraph" w:customStyle="1" w:styleId="Atext">
    <w:name w:val="A text"/>
    <w:basedOn w:val="Normln"/>
    <w:rsid w:val="00E366A0"/>
    <w:pPr>
      <w:spacing w:before="120" w:after="120" w:line="240" w:lineRule="auto"/>
      <w:jc w:val="both"/>
    </w:pPr>
    <w:rPr>
      <w:rFonts w:ascii="Times New Roman" w:hAnsi="Times New Roman"/>
      <w:sz w:val="24"/>
      <w:lang w:eastAsia="cs-CZ"/>
    </w:rPr>
  </w:style>
  <w:style w:type="paragraph" w:customStyle="1" w:styleId="A-TextChar">
    <w:name w:val="A-Text Char"/>
    <w:basedOn w:val="Normln"/>
    <w:rsid w:val="00E366A0"/>
    <w:pPr>
      <w:overflowPunct w:val="0"/>
      <w:autoSpaceDE w:val="0"/>
      <w:autoSpaceDN w:val="0"/>
      <w:adjustRightInd w:val="0"/>
      <w:spacing w:after="80" w:line="240" w:lineRule="auto"/>
      <w:jc w:val="both"/>
      <w:textAlignment w:val="baseline"/>
    </w:pPr>
    <w:rPr>
      <w:rFonts w:ascii="Times New Roman" w:hAnsi="Times New Roman"/>
      <w:sz w:val="24"/>
      <w:szCs w:val="20"/>
      <w:lang w:eastAsia="cs-CZ"/>
    </w:rPr>
  </w:style>
  <w:style w:type="paragraph" w:customStyle="1" w:styleId="A-Text">
    <w:name w:val="A-Text"/>
    <w:basedOn w:val="Normln"/>
    <w:rsid w:val="00A97C97"/>
    <w:pPr>
      <w:widowControl w:val="0"/>
      <w:overflowPunct w:val="0"/>
      <w:autoSpaceDE w:val="0"/>
      <w:autoSpaceDN w:val="0"/>
      <w:adjustRightInd w:val="0"/>
      <w:spacing w:after="60" w:line="240" w:lineRule="auto"/>
      <w:ind w:firstLine="737"/>
      <w:jc w:val="both"/>
      <w:textAlignment w:val="baseline"/>
    </w:pPr>
    <w:rPr>
      <w:rFonts w:ascii="Times New Roman" w:hAnsi="Times New Roman"/>
      <w:sz w:val="24"/>
      <w:szCs w:val="20"/>
      <w:lang w:eastAsia="cs-CZ"/>
    </w:rPr>
  </w:style>
  <w:style w:type="paragraph" w:customStyle="1" w:styleId="A-Eslovn">
    <w:name w:val="A-Eíslování"/>
    <w:basedOn w:val="Normln"/>
    <w:rsid w:val="00A97C97"/>
    <w:pPr>
      <w:overflowPunct w:val="0"/>
      <w:autoSpaceDE w:val="0"/>
      <w:autoSpaceDN w:val="0"/>
      <w:adjustRightInd w:val="0"/>
      <w:spacing w:before="20" w:after="60" w:line="240" w:lineRule="auto"/>
      <w:ind w:left="1077" w:hanging="340"/>
      <w:jc w:val="both"/>
      <w:textAlignment w:val="baseline"/>
    </w:pPr>
    <w:rPr>
      <w:rFonts w:ascii="Times New Roman" w:hAnsi="Times New Roman"/>
      <w:sz w:val="24"/>
      <w:szCs w:val="20"/>
      <w:lang w:eastAsia="cs-CZ"/>
    </w:rPr>
  </w:style>
  <w:style w:type="character" w:customStyle="1" w:styleId="ZkladntexttunChar1">
    <w:name w:val="Základní text tučný Char1"/>
    <w:link w:val="Zkladntexttun"/>
    <w:rsid w:val="008D4994"/>
    <w:rPr>
      <w:rFonts w:ascii="Arial" w:hAnsi="Arial"/>
      <w:b/>
      <w:sz w:val="24"/>
      <w:szCs w:val="24"/>
      <w:lang w:val="en-US" w:eastAsia="en-US" w:bidi="ar-SA"/>
    </w:rPr>
  </w:style>
  <w:style w:type="paragraph" w:customStyle="1" w:styleId="Styl4">
    <w:name w:val="Styl4"/>
    <w:basedOn w:val="Zkladntext"/>
    <w:link w:val="Styl4Char"/>
    <w:rsid w:val="00A14037"/>
  </w:style>
  <w:style w:type="paragraph" w:customStyle="1" w:styleId="Styl6">
    <w:name w:val="Styl6"/>
    <w:basedOn w:val="Nadpis1"/>
    <w:rsid w:val="00A14037"/>
  </w:style>
  <w:style w:type="paragraph" w:customStyle="1" w:styleId="Styl7">
    <w:name w:val="Styl7"/>
    <w:basedOn w:val="Nadpis2"/>
    <w:rsid w:val="00A14037"/>
    <w:pPr>
      <w:spacing w:before="120"/>
    </w:pPr>
  </w:style>
  <w:style w:type="paragraph" w:customStyle="1" w:styleId="Styl8">
    <w:name w:val="Styl8"/>
    <w:basedOn w:val="AAA"/>
    <w:rsid w:val="005F660B"/>
    <w:pPr>
      <w:spacing w:after="0"/>
    </w:pPr>
  </w:style>
  <w:style w:type="paragraph" w:customStyle="1" w:styleId="StylNadpis1">
    <w:name w:val="Styl Nadpis 1"/>
    <w:aliases w:val="Nadpis 1 Char1 + Tmavě modrá"/>
    <w:basedOn w:val="Nadpis1"/>
    <w:rsid w:val="008D4994"/>
    <w:rPr>
      <w:color w:val="000080"/>
    </w:rPr>
  </w:style>
  <w:style w:type="character" w:customStyle="1" w:styleId="StylKurzva">
    <w:name w:val="Styl Kurzíva"/>
    <w:rsid w:val="006F788E"/>
    <w:rPr>
      <w:i/>
      <w:iCs/>
    </w:rPr>
  </w:style>
  <w:style w:type="paragraph" w:customStyle="1" w:styleId="StylZkladntexttundkovn15dku">
    <w:name w:val="Styl Základní text tučný + Řádkování:  15 řádku"/>
    <w:basedOn w:val="Zkladntexttun"/>
    <w:rsid w:val="00837B5C"/>
    <w:pPr>
      <w:spacing w:line="360" w:lineRule="auto"/>
    </w:pPr>
    <w:rPr>
      <w:bCs/>
      <w:szCs w:val="20"/>
    </w:rPr>
  </w:style>
  <w:style w:type="paragraph" w:customStyle="1" w:styleId="StylZkladntexttundkovn15dku1">
    <w:name w:val="Styl Základní text tučný + Řádkování:  15 řádku1"/>
    <w:basedOn w:val="Zkladntexttun"/>
    <w:rsid w:val="00A22F25"/>
    <w:pPr>
      <w:spacing w:line="360" w:lineRule="auto"/>
    </w:pPr>
    <w:rPr>
      <w:bCs/>
      <w:szCs w:val="20"/>
    </w:rPr>
  </w:style>
  <w:style w:type="character" w:customStyle="1" w:styleId="TabulkanzevChar1">
    <w:name w:val="Tabulka název Char1"/>
    <w:link w:val="Tabulkanzev"/>
    <w:rsid w:val="002433CD"/>
    <w:rPr>
      <w:rFonts w:ascii="Arial" w:hAnsi="Arial"/>
      <w:i/>
      <w:lang w:val="en-US" w:eastAsia="en-US" w:bidi="ar-SA"/>
    </w:rPr>
  </w:style>
  <w:style w:type="paragraph" w:customStyle="1" w:styleId="StylTabulkaPed0b">
    <w:name w:val="Styl Tabulka + Před:  0 b."/>
    <w:basedOn w:val="Tabulka"/>
    <w:link w:val="StylTabulkaPed0bChar"/>
    <w:rsid w:val="000F5885"/>
    <w:rPr>
      <w:iCs/>
      <w:sz w:val="22"/>
    </w:rPr>
  </w:style>
  <w:style w:type="character" w:customStyle="1" w:styleId="Nadpis1Char1Char">
    <w:name w:val="Nadpis 1 Char1 Char"/>
    <w:rsid w:val="000F5885"/>
    <w:rPr>
      <w:rFonts w:ascii="Arial" w:hAnsi="Arial" w:cs="Arial"/>
      <w:b/>
      <w:bCs/>
      <w:kern w:val="32"/>
      <w:sz w:val="40"/>
      <w:szCs w:val="32"/>
      <w:lang w:val="cs-CZ" w:eastAsia="en-US" w:bidi="ar-SA"/>
    </w:rPr>
  </w:style>
  <w:style w:type="character" w:customStyle="1" w:styleId="StylTabulkaPed0bChar">
    <w:name w:val="Styl Tabulka + Před:  0 b. Char"/>
    <w:link w:val="StylTabulkaPed0b"/>
    <w:rsid w:val="000F5885"/>
    <w:rPr>
      <w:rFonts w:ascii="Arial" w:hAnsi="Arial"/>
      <w:i/>
      <w:iCs/>
      <w:sz w:val="22"/>
      <w:szCs w:val="24"/>
      <w:lang w:val="cs-CZ" w:eastAsia="en-US" w:bidi="ar-SA"/>
    </w:rPr>
  </w:style>
  <w:style w:type="paragraph" w:customStyle="1" w:styleId="odrazecka">
    <w:name w:val="odrazecka"/>
    <w:basedOn w:val="Normln"/>
    <w:link w:val="odrazeckaChar"/>
    <w:rsid w:val="00B73EE5"/>
    <w:pPr>
      <w:numPr>
        <w:numId w:val="15"/>
      </w:numPr>
      <w:spacing w:before="240" w:after="120" w:line="240" w:lineRule="auto"/>
    </w:pPr>
    <w:rPr>
      <w:b/>
      <w:i/>
      <w:sz w:val="24"/>
      <w:lang w:eastAsia="cs-CZ"/>
    </w:rPr>
  </w:style>
  <w:style w:type="paragraph" w:customStyle="1" w:styleId="Nadpisek1">
    <w:name w:val="Nadpisek1"/>
    <w:basedOn w:val="Nadpis2"/>
    <w:rsid w:val="00B73EE5"/>
    <w:pPr>
      <w:tabs>
        <w:tab w:val="clear" w:pos="851"/>
      </w:tabs>
      <w:overflowPunct/>
      <w:autoSpaceDE/>
      <w:autoSpaceDN/>
      <w:adjustRightInd/>
      <w:spacing w:before="360" w:after="60"/>
      <w:textAlignment w:val="auto"/>
    </w:pPr>
    <w:rPr>
      <w:rFonts w:cs="Arial"/>
      <w:bCs/>
      <w:iCs/>
      <w:caps/>
      <w:color w:val="auto"/>
      <w:szCs w:val="26"/>
      <w:u w:val="single"/>
    </w:rPr>
  </w:style>
  <w:style w:type="paragraph" w:customStyle="1" w:styleId="odstavecek">
    <w:name w:val="odstavecek"/>
    <w:basedOn w:val="Zkladntext"/>
    <w:link w:val="odstavecekChar"/>
    <w:rsid w:val="00B73EE5"/>
    <w:pPr>
      <w:spacing w:before="240"/>
    </w:pPr>
    <w:rPr>
      <w:rFonts w:cs="Arial"/>
      <w:sz w:val="20"/>
    </w:rPr>
  </w:style>
  <w:style w:type="paragraph" w:customStyle="1" w:styleId="Naplnovani">
    <w:name w:val="Naplnovani"/>
    <w:basedOn w:val="Normln"/>
    <w:rsid w:val="00B73EE5"/>
    <w:pPr>
      <w:spacing w:before="240" w:after="120" w:line="240" w:lineRule="auto"/>
      <w:jc w:val="both"/>
    </w:pPr>
    <w:rPr>
      <w:b/>
      <w:i/>
      <w:caps/>
      <w:sz w:val="24"/>
    </w:rPr>
  </w:style>
  <w:style w:type="paragraph" w:customStyle="1" w:styleId="Textik">
    <w:name w:val="Textik"/>
    <w:basedOn w:val="Normln"/>
    <w:link w:val="TextikChar"/>
    <w:rsid w:val="00B73EE5"/>
    <w:pPr>
      <w:spacing w:before="240" w:after="120" w:line="240" w:lineRule="auto"/>
      <w:ind w:left="357"/>
      <w:jc w:val="both"/>
    </w:pPr>
  </w:style>
  <w:style w:type="character" w:customStyle="1" w:styleId="odrazeckaChar">
    <w:name w:val="odrazecka Char"/>
    <w:link w:val="odrazecka"/>
    <w:rsid w:val="00B73EE5"/>
    <w:rPr>
      <w:rFonts w:ascii="Arial" w:hAnsi="Arial"/>
      <w:b/>
      <w:i/>
      <w:sz w:val="24"/>
      <w:szCs w:val="24"/>
    </w:rPr>
  </w:style>
  <w:style w:type="character" w:customStyle="1" w:styleId="TextikChar">
    <w:name w:val="Textik Char"/>
    <w:link w:val="Textik"/>
    <w:rsid w:val="00B73EE5"/>
    <w:rPr>
      <w:rFonts w:ascii="Arial" w:hAnsi="Arial"/>
      <w:sz w:val="22"/>
      <w:szCs w:val="24"/>
      <w:lang w:val="cs-CZ" w:eastAsia="en-US" w:bidi="ar-SA"/>
    </w:rPr>
  </w:style>
  <w:style w:type="paragraph" w:customStyle="1" w:styleId="Textik-odrazky">
    <w:name w:val="Textik - odrazky"/>
    <w:basedOn w:val="Normln"/>
    <w:link w:val="Textik-odrazkyChar"/>
    <w:rsid w:val="00B73EE5"/>
    <w:pPr>
      <w:tabs>
        <w:tab w:val="num" w:pos="927"/>
      </w:tabs>
      <w:spacing w:before="120" w:line="240" w:lineRule="auto"/>
      <w:ind w:left="927" w:hanging="360"/>
      <w:jc w:val="both"/>
    </w:pPr>
    <w:rPr>
      <w:rFonts w:cs="Arial"/>
      <w:bCs/>
    </w:rPr>
  </w:style>
  <w:style w:type="paragraph" w:customStyle="1" w:styleId="StylTextik-odrazkyTun">
    <w:name w:val="Styl Textik - odrazky + Tučné"/>
    <w:basedOn w:val="Textik-odrazky"/>
    <w:link w:val="StylTextik-odrazkyTunChar"/>
    <w:rsid w:val="00B73EE5"/>
  </w:style>
  <w:style w:type="character" w:customStyle="1" w:styleId="Textik-odrazkyChar">
    <w:name w:val="Textik - odrazky Char"/>
    <w:link w:val="Textik-odrazky"/>
    <w:rsid w:val="00B73EE5"/>
    <w:rPr>
      <w:rFonts w:ascii="Arial" w:hAnsi="Arial" w:cs="Arial"/>
      <w:bCs/>
      <w:sz w:val="22"/>
      <w:szCs w:val="24"/>
      <w:lang w:val="cs-CZ" w:eastAsia="en-US" w:bidi="ar-SA"/>
    </w:rPr>
  </w:style>
  <w:style w:type="character" w:customStyle="1" w:styleId="StylTextik-odrazkyTunChar">
    <w:name w:val="Styl Textik - odrazky + Tučné Char"/>
    <w:basedOn w:val="Textik-odrazkyChar"/>
    <w:link w:val="StylTextik-odrazkyTun"/>
    <w:rsid w:val="00B73EE5"/>
    <w:rPr>
      <w:rFonts w:ascii="Arial" w:hAnsi="Arial" w:cs="Arial"/>
      <w:bCs/>
      <w:sz w:val="22"/>
      <w:szCs w:val="24"/>
      <w:lang w:val="cs-CZ" w:eastAsia="en-US" w:bidi="ar-SA"/>
    </w:rPr>
  </w:style>
  <w:style w:type="paragraph" w:customStyle="1" w:styleId="Textik-odrazky2">
    <w:name w:val="Textik - odrazky2"/>
    <w:basedOn w:val="Textik-odrazky"/>
    <w:rsid w:val="00B73EE5"/>
    <w:pPr>
      <w:numPr>
        <w:numId w:val="16"/>
      </w:numPr>
      <w:tabs>
        <w:tab w:val="clear" w:pos="720"/>
        <w:tab w:val="num" w:pos="360"/>
      </w:tabs>
      <w:ind w:left="360"/>
    </w:pPr>
  </w:style>
  <w:style w:type="paragraph" w:customStyle="1" w:styleId="Nadpisek2">
    <w:name w:val="Nadpisek2"/>
    <w:basedOn w:val="Normln"/>
    <w:rsid w:val="00B73EE5"/>
    <w:pPr>
      <w:spacing w:before="360" w:after="120" w:line="240" w:lineRule="auto"/>
      <w:jc w:val="both"/>
    </w:pPr>
    <w:rPr>
      <w:rFonts w:cs="Arial"/>
      <w:b/>
      <w:caps/>
      <w:sz w:val="24"/>
      <w:u w:val="single"/>
    </w:rPr>
  </w:style>
  <w:style w:type="paragraph" w:customStyle="1" w:styleId="Nadpisek3">
    <w:name w:val="Nadpisek3"/>
    <w:basedOn w:val="Nadpisek2"/>
    <w:rsid w:val="00B73EE5"/>
    <w:rPr>
      <w:caps w:val="0"/>
    </w:rPr>
  </w:style>
  <w:style w:type="character" w:customStyle="1" w:styleId="Nadpis1Char1Char1">
    <w:name w:val="Nadpis 1 Char1 Char1"/>
    <w:rsid w:val="00505192"/>
    <w:rPr>
      <w:rFonts w:ascii="Arial" w:hAnsi="Arial" w:cs="Arial"/>
      <w:b/>
      <w:bCs/>
      <w:color w:val="333399"/>
      <w:kern w:val="32"/>
      <w:sz w:val="40"/>
      <w:szCs w:val="32"/>
      <w:lang w:val="cs-CZ" w:eastAsia="en-US" w:bidi="ar-SA"/>
    </w:rPr>
  </w:style>
  <w:style w:type="character" w:customStyle="1" w:styleId="Zkladntext2Char">
    <w:name w:val="Základní text 2 Char"/>
    <w:link w:val="Zkladntext2"/>
    <w:rsid w:val="00B07D58"/>
    <w:rPr>
      <w:rFonts w:ascii="Arial" w:hAnsi="Arial" w:cs="Arial"/>
      <w:lang w:val="en-US" w:eastAsia="en-US" w:bidi="ar-SA"/>
    </w:rPr>
  </w:style>
  <w:style w:type="character" w:customStyle="1" w:styleId="odstavecekChar">
    <w:name w:val="odstavecek Char"/>
    <w:link w:val="odstavecek"/>
    <w:rsid w:val="00054F33"/>
    <w:rPr>
      <w:rFonts w:ascii="Arial" w:hAnsi="Arial" w:cs="Arial"/>
      <w:bCs/>
      <w:szCs w:val="24"/>
      <w:lang w:val="cs-CZ" w:eastAsia="en-US" w:bidi="ar-SA"/>
    </w:rPr>
  </w:style>
  <w:style w:type="paragraph" w:customStyle="1" w:styleId="StylNadpis1nenTunTmavmodr">
    <w:name w:val="Styl Nadpis 1 + není Tučné Tmavě modrá"/>
    <w:basedOn w:val="Nadpis1"/>
    <w:semiHidden/>
    <w:rsid w:val="00C2466B"/>
    <w:pPr>
      <w:spacing w:before="0" w:after="360"/>
      <w:jc w:val="both"/>
    </w:pPr>
    <w:rPr>
      <w:rFonts w:ascii="Tw Cen MT" w:hAnsi="Tw Cen MT"/>
      <w:b w:val="0"/>
      <w:bCs w:val="0"/>
      <w:color w:val="000080"/>
      <w:sz w:val="36"/>
      <w:lang w:eastAsia="cs-CZ"/>
    </w:rPr>
  </w:style>
  <w:style w:type="paragraph" w:customStyle="1" w:styleId="Tun">
    <w:name w:val="Tučný"/>
    <w:basedOn w:val="Normln"/>
    <w:rsid w:val="00C2466B"/>
    <w:pPr>
      <w:spacing w:before="240" w:after="240" w:line="240" w:lineRule="auto"/>
      <w:jc w:val="both"/>
    </w:pPr>
    <w:rPr>
      <w:rFonts w:ascii="Tw Cen MT" w:hAnsi="Tw Cen MT"/>
      <w:b/>
      <w:sz w:val="28"/>
      <w:lang w:eastAsia="cs-CZ"/>
    </w:rPr>
  </w:style>
  <w:style w:type="paragraph" w:styleId="Zkladntextodsazen2">
    <w:name w:val="Body Text Indent 2"/>
    <w:basedOn w:val="Normln"/>
    <w:link w:val="Zkladntextodsazen2Char"/>
    <w:rsid w:val="0011775A"/>
    <w:pPr>
      <w:spacing w:after="120" w:line="480" w:lineRule="auto"/>
      <w:ind w:left="283"/>
    </w:pPr>
  </w:style>
  <w:style w:type="paragraph" w:customStyle="1" w:styleId="odstavecnormln">
    <w:name w:val="odstavec normální"/>
    <w:autoRedefine/>
    <w:rsid w:val="000847BB"/>
    <w:pPr>
      <w:tabs>
        <w:tab w:val="left" w:pos="284"/>
      </w:tabs>
      <w:spacing w:after="100" w:afterAutospacing="1"/>
      <w:jc w:val="both"/>
    </w:pPr>
    <w:rPr>
      <w:b/>
      <w:color w:val="000000"/>
      <w:sz w:val="48"/>
      <w:szCs w:val="48"/>
    </w:rPr>
  </w:style>
  <w:style w:type="paragraph" w:customStyle="1" w:styleId="CharCharCharChar">
    <w:name w:val="Char Char Char Char"/>
    <w:basedOn w:val="Normln"/>
    <w:rsid w:val="00B122CE"/>
    <w:pPr>
      <w:spacing w:after="160" w:line="240" w:lineRule="exact"/>
    </w:pPr>
    <w:rPr>
      <w:rFonts w:ascii="Verdana" w:hAnsi="Verdana"/>
      <w:sz w:val="20"/>
      <w:szCs w:val="20"/>
    </w:rPr>
  </w:style>
  <w:style w:type="paragraph" w:customStyle="1" w:styleId="Puntky">
    <w:name w:val="Puntíky"/>
    <w:basedOn w:val="Normln"/>
    <w:rsid w:val="00B122CE"/>
    <w:pPr>
      <w:overflowPunct w:val="0"/>
      <w:autoSpaceDE w:val="0"/>
      <w:autoSpaceDN w:val="0"/>
      <w:adjustRightInd w:val="0"/>
      <w:spacing w:line="240" w:lineRule="auto"/>
      <w:ind w:left="284" w:hanging="283"/>
      <w:jc w:val="both"/>
      <w:textAlignment w:val="baseline"/>
    </w:pPr>
    <w:rPr>
      <w:rFonts w:ascii="Times New Roman" w:hAnsi="Times New Roman"/>
      <w:szCs w:val="20"/>
      <w:lang w:eastAsia="cs-CZ"/>
    </w:rPr>
  </w:style>
  <w:style w:type="paragraph" w:customStyle="1" w:styleId="StylTunZarovnatdobloku">
    <w:name w:val="Styl Tučné Zarovnat do bloku"/>
    <w:basedOn w:val="Normln"/>
    <w:rsid w:val="000361F5"/>
    <w:pPr>
      <w:jc w:val="both"/>
    </w:pPr>
    <w:rPr>
      <w:b/>
      <w:bCs/>
      <w:szCs w:val="20"/>
    </w:rPr>
  </w:style>
  <w:style w:type="paragraph" w:customStyle="1" w:styleId="StylZnaka1textCharCharZarovnatdobloku">
    <w:name w:val="Styl Značka1 text Char Char + Zarovnat do bloku"/>
    <w:basedOn w:val="Znaka1textCharChar"/>
    <w:rsid w:val="000361F5"/>
    <w:pPr>
      <w:tabs>
        <w:tab w:val="num" w:pos="720"/>
      </w:tabs>
      <w:ind w:left="720" w:hanging="720"/>
      <w:jc w:val="both"/>
    </w:pPr>
    <w:rPr>
      <w:szCs w:val="20"/>
    </w:rPr>
  </w:style>
  <w:style w:type="paragraph" w:styleId="Normlnweb">
    <w:name w:val="Normal (Web)"/>
    <w:basedOn w:val="Normln"/>
    <w:uiPriority w:val="99"/>
    <w:rsid w:val="008B3F7E"/>
    <w:pPr>
      <w:spacing w:before="100" w:beforeAutospacing="1" w:after="100" w:afterAutospacing="1" w:line="240" w:lineRule="auto"/>
    </w:pPr>
    <w:rPr>
      <w:rFonts w:ascii="Times New Roman" w:hAnsi="Times New Roman"/>
      <w:sz w:val="24"/>
      <w:lang w:eastAsia="cs-CZ"/>
    </w:rPr>
  </w:style>
  <w:style w:type="paragraph" w:customStyle="1" w:styleId="znaka1textcharchar0">
    <w:name w:val="znaka1textcharchar"/>
    <w:basedOn w:val="Normln"/>
    <w:rsid w:val="00CD7C52"/>
    <w:pPr>
      <w:spacing w:before="100" w:beforeAutospacing="1" w:after="100" w:afterAutospacing="1" w:line="240" w:lineRule="auto"/>
    </w:pPr>
    <w:rPr>
      <w:rFonts w:ascii="Times New Roman" w:hAnsi="Times New Roman"/>
      <w:sz w:val="24"/>
      <w:lang w:eastAsia="cs-CZ"/>
    </w:rPr>
  </w:style>
  <w:style w:type="paragraph" w:customStyle="1" w:styleId="Ndpisek1">
    <w:name w:val="Ndpisek1"/>
    <w:basedOn w:val="Normln"/>
    <w:uiPriority w:val="99"/>
    <w:rsid w:val="00F05DE0"/>
    <w:pPr>
      <w:numPr>
        <w:numId w:val="21"/>
      </w:numPr>
      <w:tabs>
        <w:tab w:val="left" w:pos="454"/>
      </w:tabs>
      <w:spacing w:after="360" w:line="240" w:lineRule="auto"/>
    </w:pPr>
    <w:rPr>
      <w:rFonts w:ascii="Times New Roman" w:hAnsi="Times New Roman" w:cs="Arial"/>
      <w:b/>
      <w:caps/>
      <w:sz w:val="34"/>
      <w:szCs w:val="32"/>
      <w:lang w:eastAsia="cs-CZ"/>
    </w:rPr>
  </w:style>
  <w:style w:type="paragraph" w:customStyle="1" w:styleId="Ndpisek2">
    <w:name w:val="Ndpisek2"/>
    <w:basedOn w:val="Ndpisek1"/>
    <w:uiPriority w:val="99"/>
    <w:rsid w:val="00F05DE0"/>
    <w:pPr>
      <w:numPr>
        <w:ilvl w:val="1"/>
      </w:numPr>
      <w:tabs>
        <w:tab w:val="clear" w:pos="454"/>
        <w:tab w:val="left" w:pos="539"/>
      </w:tabs>
      <w:spacing w:before="360"/>
    </w:pPr>
    <w:rPr>
      <w:sz w:val="28"/>
    </w:rPr>
  </w:style>
  <w:style w:type="paragraph" w:customStyle="1" w:styleId="Ndpisek3">
    <w:name w:val="Ndpisek3"/>
    <w:basedOn w:val="Normln"/>
    <w:uiPriority w:val="99"/>
    <w:rsid w:val="00F05DE0"/>
    <w:pPr>
      <w:numPr>
        <w:ilvl w:val="2"/>
        <w:numId w:val="21"/>
      </w:numPr>
      <w:tabs>
        <w:tab w:val="left" w:pos="737"/>
      </w:tabs>
      <w:spacing w:before="240" w:after="240" w:line="312" w:lineRule="auto"/>
      <w:jc w:val="both"/>
    </w:pPr>
    <w:rPr>
      <w:rFonts w:ascii="Times New Roman" w:hAnsi="Times New Roman"/>
      <w:caps/>
      <w:sz w:val="24"/>
      <w:lang w:eastAsia="cs-CZ"/>
    </w:rPr>
  </w:style>
  <w:style w:type="paragraph" w:customStyle="1" w:styleId="Ndpisek4">
    <w:name w:val="Ndpisek4"/>
    <w:basedOn w:val="Normln"/>
    <w:uiPriority w:val="99"/>
    <w:rsid w:val="00F05DE0"/>
    <w:pPr>
      <w:numPr>
        <w:ilvl w:val="3"/>
        <w:numId w:val="21"/>
      </w:numPr>
      <w:tabs>
        <w:tab w:val="clear" w:pos="1800"/>
        <w:tab w:val="left" w:pos="851"/>
      </w:tabs>
      <w:spacing w:before="240" w:line="312" w:lineRule="auto"/>
      <w:ind w:left="646" w:hanging="646"/>
      <w:jc w:val="both"/>
    </w:pPr>
    <w:rPr>
      <w:rFonts w:ascii="Times New Roman" w:hAnsi="Times New Roman"/>
      <w:b/>
      <w:i/>
      <w:sz w:val="24"/>
      <w:lang w:eastAsia="cs-CZ"/>
    </w:rPr>
  </w:style>
  <w:style w:type="paragraph" w:customStyle="1" w:styleId="odrazecky">
    <w:name w:val="odrazecky"/>
    <w:basedOn w:val="Normln"/>
    <w:uiPriority w:val="99"/>
    <w:rsid w:val="00F05DE0"/>
    <w:pPr>
      <w:numPr>
        <w:ilvl w:val="1"/>
        <w:numId w:val="22"/>
      </w:numPr>
      <w:spacing w:before="60" w:line="312" w:lineRule="auto"/>
      <w:jc w:val="both"/>
    </w:pPr>
    <w:rPr>
      <w:rFonts w:ascii="Times New Roman" w:hAnsi="Times New Roman"/>
      <w:sz w:val="24"/>
      <w:lang w:eastAsia="cs-CZ"/>
    </w:rPr>
  </w:style>
  <w:style w:type="paragraph" w:customStyle="1" w:styleId="ukazateleazamery">
    <w:name w:val="ukazateleazamery"/>
    <w:basedOn w:val="odrazecky"/>
    <w:uiPriority w:val="99"/>
    <w:rsid w:val="00F05DE0"/>
    <w:pPr>
      <w:numPr>
        <w:ilvl w:val="0"/>
        <w:numId w:val="0"/>
      </w:numPr>
      <w:spacing w:before="240"/>
    </w:pPr>
    <w:rPr>
      <w:b/>
      <w:i/>
    </w:rPr>
  </w:style>
  <w:style w:type="paragraph" w:customStyle="1" w:styleId="odrazecky2">
    <w:name w:val="odrazecky2"/>
    <w:basedOn w:val="odrazecky"/>
    <w:rsid w:val="00F05DE0"/>
    <w:pPr>
      <w:numPr>
        <w:ilvl w:val="0"/>
        <w:numId w:val="0"/>
      </w:numPr>
    </w:pPr>
  </w:style>
  <w:style w:type="paragraph" w:customStyle="1" w:styleId="Nadpis-2">
    <w:name w:val="Nadpis - 2"/>
    <w:basedOn w:val="Nadpis2"/>
    <w:link w:val="Nadpis-2Char"/>
    <w:rsid w:val="001F187D"/>
    <w:pPr>
      <w:tabs>
        <w:tab w:val="clear" w:pos="851"/>
        <w:tab w:val="left" w:pos="540"/>
      </w:tabs>
      <w:ind w:left="540" w:hanging="540"/>
    </w:pPr>
  </w:style>
  <w:style w:type="character" w:customStyle="1" w:styleId="Zkladntextodsazen3Char">
    <w:name w:val="Základní text odsazený 3 Char"/>
    <w:link w:val="Zkladntextodsazen3"/>
    <w:rsid w:val="000536A7"/>
    <w:rPr>
      <w:rFonts w:ascii="Arial" w:hAnsi="Arial"/>
      <w:sz w:val="16"/>
      <w:szCs w:val="16"/>
      <w:lang w:val="en-US" w:eastAsia="en-US" w:bidi="ar-SA"/>
    </w:rPr>
  </w:style>
  <w:style w:type="paragraph" w:customStyle="1" w:styleId="StylNadpis-2Vlevo0cmPrvndek0cmPed6b">
    <w:name w:val="Styl Nadpis - 2 + Vlevo:  0 cm První řádek:  0 cm Před:  6 b."/>
    <w:basedOn w:val="Nadpis-2"/>
    <w:next w:val="Nadpis-2"/>
    <w:rsid w:val="00723649"/>
    <w:pPr>
      <w:spacing w:before="120"/>
      <w:ind w:left="0" w:firstLine="0"/>
    </w:pPr>
    <w:rPr>
      <w:bCs/>
    </w:rPr>
  </w:style>
  <w:style w:type="character" w:customStyle="1" w:styleId="Nadpis-2Char">
    <w:name w:val="Nadpis - 2 Char"/>
    <w:link w:val="Nadpis-2"/>
    <w:rsid w:val="00723649"/>
    <w:rPr>
      <w:rFonts w:ascii="Arial" w:hAnsi="Arial"/>
      <w:b/>
      <w:color w:val="333399"/>
      <w:sz w:val="28"/>
      <w:lang w:val="cs-CZ" w:eastAsia="en-US" w:bidi="ar-SA"/>
    </w:rPr>
  </w:style>
  <w:style w:type="paragraph" w:customStyle="1" w:styleId="tabulkatext0">
    <w:name w:val="tabulkatext"/>
    <w:basedOn w:val="Normln"/>
    <w:rsid w:val="00414598"/>
    <w:pPr>
      <w:spacing w:line="280" w:lineRule="atLeast"/>
      <w:jc w:val="right"/>
    </w:pPr>
    <w:rPr>
      <w:rFonts w:cs="Arial"/>
      <w:sz w:val="20"/>
      <w:szCs w:val="20"/>
      <w:lang w:eastAsia="cs-CZ"/>
    </w:rPr>
  </w:style>
  <w:style w:type="paragraph" w:customStyle="1" w:styleId="tabulka1sloupec0">
    <w:name w:val="tabulka1sloupec"/>
    <w:basedOn w:val="Normln"/>
    <w:rsid w:val="00414598"/>
    <w:pPr>
      <w:spacing w:line="280" w:lineRule="atLeast"/>
      <w:jc w:val="center"/>
    </w:pPr>
    <w:rPr>
      <w:rFonts w:cs="Arial"/>
      <w:b/>
      <w:bCs/>
      <w:sz w:val="20"/>
      <w:szCs w:val="20"/>
      <w:lang w:eastAsia="cs-CZ"/>
    </w:rPr>
  </w:style>
  <w:style w:type="paragraph" w:customStyle="1" w:styleId="tabulka1dek0">
    <w:name w:val="tabulka1dek"/>
    <w:basedOn w:val="Normln"/>
    <w:rsid w:val="00414598"/>
    <w:pPr>
      <w:spacing w:line="280" w:lineRule="atLeast"/>
      <w:jc w:val="center"/>
    </w:pPr>
    <w:rPr>
      <w:rFonts w:cs="Arial"/>
      <w:b/>
      <w:bCs/>
      <w:sz w:val="20"/>
      <w:szCs w:val="20"/>
      <w:lang w:eastAsia="cs-CZ"/>
    </w:rPr>
  </w:style>
  <w:style w:type="character" w:customStyle="1" w:styleId="Styl4Char">
    <w:name w:val="Styl4 Char"/>
    <w:basedOn w:val="ZkladntextChar2"/>
    <w:link w:val="Styl4"/>
    <w:rsid w:val="00554081"/>
    <w:rPr>
      <w:rFonts w:ascii="Arial" w:hAnsi="Arial"/>
      <w:bCs/>
      <w:sz w:val="22"/>
      <w:szCs w:val="24"/>
      <w:lang w:val="cs-CZ" w:eastAsia="en-US" w:bidi="ar-SA"/>
    </w:rPr>
  </w:style>
  <w:style w:type="paragraph" w:customStyle="1" w:styleId="Zkladntext22">
    <w:name w:val="Základní text 22"/>
    <w:basedOn w:val="Normln"/>
    <w:rsid w:val="000A56A3"/>
    <w:pPr>
      <w:overflowPunct w:val="0"/>
      <w:autoSpaceDE w:val="0"/>
      <w:autoSpaceDN w:val="0"/>
      <w:adjustRightInd w:val="0"/>
      <w:spacing w:line="240" w:lineRule="auto"/>
      <w:jc w:val="both"/>
      <w:textAlignment w:val="baseline"/>
    </w:pPr>
    <w:rPr>
      <w:rFonts w:ascii="Times New Roman" w:hAnsi="Times New Roman"/>
      <w:sz w:val="24"/>
      <w:szCs w:val="20"/>
      <w:lang w:eastAsia="cs-CZ"/>
    </w:rPr>
  </w:style>
  <w:style w:type="character" w:customStyle="1" w:styleId="Char0">
    <w:name w:val="Char"/>
    <w:rsid w:val="000A56A3"/>
    <w:rPr>
      <w:rFonts w:ascii="Arial" w:hAnsi="Arial"/>
      <w:bCs/>
      <w:sz w:val="22"/>
      <w:szCs w:val="24"/>
      <w:lang w:val="en-US" w:eastAsia="en-US" w:bidi="ar-SA"/>
    </w:rPr>
  </w:style>
  <w:style w:type="paragraph" w:customStyle="1" w:styleId="CharCharCharChar0">
    <w:name w:val="Char Char Char Char"/>
    <w:basedOn w:val="Normln"/>
    <w:rsid w:val="000A56A3"/>
    <w:pPr>
      <w:spacing w:after="160" w:line="240" w:lineRule="exact"/>
    </w:pPr>
    <w:rPr>
      <w:rFonts w:ascii="Verdana" w:hAnsi="Verdana"/>
      <w:sz w:val="20"/>
      <w:szCs w:val="20"/>
    </w:rPr>
  </w:style>
  <w:style w:type="paragraph" w:customStyle="1" w:styleId="Zkladntextodsazendek">
    <w:name w:val="Základní text odsazený řádek"/>
    <w:basedOn w:val="Normln"/>
    <w:rsid w:val="00785B45"/>
    <w:pPr>
      <w:widowControl w:val="0"/>
      <w:spacing w:after="120" w:line="240" w:lineRule="auto"/>
      <w:ind w:firstLine="567"/>
      <w:jc w:val="both"/>
    </w:pPr>
    <w:rPr>
      <w:sz w:val="24"/>
      <w:szCs w:val="20"/>
      <w:lang w:eastAsia="cs-CZ"/>
    </w:rPr>
  </w:style>
  <w:style w:type="paragraph" w:styleId="Rozloendokumentu">
    <w:name w:val="Document Map"/>
    <w:basedOn w:val="Normln"/>
    <w:link w:val="RozloendokumentuChar"/>
    <w:rsid w:val="00E07FAD"/>
    <w:pPr>
      <w:shd w:val="clear" w:color="auto" w:fill="000080"/>
    </w:pPr>
    <w:rPr>
      <w:rFonts w:ascii="Tahoma" w:hAnsi="Tahoma" w:cs="Tahoma"/>
    </w:rPr>
  </w:style>
  <w:style w:type="character" w:customStyle="1" w:styleId="RozloendokumentuChar">
    <w:name w:val="Rozložení dokumentu Char"/>
    <w:basedOn w:val="Standardnpsmoodstavce"/>
    <w:link w:val="Rozloendokumentu"/>
    <w:rsid w:val="00E07FAD"/>
    <w:rPr>
      <w:rFonts w:ascii="Tahoma" w:hAnsi="Tahoma" w:cs="Tahoma"/>
      <w:sz w:val="22"/>
      <w:szCs w:val="24"/>
      <w:shd w:val="clear" w:color="auto" w:fill="000080"/>
      <w:lang w:eastAsia="en-US"/>
    </w:rPr>
  </w:style>
  <w:style w:type="paragraph" w:customStyle="1" w:styleId="Zkladntext23">
    <w:name w:val="Základní text 23"/>
    <w:basedOn w:val="Normln"/>
    <w:rsid w:val="00E07FAD"/>
    <w:pPr>
      <w:overflowPunct w:val="0"/>
      <w:autoSpaceDE w:val="0"/>
      <w:autoSpaceDN w:val="0"/>
      <w:adjustRightInd w:val="0"/>
      <w:spacing w:line="240" w:lineRule="auto"/>
      <w:jc w:val="both"/>
      <w:textAlignment w:val="baseline"/>
    </w:pPr>
    <w:rPr>
      <w:rFonts w:ascii="Times New Roman" w:hAnsi="Times New Roman"/>
      <w:sz w:val="24"/>
      <w:szCs w:val="20"/>
      <w:lang w:eastAsia="cs-CZ"/>
    </w:rPr>
  </w:style>
  <w:style w:type="character" w:customStyle="1" w:styleId="Char1">
    <w:name w:val="Char"/>
    <w:rsid w:val="00E07FAD"/>
    <w:rPr>
      <w:rFonts w:ascii="Arial" w:hAnsi="Arial"/>
      <w:bCs/>
      <w:sz w:val="22"/>
      <w:szCs w:val="24"/>
      <w:lang w:val="en-US" w:eastAsia="en-US" w:bidi="ar-SA"/>
    </w:rPr>
  </w:style>
  <w:style w:type="paragraph" w:customStyle="1" w:styleId="CharCharCharChar1">
    <w:name w:val="Char Char Char Char"/>
    <w:basedOn w:val="Normln"/>
    <w:rsid w:val="00E07FAD"/>
    <w:pPr>
      <w:spacing w:after="160" w:line="240" w:lineRule="exact"/>
    </w:pPr>
    <w:rPr>
      <w:rFonts w:ascii="Verdana" w:hAnsi="Verdana"/>
      <w:sz w:val="20"/>
      <w:szCs w:val="20"/>
    </w:rPr>
  </w:style>
  <w:style w:type="paragraph" w:styleId="Odstavecseseznamem">
    <w:name w:val="List Paragraph"/>
    <w:basedOn w:val="Normln"/>
    <w:uiPriority w:val="34"/>
    <w:qFormat/>
    <w:rsid w:val="00B50C7D"/>
    <w:pPr>
      <w:ind w:left="720"/>
      <w:contextualSpacing/>
    </w:pPr>
  </w:style>
  <w:style w:type="paragraph" w:styleId="Bezmezer">
    <w:name w:val="No Spacing"/>
    <w:uiPriority w:val="1"/>
    <w:qFormat/>
    <w:rsid w:val="004776A7"/>
    <w:rPr>
      <w:rFonts w:ascii="Arial" w:hAnsi="Arial"/>
      <w:sz w:val="22"/>
      <w:szCs w:val="24"/>
      <w:lang w:val="en-US" w:eastAsia="en-US"/>
    </w:rPr>
  </w:style>
  <w:style w:type="paragraph" w:styleId="Nadpisobsahu">
    <w:name w:val="TOC Heading"/>
    <w:basedOn w:val="Nadpis1"/>
    <w:next w:val="Normln"/>
    <w:uiPriority w:val="39"/>
    <w:semiHidden/>
    <w:unhideWhenUsed/>
    <w:qFormat/>
    <w:rsid w:val="00E41EEA"/>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cs-CZ"/>
    </w:rPr>
  </w:style>
  <w:style w:type="character" w:customStyle="1" w:styleId="Nadpis5Char">
    <w:name w:val="Nadpis 5 Char"/>
    <w:basedOn w:val="Standardnpsmoodstavce"/>
    <w:link w:val="Nadpis5"/>
    <w:rsid w:val="00DF18E4"/>
    <w:rPr>
      <w:rFonts w:ascii="Arial" w:hAnsi="Arial"/>
      <w:b/>
      <w:sz w:val="22"/>
      <w:szCs w:val="24"/>
      <w:lang w:eastAsia="en-US"/>
    </w:rPr>
  </w:style>
  <w:style w:type="character" w:customStyle="1" w:styleId="Nadpis6Char">
    <w:name w:val="Nadpis 6 Char"/>
    <w:basedOn w:val="Standardnpsmoodstavce"/>
    <w:link w:val="Nadpis6"/>
    <w:rsid w:val="00DF18E4"/>
    <w:rPr>
      <w:b/>
      <w:bCs/>
      <w:sz w:val="22"/>
      <w:szCs w:val="22"/>
      <w:lang w:eastAsia="en-US"/>
    </w:rPr>
  </w:style>
  <w:style w:type="character" w:customStyle="1" w:styleId="Nadpis7Char">
    <w:name w:val="Nadpis 7 Char"/>
    <w:basedOn w:val="Standardnpsmoodstavce"/>
    <w:link w:val="Nadpis7"/>
    <w:rsid w:val="00DF18E4"/>
    <w:rPr>
      <w:sz w:val="22"/>
      <w:szCs w:val="24"/>
      <w:lang w:eastAsia="en-US"/>
    </w:rPr>
  </w:style>
  <w:style w:type="character" w:customStyle="1" w:styleId="Nadpis8Char">
    <w:name w:val="Nadpis 8 Char"/>
    <w:basedOn w:val="Standardnpsmoodstavce"/>
    <w:link w:val="Nadpis8"/>
    <w:rsid w:val="00DF18E4"/>
    <w:rPr>
      <w:i/>
      <w:iCs/>
      <w:sz w:val="22"/>
      <w:szCs w:val="24"/>
      <w:lang w:eastAsia="en-US"/>
    </w:rPr>
  </w:style>
  <w:style w:type="character" w:customStyle="1" w:styleId="Nadpis9Char">
    <w:name w:val="Nadpis 9 Char"/>
    <w:basedOn w:val="Standardnpsmoodstavce"/>
    <w:link w:val="Nadpis9"/>
    <w:rsid w:val="00DF18E4"/>
    <w:rPr>
      <w:rFonts w:ascii="Arial" w:hAnsi="Arial" w:cs="Arial"/>
      <w:sz w:val="22"/>
      <w:szCs w:val="22"/>
      <w:lang w:eastAsia="en-US"/>
    </w:rPr>
  </w:style>
  <w:style w:type="character" w:customStyle="1" w:styleId="Nadpis4Char1">
    <w:name w:val="Nadpis 4 Char1"/>
    <w:aliases w:val="Nadpis 4 Char2 Char1"/>
    <w:basedOn w:val="Standardnpsmoodstavce"/>
    <w:semiHidden/>
    <w:rsid w:val="00DF18E4"/>
    <w:rPr>
      <w:rFonts w:asciiTheme="majorHAnsi" w:eastAsiaTheme="majorEastAsia" w:hAnsiTheme="majorHAnsi" w:cstheme="majorBidi"/>
      <w:b/>
      <w:bCs/>
      <w:i/>
      <w:iCs/>
      <w:color w:val="4F81BD" w:themeColor="accent1"/>
      <w:sz w:val="22"/>
      <w:szCs w:val="24"/>
      <w:lang w:eastAsia="en-US"/>
    </w:rPr>
  </w:style>
  <w:style w:type="character" w:customStyle="1" w:styleId="TextkomenteChar">
    <w:name w:val="Text komentáře Char"/>
    <w:basedOn w:val="Standardnpsmoodstavce"/>
    <w:link w:val="Textkomente"/>
    <w:semiHidden/>
    <w:rsid w:val="00DF18E4"/>
    <w:rPr>
      <w:rFonts w:ascii="Arial" w:hAnsi="Arial"/>
      <w:lang w:eastAsia="en-US"/>
    </w:rPr>
  </w:style>
  <w:style w:type="character" w:customStyle="1" w:styleId="ZhlavChar">
    <w:name w:val="Záhlaví Char"/>
    <w:basedOn w:val="Standardnpsmoodstavce"/>
    <w:link w:val="Zhlav"/>
    <w:rsid w:val="00DF18E4"/>
    <w:rPr>
      <w:rFonts w:ascii="Arial" w:hAnsi="Arial"/>
      <w:szCs w:val="24"/>
      <w:lang w:eastAsia="en-US"/>
    </w:rPr>
  </w:style>
  <w:style w:type="character" w:customStyle="1" w:styleId="ZpatChar">
    <w:name w:val="Zápatí Char"/>
    <w:basedOn w:val="Standardnpsmoodstavce"/>
    <w:link w:val="Zpat"/>
    <w:rsid w:val="00DF18E4"/>
    <w:rPr>
      <w:rFonts w:ascii="Arial" w:hAnsi="Arial"/>
      <w:szCs w:val="24"/>
      <w:lang w:eastAsia="en-US"/>
    </w:rPr>
  </w:style>
  <w:style w:type="character" w:customStyle="1" w:styleId="NzevChar">
    <w:name w:val="Název Char"/>
    <w:basedOn w:val="Standardnpsmoodstavce"/>
    <w:link w:val="Nzev"/>
    <w:rsid w:val="00DF18E4"/>
    <w:rPr>
      <w:rFonts w:ascii="Arial" w:hAnsi="Arial" w:cs="Arial"/>
      <w:b/>
      <w:bCs/>
      <w:kern w:val="28"/>
      <w:sz w:val="32"/>
      <w:szCs w:val="32"/>
      <w:lang w:eastAsia="en-US"/>
    </w:rPr>
  </w:style>
  <w:style w:type="character" w:customStyle="1" w:styleId="ZkladntextodsazenChar">
    <w:name w:val="Základní text odsazený Char"/>
    <w:basedOn w:val="Standardnpsmoodstavce"/>
    <w:link w:val="Zkladntextodsazen"/>
    <w:rsid w:val="00DF18E4"/>
    <w:rPr>
      <w:rFonts w:ascii="Arial" w:hAnsi="Arial"/>
      <w:sz w:val="22"/>
      <w:szCs w:val="24"/>
      <w:lang w:eastAsia="en-US"/>
    </w:rPr>
  </w:style>
  <w:style w:type="character" w:customStyle="1" w:styleId="Zkladntext3Char">
    <w:name w:val="Základní text 3 Char"/>
    <w:basedOn w:val="Standardnpsmoodstavce"/>
    <w:link w:val="Zkladntext3"/>
    <w:rsid w:val="00DF18E4"/>
    <w:rPr>
      <w:rFonts w:ascii="Arial" w:hAnsi="Arial" w:cs="Arial"/>
      <w:sz w:val="22"/>
      <w:lang w:eastAsia="en-US"/>
    </w:rPr>
  </w:style>
  <w:style w:type="character" w:customStyle="1" w:styleId="Zkladntextodsazen2Char">
    <w:name w:val="Základní text odsazený 2 Char"/>
    <w:basedOn w:val="Standardnpsmoodstavce"/>
    <w:link w:val="Zkladntextodsazen2"/>
    <w:rsid w:val="00DF18E4"/>
    <w:rPr>
      <w:rFonts w:ascii="Arial" w:hAnsi="Arial"/>
      <w:sz w:val="22"/>
      <w:szCs w:val="24"/>
      <w:lang w:eastAsia="en-US"/>
    </w:rPr>
  </w:style>
  <w:style w:type="character" w:customStyle="1" w:styleId="PedmtkomenteChar">
    <w:name w:val="Předmět komentáře Char"/>
    <w:basedOn w:val="TextkomenteChar"/>
    <w:link w:val="Pedmtkomente"/>
    <w:semiHidden/>
    <w:rsid w:val="00DF18E4"/>
    <w:rPr>
      <w:rFonts w:ascii="Arial" w:hAnsi="Arial"/>
      <w:b/>
      <w:bCs/>
      <w:lang w:eastAsia="en-US"/>
    </w:rPr>
  </w:style>
  <w:style w:type="character" w:customStyle="1" w:styleId="TextbublinyChar">
    <w:name w:val="Text bubliny Char"/>
    <w:basedOn w:val="Standardnpsmoodstavce"/>
    <w:link w:val="Textbubliny"/>
    <w:semiHidden/>
    <w:rsid w:val="00DF18E4"/>
    <w:rPr>
      <w:rFonts w:ascii="Tahoma" w:hAnsi="Tahoma" w:cs="Tahoma"/>
      <w:sz w:val="16"/>
      <w:szCs w:val="16"/>
      <w:lang w:eastAsia="en-US"/>
    </w:rPr>
  </w:style>
  <w:style w:type="paragraph" w:customStyle="1" w:styleId="CharCharCharChar2">
    <w:name w:val="Char Char Char Char2"/>
    <w:basedOn w:val="Normln"/>
    <w:rsid w:val="00DF18E4"/>
    <w:pPr>
      <w:spacing w:after="160" w:line="240" w:lineRule="exact"/>
    </w:pPr>
    <w:rPr>
      <w:rFonts w:ascii="Verdana" w:hAnsi="Verdana"/>
      <w:sz w:val="20"/>
      <w:szCs w:val="20"/>
    </w:rPr>
  </w:style>
  <w:style w:type="paragraph" w:customStyle="1" w:styleId="CharCharCharChar10">
    <w:name w:val="Char Char Char Char1"/>
    <w:basedOn w:val="Normln"/>
    <w:rsid w:val="00DF18E4"/>
    <w:pPr>
      <w:spacing w:after="160" w:line="240" w:lineRule="exact"/>
    </w:pPr>
    <w:rPr>
      <w:rFonts w:ascii="Verdana" w:hAnsi="Verdana"/>
      <w:sz w:val="20"/>
      <w:szCs w:val="20"/>
    </w:rPr>
  </w:style>
  <w:style w:type="character" w:customStyle="1" w:styleId="Char2">
    <w:name w:val="Char2"/>
    <w:rsid w:val="00DF18E4"/>
    <w:rPr>
      <w:rFonts w:ascii="Arial" w:hAnsi="Arial" w:cs="Arial" w:hint="default"/>
      <w:bCs/>
      <w:sz w:val="22"/>
      <w:szCs w:val="24"/>
      <w:lang w:val="en-US" w:eastAsia="en-US" w:bidi="ar-SA"/>
    </w:rPr>
  </w:style>
  <w:style w:type="character" w:customStyle="1" w:styleId="Char10">
    <w:name w:val="Char1"/>
    <w:rsid w:val="00DF18E4"/>
    <w:rPr>
      <w:rFonts w:ascii="Arial" w:hAnsi="Arial" w:cs="Arial" w:hint="default"/>
      <w:bCs/>
      <w:sz w:val="22"/>
      <w:szCs w:val="24"/>
      <w:lang w:val="en-US" w:eastAsia="en-US" w:bidi="ar-SA"/>
    </w:rPr>
  </w:style>
  <w:style w:type="paragraph" w:customStyle="1" w:styleId="Normal">
    <w:name w:val="[Normal]"/>
    <w:rsid w:val="00EC182A"/>
    <w:pPr>
      <w:widowControl w:val="0"/>
      <w:autoSpaceDE w:val="0"/>
      <w:autoSpaceDN w:val="0"/>
      <w:adjustRightInd w:val="0"/>
    </w:pPr>
    <w:rPr>
      <w:rFonts w:ascii="Arial" w:hAnsi="Arial" w:cs="Arial"/>
      <w:sz w:val="24"/>
      <w:szCs w:val="24"/>
    </w:rPr>
  </w:style>
  <w:style w:type="paragraph" w:customStyle="1" w:styleId="odrazeckycisla">
    <w:name w:val="odrazeckycisla"/>
    <w:basedOn w:val="odrazecky"/>
    <w:uiPriority w:val="99"/>
    <w:rsid w:val="00D205E9"/>
    <w:pPr>
      <w:numPr>
        <w:ilvl w:val="0"/>
        <w:numId w:val="37"/>
      </w:numPr>
    </w:pPr>
  </w:style>
  <w:style w:type="paragraph" w:customStyle="1" w:styleId="Default">
    <w:name w:val="Default"/>
    <w:rsid w:val="00E05F0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Tabulka">
    <w:name w:val="Styl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276">
      <w:bodyDiv w:val="1"/>
      <w:marLeft w:val="0"/>
      <w:marRight w:val="0"/>
      <w:marTop w:val="0"/>
      <w:marBottom w:val="0"/>
      <w:divBdr>
        <w:top w:val="none" w:sz="0" w:space="0" w:color="auto"/>
        <w:left w:val="none" w:sz="0" w:space="0" w:color="auto"/>
        <w:bottom w:val="none" w:sz="0" w:space="0" w:color="auto"/>
        <w:right w:val="none" w:sz="0" w:space="0" w:color="auto"/>
      </w:divBdr>
    </w:div>
    <w:div w:id="40713475">
      <w:bodyDiv w:val="1"/>
      <w:marLeft w:val="0"/>
      <w:marRight w:val="0"/>
      <w:marTop w:val="0"/>
      <w:marBottom w:val="0"/>
      <w:divBdr>
        <w:top w:val="none" w:sz="0" w:space="0" w:color="auto"/>
        <w:left w:val="none" w:sz="0" w:space="0" w:color="auto"/>
        <w:bottom w:val="none" w:sz="0" w:space="0" w:color="auto"/>
        <w:right w:val="none" w:sz="0" w:space="0" w:color="auto"/>
      </w:divBdr>
    </w:div>
    <w:div w:id="242767676">
      <w:bodyDiv w:val="1"/>
      <w:marLeft w:val="0"/>
      <w:marRight w:val="0"/>
      <w:marTop w:val="0"/>
      <w:marBottom w:val="0"/>
      <w:divBdr>
        <w:top w:val="none" w:sz="0" w:space="0" w:color="auto"/>
        <w:left w:val="none" w:sz="0" w:space="0" w:color="auto"/>
        <w:bottom w:val="none" w:sz="0" w:space="0" w:color="auto"/>
        <w:right w:val="none" w:sz="0" w:space="0" w:color="auto"/>
      </w:divBdr>
    </w:div>
    <w:div w:id="266039307">
      <w:bodyDiv w:val="1"/>
      <w:marLeft w:val="0"/>
      <w:marRight w:val="0"/>
      <w:marTop w:val="0"/>
      <w:marBottom w:val="0"/>
      <w:divBdr>
        <w:top w:val="none" w:sz="0" w:space="0" w:color="auto"/>
        <w:left w:val="none" w:sz="0" w:space="0" w:color="auto"/>
        <w:bottom w:val="none" w:sz="0" w:space="0" w:color="auto"/>
        <w:right w:val="none" w:sz="0" w:space="0" w:color="auto"/>
      </w:divBdr>
    </w:div>
    <w:div w:id="288126099">
      <w:bodyDiv w:val="1"/>
      <w:marLeft w:val="0"/>
      <w:marRight w:val="0"/>
      <w:marTop w:val="0"/>
      <w:marBottom w:val="0"/>
      <w:divBdr>
        <w:top w:val="none" w:sz="0" w:space="0" w:color="auto"/>
        <w:left w:val="none" w:sz="0" w:space="0" w:color="auto"/>
        <w:bottom w:val="none" w:sz="0" w:space="0" w:color="auto"/>
        <w:right w:val="none" w:sz="0" w:space="0" w:color="auto"/>
      </w:divBdr>
    </w:div>
    <w:div w:id="391316859">
      <w:bodyDiv w:val="1"/>
      <w:marLeft w:val="0"/>
      <w:marRight w:val="0"/>
      <w:marTop w:val="0"/>
      <w:marBottom w:val="0"/>
      <w:divBdr>
        <w:top w:val="none" w:sz="0" w:space="0" w:color="auto"/>
        <w:left w:val="none" w:sz="0" w:space="0" w:color="auto"/>
        <w:bottom w:val="none" w:sz="0" w:space="0" w:color="auto"/>
        <w:right w:val="none" w:sz="0" w:space="0" w:color="auto"/>
      </w:divBdr>
    </w:div>
    <w:div w:id="396325162">
      <w:bodyDiv w:val="1"/>
      <w:marLeft w:val="0"/>
      <w:marRight w:val="0"/>
      <w:marTop w:val="0"/>
      <w:marBottom w:val="0"/>
      <w:divBdr>
        <w:top w:val="none" w:sz="0" w:space="0" w:color="auto"/>
        <w:left w:val="none" w:sz="0" w:space="0" w:color="auto"/>
        <w:bottom w:val="none" w:sz="0" w:space="0" w:color="auto"/>
        <w:right w:val="none" w:sz="0" w:space="0" w:color="auto"/>
      </w:divBdr>
    </w:div>
    <w:div w:id="411897526">
      <w:bodyDiv w:val="1"/>
      <w:marLeft w:val="0"/>
      <w:marRight w:val="0"/>
      <w:marTop w:val="0"/>
      <w:marBottom w:val="0"/>
      <w:divBdr>
        <w:top w:val="none" w:sz="0" w:space="0" w:color="auto"/>
        <w:left w:val="none" w:sz="0" w:space="0" w:color="auto"/>
        <w:bottom w:val="none" w:sz="0" w:space="0" w:color="auto"/>
        <w:right w:val="none" w:sz="0" w:space="0" w:color="auto"/>
      </w:divBdr>
    </w:div>
    <w:div w:id="466314648">
      <w:bodyDiv w:val="1"/>
      <w:marLeft w:val="0"/>
      <w:marRight w:val="0"/>
      <w:marTop w:val="0"/>
      <w:marBottom w:val="0"/>
      <w:divBdr>
        <w:top w:val="none" w:sz="0" w:space="0" w:color="auto"/>
        <w:left w:val="none" w:sz="0" w:space="0" w:color="auto"/>
        <w:bottom w:val="none" w:sz="0" w:space="0" w:color="auto"/>
        <w:right w:val="none" w:sz="0" w:space="0" w:color="auto"/>
      </w:divBdr>
    </w:div>
    <w:div w:id="478033608">
      <w:bodyDiv w:val="1"/>
      <w:marLeft w:val="0"/>
      <w:marRight w:val="0"/>
      <w:marTop w:val="0"/>
      <w:marBottom w:val="0"/>
      <w:divBdr>
        <w:top w:val="none" w:sz="0" w:space="0" w:color="auto"/>
        <w:left w:val="none" w:sz="0" w:space="0" w:color="auto"/>
        <w:bottom w:val="none" w:sz="0" w:space="0" w:color="auto"/>
        <w:right w:val="none" w:sz="0" w:space="0" w:color="auto"/>
      </w:divBdr>
    </w:div>
    <w:div w:id="499347086">
      <w:bodyDiv w:val="1"/>
      <w:marLeft w:val="0"/>
      <w:marRight w:val="0"/>
      <w:marTop w:val="0"/>
      <w:marBottom w:val="0"/>
      <w:divBdr>
        <w:top w:val="none" w:sz="0" w:space="0" w:color="auto"/>
        <w:left w:val="none" w:sz="0" w:space="0" w:color="auto"/>
        <w:bottom w:val="none" w:sz="0" w:space="0" w:color="auto"/>
        <w:right w:val="none" w:sz="0" w:space="0" w:color="auto"/>
      </w:divBdr>
      <w:divsChild>
        <w:div w:id="95525354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29221578">
      <w:bodyDiv w:val="1"/>
      <w:marLeft w:val="0"/>
      <w:marRight w:val="0"/>
      <w:marTop w:val="0"/>
      <w:marBottom w:val="0"/>
      <w:divBdr>
        <w:top w:val="none" w:sz="0" w:space="0" w:color="auto"/>
        <w:left w:val="none" w:sz="0" w:space="0" w:color="auto"/>
        <w:bottom w:val="none" w:sz="0" w:space="0" w:color="auto"/>
        <w:right w:val="none" w:sz="0" w:space="0" w:color="auto"/>
      </w:divBdr>
    </w:div>
    <w:div w:id="529758361">
      <w:bodyDiv w:val="1"/>
      <w:marLeft w:val="0"/>
      <w:marRight w:val="0"/>
      <w:marTop w:val="0"/>
      <w:marBottom w:val="0"/>
      <w:divBdr>
        <w:top w:val="none" w:sz="0" w:space="0" w:color="auto"/>
        <w:left w:val="none" w:sz="0" w:space="0" w:color="auto"/>
        <w:bottom w:val="none" w:sz="0" w:space="0" w:color="auto"/>
        <w:right w:val="none" w:sz="0" w:space="0" w:color="auto"/>
      </w:divBdr>
    </w:div>
    <w:div w:id="539051298">
      <w:bodyDiv w:val="1"/>
      <w:marLeft w:val="0"/>
      <w:marRight w:val="0"/>
      <w:marTop w:val="0"/>
      <w:marBottom w:val="0"/>
      <w:divBdr>
        <w:top w:val="none" w:sz="0" w:space="0" w:color="auto"/>
        <w:left w:val="none" w:sz="0" w:space="0" w:color="auto"/>
        <w:bottom w:val="none" w:sz="0" w:space="0" w:color="auto"/>
        <w:right w:val="none" w:sz="0" w:space="0" w:color="auto"/>
      </w:divBdr>
    </w:div>
    <w:div w:id="636110529">
      <w:bodyDiv w:val="1"/>
      <w:marLeft w:val="0"/>
      <w:marRight w:val="0"/>
      <w:marTop w:val="0"/>
      <w:marBottom w:val="0"/>
      <w:divBdr>
        <w:top w:val="none" w:sz="0" w:space="0" w:color="auto"/>
        <w:left w:val="none" w:sz="0" w:space="0" w:color="auto"/>
        <w:bottom w:val="none" w:sz="0" w:space="0" w:color="auto"/>
        <w:right w:val="none" w:sz="0" w:space="0" w:color="auto"/>
      </w:divBdr>
    </w:div>
    <w:div w:id="640383747">
      <w:bodyDiv w:val="1"/>
      <w:marLeft w:val="0"/>
      <w:marRight w:val="0"/>
      <w:marTop w:val="0"/>
      <w:marBottom w:val="0"/>
      <w:divBdr>
        <w:top w:val="none" w:sz="0" w:space="0" w:color="auto"/>
        <w:left w:val="none" w:sz="0" w:space="0" w:color="auto"/>
        <w:bottom w:val="none" w:sz="0" w:space="0" w:color="auto"/>
        <w:right w:val="none" w:sz="0" w:space="0" w:color="auto"/>
      </w:divBdr>
    </w:div>
    <w:div w:id="646977899">
      <w:bodyDiv w:val="1"/>
      <w:marLeft w:val="0"/>
      <w:marRight w:val="0"/>
      <w:marTop w:val="0"/>
      <w:marBottom w:val="0"/>
      <w:divBdr>
        <w:top w:val="none" w:sz="0" w:space="0" w:color="auto"/>
        <w:left w:val="none" w:sz="0" w:space="0" w:color="auto"/>
        <w:bottom w:val="none" w:sz="0" w:space="0" w:color="auto"/>
        <w:right w:val="none" w:sz="0" w:space="0" w:color="auto"/>
      </w:divBdr>
    </w:div>
    <w:div w:id="651640955">
      <w:bodyDiv w:val="1"/>
      <w:marLeft w:val="0"/>
      <w:marRight w:val="0"/>
      <w:marTop w:val="0"/>
      <w:marBottom w:val="0"/>
      <w:divBdr>
        <w:top w:val="none" w:sz="0" w:space="0" w:color="auto"/>
        <w:left w:val="none" w:sz="0" w:space="0" w:color="auto"/>
        <w:bottom w:val="none" w:sz="0" w:space="0" w:color="auto"/>
        <w:right w:val="none" w:sz="0" w:space="0" w:color="auto"/>
      </w:divBdr>
    </w:div>
    <w:div w:id="659232038">
      <w:bodyDiv w:val="1"/>
      <w:marLeft w:val="0"/>
      <w:marRight w:val="0"/>
      <w:marTop w:val="0"/>
      <w:marBottom w:val="0"/>
      <w:divBdr>
        <w:top w:val="none" w:sz="0" w:space="0" w:color="auto"/>
        <w:left w:val="none" w:sz="0" w:space="0" w:color="auto"/>
        <w:bottom w:val="none" w:sz="0" w:space="0" w:color="auto"/>
        <w:right w:val="none" w:sz="0" w:space="0" w:color="auto"/>
      </w:divBdr>
    </w:div>
    <w:div w:id="660231013">
      <w:bodyDiv w:val="1"/>
      <w:marLeft w:val="0"/>
      <w:marRight w:val="0"/>
      <w:marTop w:val="0"/>
      <w:marBottom w:val="0"/>
      <w:divBdr>
        <w:top w:val="none" w:sz="0" w:space="0" w:color="auto"/>
        <w:left w:val="none" w:sz="0" w:space="0" w:color="auto"/>
        <w:bottom w:val="none" w:sz="0" w:space="0" w:color="auto"/>
        <w:right w:val="none" w:sz="0" w:space="0" w:color="auto"/>
      </w:divBdr>
    </w:div>
    <w:div w:id="994338929">
      <w:bodyDiv w:val="1"/>
      <w:marLeft w:val="0"/>
      <w:marRight w:val="0"/>
      <w:marTop w:val="0"/>
      <w:marBottom w:val="0"/>
      <w:divBdr>
        <w:top w:val="none" w:sz="0" w:space="0" w:color="auto"/>
        <w:left w:val="none" w:sz="0" w:space="0" w:color="auto"/>
        <w:bottom w:val="none" w:sz="0" w:space="0" w:color="auto"/>
        <w:right w:val="none" w:sz="0" w:space="0" w:color="auto"/>
      </w:divBdr>
    </w:div>
    <w:div w:id="1075978682">
      <w:bodyDiv w:val="1"/>
      <w:marLeft w:val="0"/>
      <w:marRight w:val="0"/>
      <w:marTop w:val="0"/>
      <w:marBottom w:val="0"/>
      <w:divBdr>
        <w:top w:val="none" w:sz="0" w:space="0" w:color="auto"/>
        <w:left w:val="none" w:sz="0" w:space="0" w:color="auto"/>
        <w:bottom w:val="none" w:sz="0" w:space="0" w:color="auto"/>
        <w:right w:val="none" w:sz="0" w:space="0" w:color="auto"/>
      </w:divBdr>
    </w:div>
    <w:div w:id="1076823994">
      <w:bodyDiv w:val="1"/>
      <w:marLeft w:val="0"/>
      <w:marRight w:val="0"/>
      <w:marTop w:val="0"/>
      <w:marBottom w:val="0"/>
      <w:divBdr>
        <w:top w:val="none" w:sz="0" w:space="0" w:color="auto"/>
        <w:left w:val="none" w:sz="0" w:space="0" w:color="auto"/>
        <w:bottom w:val="none" w:sz="0" w:space="0" w:color="auto"/>
        <w:right w:val="none" w:sz="0" w:space="0" w:color="auto"/>
      </w:divBdr>
    </w:div>
    <w:div w:id="1085108675">
      <w:bodyDiv w:val="1"/>
      <w:marLeft w:val="0"/>
      <w:marRight w:val="0"/>
      <w:marTop w:val="0"/>
      <w:marBottom w:val="0"/>
      <w:divBdr>
        <w:top w:val="none" w:sz="0" w:space="0" w:color="auto"/>
        <w:left w:val="none" w:sz="0" w:space="0" w:color="auto"/>
        <w:bottom w:val="none" w:sz="0" w:space="0" w:color="auto"/>
        <w:right w:val="none" w:sz="0" w:space="0" w:color="auto"/>
      </w:divBdr>
    </w:div>
    <w:div w:id="1182401922">
      <w:bodyDiv w:val="1"/>
      <w:marLeft w:val="0"/>
      <w:marRight w:val="0"/>
      <w:marTop w:val="0"/>
      <w:marBottom w:val="0"/>
      <w:divBdr>
        <w:top w:val="none" w:sz="0" w:space="0" w:color="auto"/>
        <w:left w:val="none" w:sz="0" w:space="0" w:color="auto"/>
        <w:bottom w:val="none" w:sz="0" w:space="0" w:color="auto"/>
        <w:right w:val="none" w:sz="0" w:space="0" w:color="auto"/>
      </w:divBdr>
    </w:div>
    <w:div w:id="1211574615">
      <w:bodyDiv w:val="1"/>
      <w:marLeft w:val="0"/>
      <w:marRight w:val="0"/>
      <w:marTop w:val="0"/>
      <w:marBottom w:val="0"/>
      <w:divBdr>
        <w:top w:val="none" w:sz="0" w:space="0" w:color="auto"/>
        <w:left w:val="none" w:sz="0" w:space="0" w:color="auto"/>
        <w:bottom w:val="none" w:sz="0" w:space="0" w:color="auto"/>
        <w:right w:val="none" w:sz="0" w:space="0" w:color="auto"/>
      </w:divBdr>
    </w:div>
    <w:div w:id="1236430622">
      <w:bodyDiv w:val="1"/>
      <w:marLeft w:val="0"/>
      <w:marRight w:val="0"/>
      <w:marTop w:val="0"/>
      <w:marBottom w:val="0"/>
      <w:divBdr>
        <w:top w:val="none" w:sz="0" w:space="0" w:color="auto"/>
        <w:left w:val="none" w:sz="0" w:space="0" w:color="auto"/>
        <w:bottom w:val="none" w:sz="0" w:space="0" w:color="auto"/>
        <w:right w:val="none" w:sz="0" w:space="0" w:color="auto"/>
      </w:divBdr>
    </w:div>
    <w:div w:id="1286428547">
      <w:bodyDiv w:val="1"/>
      <w:marLeft w:val="0"/>
      <w:marRight w:val="0"/>
      <w:marTop w:val="0"/>
      <w:marBottom w:val="0"/>
      <w:divBdr>
        <w:top w:val="none" w:sz="0" w:space="0" w:color="auto"/>
        <w:left w:val="none" w:sz="0" w:space="0" w:color="auto"/>
        <w:bottom w:val="none" w:sz="0" w:space="0" w:color="auto"/>
        <w:right w:val="none" w:sz="0" w:space="0" w:color="auto"/>
      </w:divBdr>
    </w:div>
    <w:div w:id="1322613505">
      <w:bodyDiv w:val="1"/>
      <w:marLeft w:val="0"/>
      <w:marRight w:val="0"/>
      <w:marTop w:val="0"/>
      <w:marBottom w:val="0"/>
      <w:divBdr>
        <w:top w:val="none" w:sz="0" w:space="0" w:color="auto"/>
        <w:left w:val="none" w:sz="0" w:space="0" w:color="auto"/>
        <w:bottom w:val="none" w:sz="0" w:space="0" w:color="auto"/>
        <w:right w:val="none" w:sz="0" w:space="0" w:color="auto"/>
      </w:divBdr>
    </w:div>
    <w:div w:id="1342589649">
      <w:bodyDiv w:val="1"/>
      <w:marLeft w:val="0"/>
      <w:marRight w:val="0"/>
      <w:marTop w:val="0"/>
      <w:marBottom w:val="0"/>
      <w:divBdr>
        <w:top w:val="none" w:sz="0" w:space="0" w:color="auto"/>
        <w:left w:val="none" w:sz="0" w:space="0" w:color="auto"/>
        <w:bottom w:val="none" w:sz="0" w:space="0" w:color="auto"/>
        <w:right w:val="none" w:sz="0" w:space="0" w:color="auto"/>
      </w:divBdr>
    </w:div>
    <w:div w:id="1355963940">
      <w:bodyDiv w:val="1"/>
      <w:marLeft w:val="0"/>
      <w:marRight w:val="0"/>
      <w:marTop w:val="0"/>
      <w:marBottom w:val="0"/>
      <w:divBdr>
        <w:top w:val="none" w:sz="0" w:space="0" w:color="auto"/>
        <w:left w:val="none" w:sz="0" w:space="0" w:color="auto"/>
        <w:bottom w:val="none" w:sz="0" w:space="0" w:color="auto"/>
        <w:right w:val="none" w:sz="0" w:space="0" w:color="auto"/>
      </w:divBdr>
    </w:div>
    <w:div w:id="1356350523">
      <w:bodyDiv w:val="1"/>
      <w:marLeft w:val="0"/>
      <w:marRight w:val="0"/>
      <w:marTop w:val="0"/>
      <w:marBottom w:val="0"/>
      <w:divBdr>
        <w:top w:val="none" w:sz="0" w:space="0" w:color="auto"/>
        <w:left w:val="none" w:sz="0" w:space="0" w:color="auto"/>
        <w:bottom w:val="none" w:sz="0" w:space="0" w:color="auto"/>
        <w:right w:val="none" w:sz="0" w:space="0" w:color="auto"/>
      </w:divBdr>
    </w:div>
    <w:div w:id="1368144350">
      <w:bodyDiv w:val="1"/>
      <w:marLeft w:val="0"/>
      <w:marRight w:val="0"/>
      <w:marTop w:val="0"/>
      <w:marBottom w:val="0"/>
      <w:divBdr>
        <w:top w:val="none" w:sz="0" w:space="0" w:color="auto"/>
        <w:left w:val="none" w:sz="0" w:space="0" w:color="auto"/>
        <w:bottom w:val="none" w:sz="0" w:space="0" w:color="auto"/>
        <w:right w:val="none" w:sz="0" w:space="0" w:color="auto"/>
      </w:divBdr>
    </w:div>
    <w:div w:id="1378817134">
      <w:bodyDiv w:val="1"/>
      <w:marLeft w:val="0"/>
      <w:marRight w:val="0"/>
      <w:marTop w:val="0"/>
      <w:marBottom w:val="0"/>
      <w:divBdr>
        <w:top w:val="none" w:sz="0" w:space="0" w:color="auto"/>
        <w:left w:val="none" w:sz="0" w:space="0" w:color="auto"/>
        <w:bottom w:val="none" w:sz="0" w:space="0" w:color="auto"/>
        <w:right w:val="none" w:sz="0" w:space="0" w:color="auto"/>
      </w:divBdr>
    </w:div>
    <w:div w:id="1395087645">
      <w:bodyDiv w:val="1"/>
      <w:marLeft w:val="0"/>
      <w:marRight w:val="0"/>
      <w:marTop w:val="0"/>
      <w:marBottom w:val="0"/>
      <w:divBdr>
        <w:top w:val="none" w:sz="0" w:space="0" w:color="auto"/>
        <w:left w:val="none" w:sz="0" w:space="0" w:color="auto"/>
        <w:bottom w:val="none" w:sz="0" w:space="0" w:color="auto"/>
        <w:right w:val="none" w:sz="0" w:space="0" w:color="auto"/>
      </w:divBdr>
    </w:div>
    <w:div w:id="1534920374">
      <w:bodyDiv w:val="1"/>
      <w:marLeft w:val="0"/>
      <w:marRight w:val="0"/>
      <w:marTop w:val="0"/>
      <w:marBottom w:val="0"/>
      <w:divBdr>
        <w:top w:val="none" w:sz="0" w:space="0" w:color="auto"/>
        <w:left w:val="none" w:sz="0" w:space="0" w:color="auto"/>
        <w:bottom w:val="none" w:sz="0" w:space="0" w:color="auto"/>
        <w:right w:val="none" w:sz="0" w:space="0" w:color="auto"/>
      </w:divBdr>
    </w:div>
    <w:div w:id="1557931819">
      <w:bodyDiv w:val="1"/>
      <w:marLeft w:val="0"/>
      <w:marRight w:val="0"/>
      <w:marTop w:val="0"/>
      <w:marBottom w:val="0"/>
      <w:divBdr>
        <w:top w:val="none" w:sz="0" w:space="0" w:color="auto"/>
        <w:left w:val="none" w:sz="0" w:space="0" w:color="auto"/>
        <w:bottom w:val="none" w:sz="0" w:space="0" w:color="auto"/>
        <w:right w:val="none" w:sz="0" w:space="0" w:color="auto"/>
      </w:divBdr>
    </w:div>
    <w:div w:id="1584608007">
      <w:bodyDiv w:val="1"/>
      <w:marLeft w:val="0"/>
      <w:marRight w:val="0"/>
      <w:marTop w:val="0"/>
      <w:marBottom w:val="0"/>
      <w:divBdr>
        <w:top w:val="none" w:sz="0" w:space="0" w:color="auto"/>
        <w:left w:val="none" w:sz="0" w:space="0" w:color="auto"/>
        <w:bottom w:val="none" w:sz="0" w:space="0" w:color="auto"/>
        <w:right w:val="none" w:sz="0" w:space="0" w:color="auto"/>
      </w:divBdr>
    </w:div>
    <w:div w:id="1614242970">
      <w:bodyDiv w:val="1"/>
      <w:marLeft w:val="0"/>
      <w:marRight w:val="0"/>
      <w:marTop w:val="0"/>
      <w:marBottom w:val="0"/>
      <w:divBdr>
        <w:top w:val="none" w:sz="0" w:space="0" w:color="auto"/>
        <w:left w:val="none" w:sz="0" w:space="0" w:color="auto"/>
        <w:bottom w:val="none" w:sz="0" w:space="0" w:color="auto"/>
        <w:right w:val="none" w:sz="0" w:space="0" w:color="auto"/>
      </w:divBdr>
    </w:div>
    <w:div w:id="1620333414">
      <w:bodyDiv w:val="1"/>
      <w:marLeft w:val="0"/>
      <w:marRight w:val="0"/>
      <w:marTop w:val="0"/>
      <w:marBottom w:val="0"/>
      <w:divBdr>
        <w:top w:val="none" w:sz="0" w:space="0" w:color="auto"/>
        <w:left w:val="none" w:sz="0" w:space="0" w:color="auto"/>
        <w:bottom w:val="none" w:sz="0" w:space="0" w:color="auto"/>
        <w:right w:val="none" w:sz="0" w:space="0" w:color="auto"/>
      </w:divBdr>
    </w:div>
    <w:div w:id="1677345414">
      <w:bodyDiv w:val="1"/>
      <w:marLeft w:val="0"/>
      <w:marRight w:val="0"/>
      <w:marTop w:val="0"/>
      <w:marBottom w:val="0"/>
      <w:divBdr>
        <w:top w:val="none" w:sz="0" w:space="0" w:color="auto"/>
        <w:left w:val="none" w:sz="0" w:space="0" w:color="auto"/>
        <w:bottom w:val="none" w:sz="0" w:space="0" w:color="auto"/>
        <w:right w:val="none" w:sz="0" w:space="0" w:color="auto"/>
      </w:divBdr>
    </w:div>
    <w:div w:id="1678069831">
      <w:bodyDiv w:val="1"/>
      <w:marLeft w:val="0"/>
      <w:marRight w:val="0"/>
      <w:marTop w:val="0"/>
      <w:marBottom w:val="0"/>
      <w:divBdr>
        <w:top w:val="none" w:sz="0" w:space="0" w:color="auto"/>
        <w:left w:val="none" w:sz="0" w:space="0" w:color="auto"/>
        <w:bottom w:val="none" w:sz="0" w:space="0" w:color="auto"/>
        <w:right w:val="none" w:sz="0" w:space="0" w:color="auto"/>
      </w:divBdr>
    </w:div>
    <w:div w:id="1709916718">
      <w:bodyDiv w:val="1"/>
      <w:marLeft w:val="0"/>
      <w:marRight w:val="0"/>
      <w:marTop w:val="0"/>
      <w:marBottom w:val="0"/>
      <w:divBdr>
        <w:top w:val="none" w:sz="0" w:space="0" w:color="auto"/>
        <w:left w:val="none" w:sz="0" w:space="0" w:color="auto"/>
        <w:bottom w:val="none" w:sz="0" w:space="0" w:color="auto"/>
        <w:right w:val="none" w:sz="0" w:space="0" w:color="auto"/>
      </w:divBdr>
    </w:div>
    <w:div w:id="1751652905">
      <w:bodyDiv w:val="1"/>
      <w:marLeft w:val="0"/>
      <w:marRight w:val="0"/>
      <w:marTop w:val="0"/>
      <w:marBottom w:val="0"/>
      <w:divBdr>
        <w:top w:val="none" w:sz="0" w:space="0" w:color="auto"/>
        <w:left w:val="none" w:sz="0" w:space="0" w:color="auto"/>
        <w:bottom w:val="none" w:sz="0" w:space="0" w:color="auto"/>
        <w:right w:val="none" w:sz="0" w:space="0" w:color="auto"/>
      </w:divBdr>
    </w:div>
    <w:div w:id="1777485631">
      <w:bodyDiv w:val="1"/>
      <w:marLeft w:val="0"/>
      <w:marRight w:val="0"/>
      <w:marTop w:val="0"/>
      <w:marBottom w:val="0"/>
      <w:divBdr>
        <w:top w:val="none" w:sz="0" w:space="0" w:color="auto"/>
        <w:left w:val="none" w:sz="0" w:space="0" w:color="auto"/>
        <w:bottom w:val="none" w:sz="0" w:space="0" w:color="auto"/>
        <w:right w:val="none" w:sz="0" w:space="0" w:color="auto"/>
      </w:divBdr>
    </w:div>
    <w:div w:id="1853950484">
      <w:bodyDiv w:val="1"/>
      <w:marLeft w:val="0"/>
      <w:marRight w:val="0"/>
      <w:marTop w:val="0"/>
      <w:marBottom w:val="0"/>
      <w:divBdr>
        <w:top w:val="none" w:sz="0" w:space="0" w:color="auto"/>
        <w:left w:val="none" w:sz="0" w:space="0" w:color="auto"/>
        <w:bottom w:val="none" w:sz="0" w:space="0" w:color="auto"/>
        <w:right w:val="none" w:sz="0" w:space="0" w:color="auto"/>
      </w:divBdr>
    </w:div>
    <w:div w:id="1860853084">
      <w:bodyDiv w:val="1"/>
      <w:marLeft w:val="0"/>
      <w:marRight w:val="0"/>
      <w:marTop w:val="0"/>
      <w:marBottom w:val="0"/>
      <w:divBdr>
        <w:top w:val="none" w:sz="0" w:space="0" w:color="auto"/>
        <w:left w:val="none" w:sz="0" w:space="0" w:color="auto"/>
        <w:bottom w:val="none" w:sz="0" w:space="0" w:color="auto"/>
        <w:right w:val="none" w:sz="0" w:space="0" w:color="auto"/>
      </w:divBdr>
    </w:div>
    <w:div w:id="1870414004">
      <w:bodyDiv w:val="1"/>
      <w:marLeft w:val="0"/>
      <w:marRight w:val="0"/>
      <w:marTop w:val="0"/>
      <w:marBottom w:val="0"/>
      <w:divBdr>
        <w:top w:val="none" w:sz="0" w:space="0" w:color="auto"/>
        <w:left w:val="none" w:sz="0" w:space="0" w:color="auto"/>
        <w:bottom w:val="none" w:sz="0" w:space="0" w:color="auto"/>
        <w:right w:val="none" w:sz="0" w:space="0" w:color="auto"/>
      </w:divBdr>
    </w:div>
    <w:div w:id="1947887346">
      <w:bodyDiv w:val="1"/>
      <w:marLeft w:val="0"/>
      <w:marRight w:val="0"/>
      <w:marTop w:val="0"/>
      <w:marBottom w:val="0"/>
      <w:divBdr>
        <w:top w:val="none" w:sz="0" w:space="0" w:color="auto"/>
        <w:left w:val="none" w:sz="0" w:space="0" w:color="auto"/>
        <w:bottom w:val="none" w:sz="0" w:space="0" w:color="auto"/>
        <w:right w:val="none" w:sz="0" w:space="0" w:color="auto"/>
      </w:divBdr>
    </w:div>
    <w:div w:id="1971277983">
      <w:bodyDiv w:val="1"/>
      <w:marLeft w:val="0"/>
      <w:marRight w:val="0"/>
      <w:marTop w:val="0"/>
      <w:marBottom w:val="0"/>
      <w:divBdr>
        <w:top w:val="none" w:sz="0" w:space="0" w:color="auto"/>
        <w:left w:val="none" w:sz="0" w:space="0" w:color="auto"/>
        <w:bottom w:val="none" w:sz="0" w:space="0" w:color="auto"/>
        <w:right w:val="none" w:sz="0" w:space="0" w:color="auto"/>
      </w:divBdr>
    </w:div>
    <w:div w:id="2000814768">
      <w:bodyDiv w:val="1"/>
      <w:marLeft w:val="0"/>
      <w:marRight w:val="0"/>
      <w:marTop w:val="0"/>
      <w:marBottom w:val="0"/>
      <w:divBdr>
        <w:top w:val="none" w:sz="0" w:space="0" w:color="auto"/>
        <w:left w:val="none" w:sz="0" w:space="0" w:color="auto"/>
        <w:bottom w:val="none" w:sz="0" w:space="0" w:color="auto"/>
        <w:right w:val="none" w:sz="0" w:space="0" w:color="auto"/>
      </w:divBdr>
    </w:div>
    <w:div w:id="2075471683">
      <w:bodyDiv w:val="1"/>
      <w:marLeft w:val="0"/>
      <w:marRight w:val="0"/>
      <w:marTop w:val="0"/>
      <w:marBottom w:val="0"/>
      <w:divBdr>
        <w:top w:val="none" w:sz="0" w:space="0" w:color="auto"/>
        <w:left w:val="none" w:sz="0" w:space="0" w:color="auto"/>
        <w:bottom w:val="none" w:sz="0" w:space="0" w:color="auto"/>
        <w:right w:val="none" w:sz="0" w:space="0" w:color="auto"/>
      </w:divBdr>
    </w:div>
    <w:div w:id="2108689954">
      <w:bodyDiv w:val="1"/>
      <w:marLeft w:val="0"/>
      <w:marRight w:val="0"/>
      <w:marTop w:val="0"/>
      <w:marBottom w:val="0"/>
      <w:divBdr>
        <w:top w:val="none" w:sz="0" w:space="0" w:color="auto"/>
        <w:left w:val="none" w:sz="0" w:space="0" w:color="auto"/>
        <w:bottom w:val="none" w:sz="0" w:space="0" w:color="auto"/>
        <w:right w:val="none" w:sz="0" w:space="0" w:color="auto"/>
      </w:divBdr>
    </w:div>
    <w:div w:id="21174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customXml" Target="../customXml/item1.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http://www.kr-olomoucky.cz/foto/clanky/701/logo-olomouckeho-kraje.jpg"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yperlink" Target="http://talentovani.cz/koncepce" TargetMode="Externa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1.jpeg"/><Relationship Id="rId19" Type="http://schemas.openxmlformats.org/officeDocument/2006/relationships/hyperlink" Target="http://www.novamaturita.cz/index.php?id_document=1404035549&amp;at=1" TargetMode="Externa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_rels/footer1.xml.rels><?xml version="1.0" encoding="UTF-8" standalone="yes"?>
<Relationships xmlns="http://schemas.openxmlformats.org/package/2006/relationships"><Relationship Id="rId2" Type="http://schemas.openxmlformats.org/officeDocument/2006/relationships/image" Target="http://www.kr-olomoucky.cz/foto/clanky/701/logo-olomouckeho-kraje.jpg" TargetMode="External"/><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290537835313"/>
          <c:y val="3.4542304940011981E-2"/>
          <c:w val="0.80846853782263761"/>
          <c:h val="0.59896938488225304"/>
        </c:manualLayout>
      </c:layout>
      <c:barChart>
        <c:barDir val="bar"/>
        <c:grouping val="clustered"/>
        <c:varyColors val="0"/>
        <c:ser>
          <c:idx val="0"/>
          <c:order val="0"/>
          <c:tx>
            <c:strRef>
              <c:f>MŠ!$G$37</c:f>
              <c:strCache>
                <c:ptCount val="1"/>
                <c:pt idx="0">
                  <c:v>2012/2013</c:v>
                </c:pt>
              </c:strCache>
            </c:strRef>
          </c:tx>
          <c:spPr>
            <a:solidFill>
              <a:srgbClr val="9999FF"/>
            </a:solidFill>
            <a:ln w="12700">
              <a:solidFill>
                <a:srgbClr val="000000"/>
              </a:solidFill>
              <a:prstDash val="solid"/>
            </a:ln>
          </c:spPr>
          <c:invertIfNegative val="0"/>
          <c:cat>
            <c:strRef>
              <c:f>MŠ!$B$38:$B$43</c:f>
              <c:strCache>
                <c:ptCount val="6"/>
                <c:pt idx="0">
                  <c:v>Šumperk</c:v>
                </c:pt>
                <c:pt idx="1">
                  <c:v>Přerov</c:v>
                </c:pt>
                <c:pt idx="2">
                  <c:v>Prostějov</c:v>
                </c:pt>
                <c:pt idx="3">
                  <c:v>Olomouc</c:v>
                </c:pt>
                <c:pt idx="4">
                  <c:v>Jeseník</c:v>
                </c:pt>
                <c:pt idx="5">
                  <c:v>Celkem</c:v>
                </c:pt>
              </c:strCache>
            </c:strRef>
          </c:cat>
          <c:val>
            <c:numRef>
              <c:f>MŠ!$G$38:$G$43</c:f>
              <c:numCache>
                <c:formatCode>General</c:formatCode>
                <c:ptCount val="6"/>
                <c:pt idx="0">
                  <c:v>172</c:v>
                </c:pt>
                <c:pt idx="1">
                  <c:v>188</c:v>
                </c:pt>
                <c:pt idx="2">
                  <c:v>159</c:v>
                </c:pt>
                <c:pt idx="3">
                  <c:v>359</c:v>
                </c:pt>
                <c:pt idx="4">
                  <c:v>56</c:v>
                </c:pt>
                <c:pt idx="5">
                  <c:v>934</c:v>
                </c:pt>
              </c:numCache>
            </c:numRef>
          </c:val>
        </c:ser>
        <c:ser>
          <c:idx val="1"/>
          <c:order val="1"/>
          <c:tx>
            <c:strRef>
              <c:f>MŠ!$H$37</c:f>
              <c:strCache>
                <c:ptCount val="1"/>
                <c:pt idx="0">
                  <c:v>2013/2014</c:v>
                </c:pt>
              </c:strCache>
            </c:strRef>
          </c:tx>
          <c:spPr>
            <a:solidFill>
              <a:srgbClr val="993366"/>
            </a:solidFill>
            <a:ln w="12700">
              <a:solidFill>
                <a:srgbClr val="000000"/>
              </a:solidFill>
              <a:prstDash val="solid"/>
            </a:ln>
          </c:spPr>
          <c:invertIfNegative val="0"/>
          <c:cat>
            <c:strRef>
              <c:f>MŠ!$B$38:$B$43</c:f>
              <c:strCache>
                <c:ptCount val="6"/>
                <c:pt idx="0">
                  <c:v>Šumperk</c:v>
                </c:pt>
                <c:pt idx="1">
                  <c:v>Přerov</c:v>
                </c:pt>
                <c:pt idx="2">
                  <c:v>Prostějov</c:v>
                </c:pt>
                <c:pt idx="3">
                  <c:v>Olomouc</c:v>
                </c:pt>
                <c:pt idx="4">
                  <c:v>Jeseník</c:v>
                </c:pt>
                <c:pt idx="5">
                  <c:v>Celkem</c:v>
                </c:pt>
              </c:strCache>
            </c:strRef>
          </c:cat>
          <c:val>
            <c:numRef>
              <c:f>MŠ!$H$38:$H$43</c:f>
              <c:numCache>
                <c:formatCode>General</c:formatCode>
                <c:ptCount val="6"/>
                <c:pt idx="0">
                  <c:v>170</c:v>
                </c:pt>
                <c:pt idx="1">
                  <c:v>194</c:v>
                </c:pt>
                <c:pt idx="2">
                  <c:v>161</c:v>
                </c:pt>
                <c:pt idx="3">
                  <c:v>374</c:v>
                </c:pt>
                <c:pt idx="4">
                  <c:v>56</c:v>
                </c:pt>
                <c:pt idx="5">
                  <c:v>955</c:v>
                </c:pt>
              </c:numCache>
            </c:numRef>
          </c:val>
        </c:ser>
        <c:ser>
          <c:idx val="2"/>
          <c:order val="2"/>
          <c:tx>
            <c:strRef>
              <c:f>MŠ!$I$37</c:f>
              <c:strCache>
                <c:ptCount val="1"/>
                <c:pt idx="0">
                  <c:v>2014/2015</c:v>
                </c:pt>
              </c:strCache>
            </c:strRef>
          </c:tx>
          <c:spPr>
            <a:solidFill>
              <a:srgbClr val="FFFFCC"/>
            </a:solidFill>
            <a:ln w="12700">
              <a:solidFill>
                <a:srgbClr val="000000"/>
              </a:solidFill>
              <a:prstDash val="solid"/>
            </a:ln>
          </c:spPr>
          <c:invertIfNegative val="0"/>
          <c:cat>
            <c:strRef>
              <c:f>MŠ!$B$38:$B$43</c:f>
              <c:strCache>
                <c:ptCount val="6"/>
                <c:pt idx="0">
                  <c:v>Šumperk</c:v>
                </c:pt>
                <c:pt idx="1">
                  <c:v>Přerov</c:v>
                </c:pt>
                <c:pt idx="2">
                  <c:v>Prostějov</c:v>
                </c:pt>
                <c:pt idx="3">
                  <c:v>Olomouc</c:v>
                </c:pt>
                <c:pt idx="4">
                  <c:v>Jeseník</c:v>
                </c:pt>
                <c:pt idx="5">
                  <c:v>Celkem</c:v>
                </c:pt>
              </c:strCache>
            </c:strRef>
          </c:cat>
          <c:val>
            <c:numRef>
              <c:f>MŠ!$I$38:$I$43</c:f>
              <c:numCache>
                <c:formatCode>General</c:formatCode>
                <c:ptCount val="6"/>
                <c:pt idx="0">
                  <c:v>174</c:v>
                </c:pt>
                <c:pt idx="1">
                  <c:v>194</c:v>
                </c:pt>
                <c:pt idx="2">
                  <c:v>164</c:v>
                </c:pt>
                <c:pt idx="3">
                  <c:v>376</c:v>
                </c:pt>
                <c:pt idx="4">
                  <c:v>55</c:v>
                </c:pt>
                <c:pt idx="5">
                  <c:v>963</c:v>
                </c:pt>
              </c:numCache>
            </c:numRef>
          </c:val>
        </c:ser>
        <c:ser>
          <c:idx val="3"/>
          <c:order val="3"/>
          <c:tx>
            <c:strRef>
              <c:f>MŠ!$J$37</c:f>
              <c:strCache>
                <c:ptCount val="1"/>
                <c:pt idx="0">
                  <c:v>2015/2016</c:v>
                </c:pt>
              </c:strCache>
            </c:strRef>
          </c:tx>
          <c:spPr>
            <a:solidFill>
              <a:srgbClr val="0000FF"/>
            </a:solidFill>
            <a:ln w="12700">
              <a:solidFill>
                <a:srgbClr val="000000"/>
              </a:solidFill>
              <a:prstDash val="solid"/>
            </a:ln>
          </c:spPr>
          <c:invertIfNegative val="0"/>
          <c:cat>
            <c:strRef>
              <c:f>MŠ!$B$38:$B$43</c:f>
              <c:strCache>
                <c:ptCount val="6"/>
                <c:pt idx="0">
                  <c:v>Šumperk</c:v>
                </c:pt>
                <c:pt idx="1">
                  <c:v>Přerov</c:v>
                </c:pt>
                <c:pt idx="2">
                  <c:v>Prostějov</c:v>
                </c:pt>
                <c:pt idx="3">
                  <c:v>Olomouc</c:v>
                </c:pt>
                <c:pt idx="4">
                  <c:v>Jeseník</c:v>
                </c:pt>
                <c:pt idx="5">
                  <c:v>Celkem</c:v>
                </c:pt>
              </c:strCache>
            </c:strRef>
          </c:cat>
          <c:val>
            <c:numRef>
              <c:f>MŠ!$J$38:$J$43</c:f>
              <c:numCache>
                <c:formatCode>General</c:formatCode>
                <c:ptCount val="6"/>
                <c:pt idx="0">
                  <c:v>171</c:v>
                </c:pt>
                <c:pt idx="1">
                  <c:v>190</c:v>
                </c:pt>
                <c:pt idx="2">
                  <c:v>162</c:v>
                </c:pt>
                <c:pt idx="3">
                  <c:v>383</c:v>
                </c:pt>
                <c:pt idx="4">
                  <c:v>54</c:v>
                </c:pt>
                <c:pt idx="5">
                  <c:v>960</c:v>
                </c:pt>
              </c:numCache>
            </c:numRef>
          </c:val>
        </c:ser>
        <c:dLbls>
          <c:showLegendKey val="0"/>
          <c:showVal val="0"/>
          <c:showCatName val="0"/>
          <c:showSerName val="0"/>
          <c:showPercent val="0"/>
          <c:showBubbleSize val="0"/>
        </c:dLbls>
        <c:gapWidth val="150"/>
        <c:axId val="35673216"/>
        <c:axId val="35674752"/>
      </c:barChart>
      <c:catAx>
        <c:axId val="356732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35674752"/>
        <c:crosses val="autoZero"/>
        <c:auto val="1"/>
        <c:lblAlgn val="ctr"/>
        <c:lblOffset val="100"/>
        <c:tickLblSkip val="1"/>
        <c:tickMarkSkip val="1"/>
        <c:noMultiLvlLbl val="0"/>
      </c:catAx>
      <c:valAx>
        <c:axId val="3567475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35673216"/>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26497277676951"/>
          <c:y val="4.7770700636942678E-2"/>
          <c:w val="0.78765880217785844"/>
          <c:h val="0.58381283374060999"/>
        </c:manualLayout>
      </c:layout>
      <c:barChart>
        <c:barDir val="bar"/>
        <c:grouping val="clustered"/>
        <c:varyColors val="0"/>
        <c:ser>
          <c:idx val="0"/>
          <c:order val="0"/>
          <c:tx>
            <c:strRef>
              <c:f>SŠ!$T$52</c:f>
              <c:strCache>
                <c:ptCount val="1"/>
                <c:pt idx="0">
                  <c:v>2012/2013</c:v>
                </c:pt>
              </c:strCache>
            </c:strRef>
          </c:tx>
          <c:spPr>
            <a:solidFill>
              <a:srgbClr val="9999FF"/>
            </a:solidFill>
            <a:ln w="12700">
              <a:solidFill>
                <a:srgbClr val="000000"/>
              </a:solidFill>
              <a:prstDash val="solid"/>
            </a:ln>
          </c:spPr>
          <c:invertIfNegative val="0"/>
          <c:cat>
            <c:strRef>
              <c:f>SŠ!$L$53:$L$58</c:f>
              <c:strCache>
                <c:ptCount val="6"/>
                <c:pt idx="0">
                  <c:v>Šumperk</c:v>
                </c:pt>
                <c:pt idx="1">
                  <c:v>Přerov</c:v>
                </c:pt>
                <c:pt idx="2">
                  <c:v>Prostějov</c:v>
                </c:pt>
                <c:pt idx="3">
                  <c:v>Olomouc</c:v>
                </c:pt>
                <c:pt idx="4">
                  <c:v>Jeseník</c:v>
                </c:pt>
                <c:pt idx="5">
                  <c:v>Celkem</c:v>
                </c:pt>
              </c:strCache>
            </c:strRef>
          </c:cat>
          <c:val>
            <c:numRef>
              <c:f>SŠ!$T$53:$T$58</c:f>
              <c:numCache>
                <c:formatCode>#,##0</c:formatCode>
                <c:ptCount val="6"/>
                <c:pt idx="0">
                  <c:v>4285</c:v>
                </c:pt>
                <c:pt idx="1">
                  <c:v>4515</c:v>
                </c:pt>
                <c:pt idx="2">
                  <c:v>2690</c:v>
                </c:pt>
                <c:pt idx="3">
                  <c:v>6767</c:v>
                </c:pt>
                <c:pt idx="4">
                  <c:v>1000</c:v>
                </c:pt>
                <c:pt idx="5">
                  <c:v>19257</c:v>
                </c:pt>
              </c:numCache>
            </c:numRef>
          </c:val>
        </c:ser>
        <c:ser>
          <c:idx val="1"/>
          <c:order val="1"/>
          <c:tx>
            <c:strRef>
              <c:f>SŠ!$U$52</c:f>
              <c:strCache>
                <c:ptCount val="1"/>
                <c:pt idx="0">
                  <c:v>2013/2014</c:v>
                </c:pt>
              </c:strCache>
            </c:strRef>
          </c:tx>
          <c:spPr>
            <a:solidFill>
              <a:srgbClr val="993366"/>
            </a:solidFill>
            <a:ln w="12700">
              <a:solidFill>
                <a:srgbClr val="000000"/>
              </a:solidFill>
              <a:prstDash val="solid"/>
            </a:ln>
          </c:spPr>
          <c:invertIfNegative val="0"/>
          <c:cat>
            <c:strRef>
              <c:f>SŠ!$L$53:$L$58</c:f>
              <c:strCache>
                <c:ptCount val="6"/>
                <c:pt idx="0">
                  <c:v>Šumperk</c:v>
                </c:pt>
                <c:pt idx="1">
                  <c:v>Přerov</c:v>
                </c:pt>
                <c:pt idx="2">
                  <c:v>Prostějov</c:v>
                </c:pt>
                <c:pt idx="3">
                  <c:v>Olomouc</c:v>
                </c:pt>
                <c:pt idx="4">
                  <c:v>Jeseník</c:v>
                </c:pt>
                <c:pt idx="5">
                  <c:v>Celkem</c:v>
                </c:pt>
              </c:strCache>
            </c:strRef>
          </c:cat>
          <c:val>
            <c:numRef>
              <c:f>SŠ!$U$53:$U$58</c:f>
              <c:numCache>
                <c:formatCode>#,##0</c:formatCode>
                <c:ptCount val="6"/>
                <c:pt idx="0">
                  <c:v>4092</c:v>
                </c:pt>
                <c:pt idx="1">
                  <c:v>4334</c:v>
                </c:pt>
                <c:pt idx="2">
                  <c:v>2560</c:v>
                </c:pt>
                <c:pt idx="3">
                  <c:v>6484</c:v>
                </c:pt>
                <c:pt idx="4">
                  <c:v>916</c:v>
                </c:pt>
                <c:pt idx="5">
                  <c:v>18386</c:v>
                </c:pt>
              </c:numCache>
            </c:numRef>
          </c:val>
        </c:ser>
        <c:ser>
          <c:idx val="2"/>
          <c:order val="2"/>
          <c:tx>
            <c:strRef>
              <c:f>SŠ!$V$52</c:f>
              <c:strCache>
                <c:ptCount val="1"/>
                <c:pt idx="0">
                  <c:v>2014/2015</c:v>
                </c:pt>
              </c:strCache>
            </c:strRef>
          </c:tx>
          <c:spPr>
            <a:solidFill>
              <a:srgbClr val="FFFFCC"/>
            </a:solidFill>
            <a:ln w="12700">
              <a:solidFill>
                <a:srgbClr val="000000"/>
              </a:solidFill>
              <a:prstDash val="solid"/>
            </a:ln>
          </c:spPr>
          <c:invertIfNegative val="0"/>
          <c:cat>
            <c:strRef>
              <c:f>SŠ!$L$53:$L$58</c:f>
              <c:strCache>
                <c:ptCount val="6"/>
                <c:pt idx="0">
                  <c:v>Šumperk</c:v>
                </c:pt>
                <c:pt idx="1">
                  <c:v>Přerov</c:v>
                </c:pt>
                <c:pt idx="2">
                  <c:v>Prostějov</c:v>
                </c:pt>
                <c:pt idx="3">
                  <c:v>Olomouc</c:v>
                </c:pt>
                <c:pt idx="4">
                  <c:v>Jeseník</c:v>
                </c:pt>
                <c:pt idx="5">
                  <c:v>Celkem</c:v>
                </c:pt>
              </c:strCache>
            </c:strRef>
          </c:cat>
          <c:val>
            <c:numRef>
              <c:f>SŠ!$V$53:$V$58</c:f>
              <c:numCache>
                <c:formatCode>#,##0</c:formatCode>
                <c:ptCount val="6"/>
                <c:pt idx="0">
                  <c:v>3837</c:v>
                </c:pt>
                <c:pt idx="1">
                  <c:v>4210</c:v>
                </c:pt>
                <c:pt idx="2">
                  <c:v>2542</c:v>
                </c:pt>
                <c:pt idx="3">
                  <c:v>6318</c:v>
                </c:pt>
                <c:pt idx="4">
                  <c:v>848</c:v>
                </c:pt>
                <c:pt idx="5">
                  <c:v>17755</c:v>
                </c:pt>
              </c:numCache>
            </c:numRef>
          </c:val>
        </c:ser>
        <c:ser>
          <c:idx val="3"/>
          <c:order val="3"/>
          <c:tx>
            <c:strRef>
              <c:f>SŠ!$W$52</c:f>
              <c:strCache>
                <c:ptCount val="1"/>
                <c:pt idx="0">
                  <c:v>2015/2016</c:v>
                </c:pt>
              </c:strCache>
            </c:strRef>
          </c:tx>
          <c:spPr>
            <a:solidFill>
              <a:srgbClr val="0000FF"/>
            </a:solidFill>
            <a:ln w="12700">
              <a:solidFill>
                <a:srgbClr val="000000"/>
              </a:solidFill>
              <a:prstDash val="solid"/>
            </a:ln>
          </c:spPr>
          <c:invertIfNegative val="0"/>
          <c:cat>
            <c:strRef>
              <c:f>SŠ!$L$53:$L$58</c:f>
              <c:strCache>
                <c:ptCount val="6"/>
                <c:pt idx="0">
                  <c:v>Šumperk</c:v>
                </c:pt>
                <c:pt idx="1">
                  <c:v>Přerov</c:v>
                </c:pt>
                <c:pt idx="2">
                  <c:v>Prostějov</c:v>
                </c:pt>
                <c:pt idx="3">
                  <c:v>Olomouc</c:v>
                </c:pt>
                <c:pt idx="4">
                  <c:v>Jeseník</c:v>
                </c:pt>
                <c:pt idx="5">
                  <c:v>Celkem</c:v>
                </c:pt>
              </c:strCache>
            </c:strRef>
          </c:cat>
          <c:val>
            <c:numRef>
              <c:f>SŠ!$W$53:$W$58</c:f>
              <c:numCache>
                <c:formatCode>#,##0</c:formatCode>
                <c:ptCount val="6"/>
                <c:pt idx="0">
                  <c:v>3618</c:v>
                </c:pt>
                <c:pt idx="1">
                  <c:v>4059</c:v>
                </c:pt>
                <c:pt idx="2">
                  <c:v>2463</c:v>
                </c:pt>
                <c:pt idx="3">
                  <c:v>6197</c:v>
                </c:pt>
                <c:pt idx="4">
                  <c:v>774</c:v>
                </c:pt>
                <c:pt idx="5">
                  <c:v>17111</c:v>
                </c:pt>
              </c:numCache>
            </c:numRef>
          </c:val>
        </c:ser>
        <c:dLbls>
          <c:showLegendKey val="0"/>
          <c:showVal val="0"/>
          <c:showCatName val="0"/>
          <c:showSerName val="0"/>
          <c:showPercent val="0"/>
          <c:showBubbleSize val="0"/>
        </c:dLbls>
        <c:gapWidth val="150"/>
        <c:axId val="90246144"/>
        <c:axId val="90272512"/>
      </c:barChart>
      <c:catAx>
        <c:axId val="902461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90272512"/>
        <c:crosses val="autoZero"/>
        <c:auto val="1"/>
        <c:lblAlgn val="ctr"/>
        <c:lblOffset val="100"/>
        <c:tickLblSkip val="1"/>
        <c:tickMarkSkip val="1"/>
        <c:noMultiLvlLbl val="0"/>
      </c:catAx>
      <c:valAx>
        <c:axId val="90272512"/>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90246144"/>
        <c:crosses val="autoZero"/>
        <c:crossBetween val="between"/>
      </c:valAx>
      <c:dTable>
        <c:showHorzBorder val="1"/>
        <c:showVertBorder val="1"/>
        <c:showOutline val="1"/>
        <c:showKeys val="1"/>
        <c:spPr>
          <a:ln w="3175">
            <a:solidFill>
              <a:srgbClr val="000000"/>
            </a:solidFill>
            <a:prstDash val="solid"/>
          </a:ln>
        </c:spPr>
        <c:txPr>
          <a:bodyPr/>
          <a:lstStyle/>
          <a:p>
            <a:pPr rtl="0">
              <a:defRPr sz="75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77222117105971"/>
          <c:y val="8.2317195713241517E-2"/>
          <c:w val="0.75878777777777773"/>
          <c:h val="0.52057273391812864"/>
        </c:manualLayout>
      </c:layout>
      <c:barChart>
        <c:barDir val="bar"/>
        <c:grouping val="clustered"/>
        <c:varyColors val="0"/>
        <c:ser>
          <c:idx val="0"/>
          <c:order val="0"/>
          <c:tx>
            <c:strRef>
              <c:f>VOŠ!$L$32</c:f>
              <c:strCache>
                <c:ptCount val="1"/>
                <c:pt idx="0">
                  <c:v>2012/2013</c:v>
                </c:pt>
              </c:strCache>
            </c:strRef>
          </c:tx>
          <c:spPr>
            <a:solidFill>
              <a:srgbClr val="9999FF"/>
            </a:solidFill>
            <a:ln w="12700">
              <a:solidFill>
                <a:srgbClr val="000000"/>
              </a:solidFill>
              <a:prstDash val="solid"/>
            </a:ln>
          </c:spPr>
          <c:invertIfNegative val="0"/>
          <c:cat>
            <c:strRef>
              <c:f>VOŠ!$E$33:$E$38</c:f>
              <c:strCache>
                <c:ptCount val="6"/>
                <c:pt idx="0">
                  <c:v>Šumperk</c:v>
                </c:pt>
                <c:pt idx="1">
                  <c:v>Přerov</c:v>
                </c:pt>
                <c:pt idx="2">
                  <c:v>Prostějov</c:v>
                </c:pt>
                <c:pt idx="3">
                  <c:v>Olomouc</c:v>
                </c:pt>
                <c:pt idx="4">
                  <c:v>Jeseník</c:v>
                </c:pt>
                <c:pt idx="5">
                  <c:v>Celkem</c:v>
                </c:pt>
              </c:strCache>
            </c:strRef>
          </c:cat>
          <c:val>
            <c:numRef>
              <c:f>VOŠ!$L$33:$L$38</c:f>
              <c:numCache>
                <c:formatCode>#,##0</c:formatCode>
                <c:ptCount val="6"/>
                <c:pt idx="0">
                  <c:v>221</c:v>
                </c:pt>
                <c:pt idx="1">
                  <c:v>96</c:v>
                </c:pt>
                <c:pt idx="2">
                  <c:v>0</c:v>
                </c:pt>
                <c:pt idx="3">
                  <c:v>823</c:v>
                </c:pt>
                <c:pt idx="4">
                  <c:v>0</c:v>
                </c:pt>
                <c:pt idx="5">
                  <c:v>1140</c:v>
                </c:pt>
              </c:numCache>
            </c:numRef>
          </c:val>
        </c:ser>
        <c:ser>
          <c:idx val="1"/>
          <c:order val="1"/>
          <c:tx>
            <c:strRef>
              <c:f>VOŠ!$M$32</c:f>
              <c:strCache>
                <c:ptCount val="1"/>
                <c:pt idx="0">
                  <c:v>2013/2014</c:v>
                </c:pt>
              </c:strCache>
            </c:strRef>
          </c:tx>
          <c:spPr>
            <a:solidFill>
              <a:srgbClr val="993366"/>
            </a:solidFill>
            <a:ln w="12700">
              <a:solidFill>
                <a:srgbClr val="000000"/>
              </a:solidFill>
              <a:prstDash val="solid"/>
            </a:ln>
          </c:spPr>
          <c:invertIfNegative val="0"/>
          <c:cat>
            <c:strRef>
              <c:f>VOŠ!$E$33:$E$38</c:f>
              <c:strCache>
                <c:ptCount val="6"/>
                <c:pt idx="0">
                  <c:v>Šumperk</c:v>
                </c:pt>
                <c:pt idx="1">
                  <c:v>Přerov</c:v>
                </c:pt>
                <c:pt idx="2">
                  <c:v>Prostějov</c:v>
                </c:pt>
                <c:pt idx="3">
                  <c:v>Olomouc</c:v>
                </c:pt>
                <c:pt idx="4">
                  <c:v>Jeseník</c:v>
                </c:pt>
                <c:pt idx="5">
                  <c:v>Celkem</c:v>
                </c:pt>
              </c:strCache>
            </c:strRef>
          </c:cat>
          <c:val>
            <c:numRef>
              <c:f>VOŠ!$M$33:$M$38</c:f>
              <c:numCache>
                <c:formatCode>#,##0</c:formatCode>
                <c:ptCount val="6"/>
                <c:pt idx="0">
                  <c:v>198</c:v>
                </c:pt>
                <c:pt idx="1">
                  <c:v>82</c:v>
                </c:pt>
                <c:pt idx="2">
                  <c:v>0</c:v>
                </c:pt>
                <c:pt idx="3">
                  <c:v>802</c:v>
                </c:pt>
                <c:pt idx="4">
                  <c:v>0</c:v>
                </c:pt>
                <c:pt idx="5">
                  <c:v>1082</c:v>
                </c:pt>
              </c:numCache>
            </c:numRef>
          </c:val>
        </c:ser>
        <c:ser>
          <c:idx val="2"/>
          <c:order val="2"/>
          <c:tx>
            <c:strRef>
              <c:f>VOŠ!$N$32</c:f>
              <c:strCache>
                <c:ptCount val="1"/>
                <c:pt idx="0">
                  <c:v>2014/2015</c:v>
                </c:pt>
              </c:strCache>
            </c:strRef>
          </c:tx>
          <c:spPr>
            <a:solidFill>
              <a:srgbClr val="FFFFCC"/>
            </a:solidFill>
            <a:ln w="12700">
              <a:solidFill>
                <a:srgbClr val="000000"/>
              </a:solidFill>
              <a:prstDash val="solid"/>
            </a:ln>
          </c:spPr>
          <c:invertIfNegative val="0"/>
          <c:cat>
            <c:strRef>
              <c:f>VOŠ!$E$33:$E$38</c:f>
              <c:strCache>
                <c:ptCount val="6"/>
                <c:pt idx="0">
                  <c:v>Šumperk</c:v>
                </c:pt>
                <c:pt idx="1">
                  <c:v>Přerov</c:v>
                </c:pt>
                <c:pt idx="2">
                  <c:v>Prostějov</c:v>
                </c:pt>
                <c:pt idx="3">
                  <c:v>Olomouc</c:v>
                </c:pt>
                <c:pt idx="4">
                  <c:v>Jeseník</c:v>
                </c:pt>
                <c:pt idx="5">
                  <c:v>Celkem</c:v>
                </c:pt>
              </c:strCache>
            </c:strRef>
          </c:cat>
          <c:val>
            <c:numRef>
              <c:f>VOŠ!$N$33:$N$38</c:f>
              <c:numCache>
                <c:formatCode>#,##0</c:formatCode>
                <c:ptCount val="6"/>
                <c:pt idx="0">
                  <c:v>205</c:v>
                </c:pt>
                <c:pt idx="1">
                  <c:v>68</c:v>
                </c:pt>
                <c:pt idx="2">
                  <c:v>0</c:v>
                </c:pt>
                <c:pt idx="3">
                  <c:v>784</c:v>
                </c:pt>
                <c:pt idx="4">
                  <c:v>0</c:v>
                </c:pt>
                <c:pt idx="5">
                  <c:v>1057</c:v>
                </c:pt>
              </c:numCache>
            </c:numRef>
          </c:val>
        </c:ser>
        <c:ser>
          <c:idx val="3"/>
          <c:order val="3"/>
          <c:tx>
            <c:strRef>
              <c:f>VOŠ!$O$32</c:f>
              <c:strCache>
                <c:ptCount val="1"/>
                <c:pt idx="0">
                  <c:v>2015/2016</c:v>
                </c:pt>
              </c:strCache>
            </c:strRef>
          </c:tx>
          <c:spPr>
            <a:solidFill>
              <a:srgbClr val="0000FF"/>
            </a:solidFill>
            <a:ln w="12700">
              <a:solidFill>
                <a:srgbClr val="000000"/>
              </a:solidFill>
              <a:prstDash val="solid"/>
            </a:ln>
          </c:spPr>
          <c:invertIfNegative val="0"/>
          <c:cat>
            <c:strRef>
              <c:f>VOŠ!$E$33:$E$38</c:f>
              <c:strCache>
                <c:ptCount val="6"/>
                <c:pt idx="0">
                  <c:v>Šumperk</c:v>
                </c:pt>
                <c:pt idx="1">
                  <c:v>Přerov</c:v>
                </c:pt>
                <c:pt idx="2">
                  <c:v>Prostějov</c:v>
                </c:pt>
                <c:pt idx="3">
                  <c:v>Olomouc</c:v>
                </c:pt>
                <c:pt idx="4">
                  <c:v>Jeseník</c:v>
                </c:pt>
                <c:pt idx="5">
                  <c:v>Celkem</c:v>
                </c:pt>
              </c:strCache>
            </c:strRef>
          </c:cat>
          <c:val>
            <c:numRef>
              <c:f>VOŠ!$O$33:$O$38</c:f>
              <c:numCache>
                <c:formatCode>#,##0</c:formatCode>
                <c:ptCount val="6"/>
                <c:pt idx="0">
                  <c:v>169</c:v>
                </c:pt>
                <c:pt idx="1">
                  <c:v>57</c:v>
                </c:pt>
                <c:pt idx="2">
                  <c:v>0</c:v>
                </c:pt>
                <c:pt idx="3">
                  <c:v>707</c:v>
                </c:pt>
                <c:pt idx="4">
                  <c:v>0</c:v>
                </c:pt>
                <c:pt idx="5">
                  <c:v>933</c:v>
                </c:pt>
              </c:numCache>
            </c:numRef>
          </c:val>
        </c:ser>
        <c:dLbls>
          <c:showLegendKey val="0"/>
          <c:showVal val="0"/>
          <c:showCatName val="0"/>
          <c:showSerName val="0"/>
          <c:showPercent val="0"/>
          <c:showBubbleSize val="0"/>
        </c:dLbls>
        <c:gapWidth val="150"/>
        <c:axId val="90135936"/>
        <c:axId val="91604096"/>
      </c:barChart>
      <c:catAx>
        <c:axId val="9013593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91604096"/>
        <c:crosses val="autoZero"/>
        <c:auto val="1"/>
        <c:lblAlgn val="ctr"/>
        <c:lblOffset val="100"/>
        <c:tickLblSkip val="1"/>
        <c:tickMarkSkip val="1"/>
        <c:noMultiLvlLbl val="0"/>
      </c:catAx>
      <c:valAx>
        <c:axId val="9160409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90135936"/>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7902240325865579"/>
          <c:y val="0.36334405144694532"/>
          <c:w val="0.4439918533604888"/>
          <c:h val="0.27652733118971062"/>
        </c:manualLayout>
      </c:layout>
      <c:pie3DChart>
        <c:varyColors val="1"/>
        <c:ser>
          <c:idx val="0"/>
          <c:order val="0"/>
          <c:spPr>
            <a:solidFill>
              <a:srgbClr val="4F81BD"/>
            </a:solidFill>
            <a:ln w="12700">
              <a:solidFill>
                <a:srgbClr val="000000"/>
              </a:solidFill>
              <a:prstDash val="solid"/>
            </a:ln>
          </c:spPr>
          <c:dPt>
            <c:idx val="0"/>
            <c:bubble3D val="0"/>
          </c:dPt>
          <c:dPt>
            <c:idx val="1"/>
            <c:bubble3D val="0"/>
            <c:spPr>
              <a:solidFill>
                <a:srgbClr val="C0504D"/>
              </a:solidFill>
              <a:ln w="12700">
                <a:solidFill>
                  <a:srgbClr val="000000"/>
                </a:solidFill>
                <a:prstDash val="solid"/>
              </a:ln>
            </c:spPr>
          </c:dPt>
          <c:dLbls>
            <c:numFmt formatCode="0%" sourceLinked="0"/>
            <c:spPr>
              <a:noFill/>
              <a:ln w="25400">
                <a:noFill/>
              </a:ln>
            </c:spPr>
            <c:txPr>
              <a:bodyPr/>
              <a:lstStyle/>
              <a:p>
                <a:pPr>
                  <a:defRPr sz="900" b="0" i="0" u="none" strike="noStrike" baseline="0">
                    <a:solidFill>
                      <a:srgbClr val="000000"/>
                    </a:solidFill>
                    <a:latin typeface="Arial"/>
                    <a:ea typeface="Arial"/>
                    <a:cs typeface="Arial"/>
                  </a:defRPr>
                </a:pPr>
                <a:endParaRPr lang="cs-CZ"/>
              </a:p>
            </c:txPr>
            <c:showLegendKey val="0"/>
            <c:showVal val="0"/>
            <c:showCatName val="1"/>
            <c:showSerName val="0"/>
            <c:showPercent val="1"/>
            <c:showBubbleSize val="0"/>
            <c:showLeaderLines val="1"/>
          </c:dLbls>
          <c:cat>
            <c:strRef>
              <c:f>VOŠ!$E$5:$F$5</c:f>
              <c:strCache>
                <c:ptCount val="2"/>
                <c:pt idx="0">
                  <c:v>denní studium</c:v>
                </c:pt>
                <c:pt idx="1">
                  <c:v>OFS</c:v>
                </c:pt>
              </c:strCache>
            </c:strRef>
          </c:cat>
          <c:val>
            <c:numRef>
              <c:f>VOŠ!$E$6:$F$6</c:f>
              <c:numCache>
                <c:formatCode>General</c:formatCode>
                <c:ptCount val="2"/>
                <c:pt idx="0">
                  <c:v>933</c:v>
                </c:pt>
                <c:pt idx="1">
                  <c:v>308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72859058796708"/>
          <c:y val="4.5045177145437855E-2"/>
          <c:w val="0.81788145588771466"/>
          <c:h val="0.61246028456969204"/>
        </c:manualLayout>
      </c:layout>
      <c:barChart>
        <c:barDir val="bar"/>
        <c:grouping val="clustered"/>
        <c:varyColors val="0"/>
        <c:ser>
          <c:idx val="0"/>
          <c:order val="0"/>
          <c:tx>
            <c:strRef>
              <c:f>'Spec. ped.'!$F$69</c:f>
              <c:strCache>
                <c:ptCount val="1"/>
                <c:pt idx="0">
                  <c:v>2012/2013</c:v>
                </c:pt>
              </c:strCache>
            </c:strRef>
          </c:tx>
          <c:spPr>
            <a:solidFill>
              <a:srgbClr val="9999FF"/>
            </a:solidFill>
            <a:ln w="12700">
              <a:solidFill>
                <a:srgbClr val="000000"/>
              </a:solidFill>
              <a:prstDash val="solid"/>
            </a:ln>
          </c:spPr>
          <c:invertIfNegative val="0"/>
          <c:cat>
            <c:strRef>
              <c:f>'Spec. ped.'!$B$70:$B$75</c:f>
              <c:strCache>
                <c:ptCount val="6"/>
                <c:pt idx="0">
                  <c:v>Šumperk</c:v>
                </c:pt>
                <c:pt idx="1">
                  <c:v>Přerov</c:v>
                </c:pt>
                <c:pt idx="2">
                  <c:v>Prostějov</c:v>
                </c:pt>
                <c:pt idx="3">
                  <c:v>Olomouc</c:v>
                </c:pt>
                <c:pt idx="4">
                  <c:v>Jeseník</c:v>
                </c:pt>
                <c:pt idx="5">
                  <c:v>Celkem</c:v>
                </c:pt>
              </c:strCache>
            </c:strRef>
          </c:cat>
          <c:val>
            <c:numRef>
              <c:f>'Spec. ped.'!$F$70:$F$75</c:f>
              <c:numCache>
                <c:formatCode>General</c:formatCode>
                <c:ptCount val="6"/>
                <c:pt idx="0">
                  <c:v>165</c:v>
                </c:pt>
                <c:pt idx="1">
                  <c:v>76</c:v>
                </c:pt>
                <c:pt idx="2">
                  <c:v>96</c:v>
                </c:pt>
                <c:pt idx="3">
                  <c:v>76</c:v>
                </c:pt>
                <c:pt idx="4">
                  <c:v>8</c:v>
                </c:pt>
                <c:pt idx="5">
                  <c:v>421</c:v>
                </c:pt>
              </c:numCache>
            </c:numRef>
          </c:val>
        </c:ser>
        <c:ser>
          <c:idx val="1"/>
          <c:order val="1"/>
          <c:tx>
            <c:strRef>
              <c:f>'Spec. ped.'!$G$69</c:f>
              <c:strCache>
                <c:ptCount val="1"/>
                <c:pt idx="0">
                  <c:v>2013/2014</c:v>
                </c:pt>
              </c:strCache>
            </c:strRef>
          </c:tx>
          <c:spPr>
            <a:solidFill>
              <a:srgbClr val="993366"/>
            </a:solidFill>
            <a:ln w="12700">
              <a:solidFill>
                <a:srgbClr val="000000"/>
              </a:solidFill>
              <a:prstDash val="solid"/>
            </a:ln>
          </c:spPr>
          <c:invertIfNegative val="0"/>
          <c:cat>
            <c:strRef>
              <c:f>'Spec. ped.'!$B$70:$B$75</c:f>
              <c:strCache>
                <c:ptCount val="6"/>
                <c:pt idx="0">
                  <c:v>Šumperk</c:v>
                </c:pt>
                <c:pt idx="1">
                  <c:v>Přerov</c:v>
                </c:pt>
                <c:pt idx="2">
                  <c:v>Prostějov</c:v>
                </c:pt>
                <c:pt idx="3">
                  <c:v>Olomouc</c:v>
                </c:pt>
                <c:pt idx="4">
                  <c:v>Jeseník</c:v>
                </c:pt>
                <c:pt idx="5">
                  <c:v>Celkem</c:v>
                </c:pt>
              </c:strCache>
            </c:strRef>
          </c:cat>
          <c:val>
            <c:numRef>
              <c:f>'Spec. ped.'!$G$70:$G$75</c:f>
              <c:numCache>
                <c:formatCode>General</c:formatCode>
                <c:ptCount val="6"/>
                <c:pt idx="0">
                  <c:v>187</c:v>
                </c:pt>
                <c:pt idx="1">
                  <c:v>77</c:v>
                </c:pt>
                <c:pt idx="2">
                  <c:v>84</c:v>
                </c:pt>
                <c:pt idx="3">
                  <c:v>88</c:v>
                </c:pt>
                <c:pt idx="4">
                  <c:v>9</c:v>
                </c:pt>
                <c:pt idx="5">
                  <c:v>445</c:v>
                </c:pt>
              </c:numCache>
            </c:numRef>
          </c:val>
        </c:ser>
        <c:ser>
          <c:idx val="2"/>
          <c:order val="2"/>
          <c:tx>
            <c:strRef>
              <c:f>'Spec. ped.'!$H$69</c:f>
              <c:strCache>
                <c:ptCount val="1"/>
                <c:pt idx="0">
                  <c:v>2014/2015</c:v>
                </c:pt>
              </c:strCache>
            </c:strRef>
          </c:tx>
          <c:spPr>
            <a:solidFill>
              <a:srgbClr val="FFFFCC"/>
            </a:solidFill>
            <a:ln w="12700">
              <a:solidFill>
                <a:srgbClr val="000000"/>
              </a:solidFill>
              <a:prstDash val="solid"/>
            </a:ln>
          </c:spPr>
          <c:invertIfNegative val="0"/>
          <c:cat>
            <c:strRef>
              <c:f>'Spec. ped.'!$B$70:$B$75</c:f>
              <c:strCache>
                <c:ptCount val="6"/>
                <c:pt idx="0">
                  <c:v>Šumperk</c:v>
                </c:pt>
                <c:pt idx="1">
                  <c:v>Přerov</c:v>
                </c:pt>
                <c:pt idx="2">
                  <c:v>Prostějov</c:v>
                </c:pt>
                <c:pt idx="3">
                  <c:v>Olomouc</c:v>
                </c:pt>
                <c:pt idx="4">
                  <c:v>Jeseník</c:v>
                </c:pt>
                <c:pt idx="5">
                  <c:v>Celkem</c:v>
                </c:pt>
              </c:strCache>
            </c:strRef>
          </c:cat>
          <c:val>
            <c:numRef>
              <c:f>'Spec. ped.'!$H$70:$H$75</c:f>
              <c:numCache>
                <c:formatCode>General</c:formatCode>
                <c:ptCount val="6"/>
                <c:pt idx="0">
                  <c:v>177</c:v>
                </c:pt>
                <c:pt idx="1">
                  <c:v>78</c:v>
                </c:pt>
                <c:pt idx="2">
                  <c:v>87</c:v>
                </c:pt>
                <c:pt idx="3">
                  <c:v>86</c:v>
                </c:pt>
                <c:pt idx="4">
                  <c:v>10</c:v>
                </c:pt>
                <c:pt idx="5">
                  <c:v>438</c:v>
                </c:pt>
              </c:numCache>
            </c:numRef>
          </c:val>
        </c:ser>
        <c:ser>
          <c:idx val="3"/>
          <c:order val="3"/>
          <c:tx>
            <c:strRef>
              <c:f>'Spec. ped.'!$I$69</c:f>
              <c:strCache>
                <c:ptCount val="1"/>
                <c:pt idx="0">
                  <c:v>2015/2016</c:v>
                </c:pt>
              </c:strCache>
            </c:strRef>
          </c:tx>
          <c:spPr>
            <a:solidFill>
              <a:srgbClr val="0000FF"/>
            </a:solidFill>
            <a:ln w="12700">
              <a:solidFill>
                <a:srgbClr val="000000"/>
              </a:solidFill>
              <a:prstDash val="solid"/>
            </a:ln>
          </c:spPr>
          <c:invertIfNegative val="0"/>
          <c:cat>
            <c:strRef>
              <c:f>'Spec. ped.'!$B$70:$B$75</c:f>
              <c:strCache>
                <c:ptCount val="6"/>
                <c:pt idx="0">
                  <c:v>Šumperk</c:v>
                </c:pt>
                <c:pt idx="1">
                  <c:v>Přerov</c:v>
                </c:pt>
                <c:pt idx="2">
                  <c:v>Prostějov</c:v>
                </c:pt>
                <c:pt idx="3">
                  <c:v>Olomouc</c:v>
                </c:pt>
                <c:pt idx="4">
                  <c:v>Jeseník</c:v>
                </c:pt>
                <c:pt idx="5">
                  <c:v>Celkem</c:v>
                </c:pt>
              </c:strCache>
            </c:strRef>
          </c:cat>
          <c:val>
            <c:numRef>
              <c:f>'Spec. ped.'!$I$70:$I$75</c:f>
              <c:numCache>
                <c:formatCode>General</c:formatCode>
                <c:ptCount val="6"/>
                <c:pt idx="0">
                  <c:v>173</c:v>
                </c:pt>
                <c:pt idx="1">
                  <c:v>74</c:v>
                </c:pt>
                <c:pt idx="2">
                  <c:v>86</c:v>
                </c:pt>
                <c:pt idx="3">
                  <c:v>84</c:v>
                </c:pt>
                <c:pt idx="4">
                  <c:v>7</c:v>
                </c:pt>
                <c:pt idx="5">
                  <c:v>424</c:v>
                </c:pt>
              </c:numCache>
            </c:numRef>
          </c:val>
        </c:ser>
        <c:dLbls>
          <c:showLegendKey val="0"/>
          <c:showVal val="0"/>
          <c:showCatName val="0"/>
          <c:showSerName val="0"/>
          <c:showPercent val="0"/>
          <c:showBubbleSize val="0"/>
        </c:dLbls>
        <c:gapWidth val="150"/>
        <c:axId val="91802240"/>
        <c:axId val="91804032"/>
      </c:barChart>
      <c:catAx>
        <c:axId val="918022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91804032"/>
        <c:crosses val="autoZero"/>
        <c:auto val="1"/>
        <c:lblAlgn val="ctr"/>
        <c:lblOffset val="100"/>
        <c:tickLblSkip val="1"/>
        <c:tickMarkSkip val="1"/>
        <c:noMultiLvlLbl val="0"/>
      </c:catAx>
      <c:valAx>
        <c:axId val="9180403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91802240"/>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43222222222224"/>
          <c:y val="4.7022015548490691E-2"/>
          <c:w val="0.80655518518518521"/>
          <c:h val="0.57882792207792211"/>
        </c:manualLayout>
      </c:layout>
      <c:barChart>
        <c:barDir val="bar"/>
        <c:grouping val="clustered"/>
        <c:varyColors val="0"/>
        <c:ser>
          <c:idx val="0"/>
          <c:order val="0"/>
          <c:tx>
            <c:strRef>
              <c:f>'Spec. ped.'!$S$46</c:f>
              <c:strCache>
                <c:ptCount val="1"/>
                <c:pt idx="0">
                  <c:v>2012/2013</c:v>
                </c:pt>
              </c:strCache>
            </c:strRef>
          </c:tx>
          <c:spPr>
            <a:solidFill>
              <a:srgbClr val="9999FF"/>
            </a:solidFill>
            <a:ln w="12700">
              <a:solidFill>
                <a:srgbClr val="000000"/>
              </a:solidFill>
              <a:prstDash val="solid"/>
            </a:ln>
          </c:spPr>
          <c:invertIfNegative val="0"/>
          <c:cat>
            <c:strRef>
              <c:f>'Spec. ped.'!$L$47:$L$52</c:f>
              <c:strCache>
                <c:ptCount val="6"/>
                <c:pt idx="0">
                  <c:v>Šumperk</c:v>
                </c:pt>
                <c:pt idx="1">
                  <c:v>Přerov</c:v>
                </c:pt>
                <c:pt idx="2">
                  <c:v>Prostějov</c:v>
                </c:pt>
                <c:pt idx="3">
                  <c:v>Olomouc</c:v>
                </c:pt>
                <c:pt idx="4">
                  <c:v>Jeseník</c:v>
                </c:pt>
                <c:pt idx="5">
                  <c:v>Celkem</c:v>
                </c:pt>
              </c:strCache>
            </c:strRef>
          </c:cat>
          <c:val>
            <c:numRef>
              <c:f>'Spec. ped.'!$S$47:$S$52</c:f>
              <c:numCache>
                <c:formatCode>#,##0</c:formatCode>
                <c:ptCount val="6"/>
                <c:pt idx="0">
                  <c:v>651</c:v>
                </c:pt>
                <c:pt idx="1">
                  <c:v>324</c:v>
                </c:pt>
                <c:pt idx="2">
                  <c:v>298</c:v>
                </c:pt>
                <c:pt idx="3">
                  <c:v>625</c:v>
                </c:pt>
                <c:pt idx="4">
                  <c:v>166</c:v>
                </c:pt>
                <c:pt idx="5">
                  <c:v>2064</c:v>
                </c:pt>
              </c:numCache>
            </c:numRef>
          </c:val>
        </c:ser>
        <c:ser>
          <c:idx val="1"/>
          <c:order val="1"/>
          <c:tx>
            <c:strRef>
              <c:f>'Spec. ped.'!$T$46</c:f>
              <c:strCache>
                <c:ptCount val="1"/>
                <c:pt idx="0">
                  <c:v>2013/2014</c:v>
                </c:pt>
              </c:strCache>
            </c:strRef>
          </c:tx>
          <c:spPr>
            <a:solidFill>
              <a:srgbClr val="993366"/>
            </a:solidFill>
            <a:ln w="12700">
              <a:solidFill>
                <a:srgbClr val="000000"/>
              </a:solidFill>
              <a:prstDash val="solid"/>
            </a:ln>
          </c:spPr>
          <c:invertIfNegative val="0"/>
          <c:cat>
            <c:strRef>
              <c:f>'Spec. ped.'!$L$47:$L$52</c:f>
              <c:strCache>
                <c:ptCount val="6"/>
                <c:pt idx="0">
                  <c:v>Šumperk</c:v>
                </c:pt>
                <c:pt idx="1">
                  <c:v>Přerov</c:v>
                </c:pt>
                <c:pt idx="2">
                  <c:v>Prostějov</c:v>
                </c:pt>
                <c:pt idx="3">
                  <c:v>Olomouc</c:v>
                </c:pt>
                <c:pt idx="4">
                  <c:v>Jeseník</c:v>
                </c:pt>
                <c:pt idx="5">
                  <c:v>Celkem</c:v>
                </c:pt>
              </c:strCache>
            </c:strRef>
          </c:cat>
          <c:val>
            <c:numRef>
              <c:f>'Spec. ped.'!$T$47:$T$52</c:f>
              <c:numCache>
                <c:formatCode>#,##0</c:formatCode>
                <c:ptCount val="6"/>
                <c:pt idx="0">
                  <c:v>616</c:v>
                </c:pt>
                <c:pt idx="1">
                  <c:v>325</c:v>
                </c:pt>
                <c:pt idx="2">
                  <c:v>267</c:v>
                </c:pt>
                <c:pt idx="3">
                  <c:v>616</c:v>
                </c:pt>
                <c:pt idx="4">
                  <c:v>165</c:v>
                </c:pt>
                <c:pt idx="5">
                  <c:v>1989</c:v>
                </c:pt>
              </c:numCache>
            </c:numRef>
          </c:val>
        </c:ser>
        <c:ser>
          <c:idx val="2"/>
          <c:order val="2"/>
          <c:tx>
            <c:strRef>
              <c:f>'Spec. ped.'!$U$46</c:f>
              <c:strCache>
                <c:ptCount val="1"/>
                <c:pt idx="0">
                  <c:v>2014/2015</c:v>
                </c:pt>
              </c:strCache>
            </c:strRef>
          </c:tx>
          <c:spPr>
            <a:solidFill>
              <a:srgbClr val="FFFFCC"/>
            </a:solidFill>
            <a:ln w="12700">
              <a:solidFill>
                <a:srgbClr val="000000"/>
              </a:solidFill>
              <a:prstDash val="solid"/>
            </a:ln>
          </c:spPr>
          <c:invertIfNegative val="0"/>
          <c:cat>
            <c:strRef>
              <c:f>'Spec. ped.'!$L$47:$L$52</c:f>
              <c:strCache>
                <c:ptCount val="6"/>
                <c:pt idx="0">
                  <c:v>Šumperk</c:v>
                </c:pt>
                <c:pt idx="1">
                  <c:v>Přerov</c:v>
                </c:pt>
                <c:pt idx="2">
                  <c:v>Prostějov</c:v>
                </c:pt>
                <c:pt idx="3">
                  <c:v>Olomouc</c:v>
                </c:pt>
                <c:pt idx="4">
                  <c:v>Jeseník</c:v>
                </c:pt>
                <c:pt idx="5">
                  <c:v>Celkem</c:v>
                </c:pt>
              </c:strCache>
            </c:strRef>
          </c:cat>
          <c:val>
            <c:numRef>
              <c:f>'Spec. ped.'!$U$47:$U$52</c:f>
              <c:numCache>
                <c:formatCode>#,##0</c:formatCode>
                <c:ptCount val="6"/>
                <c:pt idx="0">
                  <c:v>585</c:v>
                </c:pt>
                <c:pt idx="1">
                  <c:v>339</c:v>
                </c:pt>
                <c:pt idx="2">
                  <c:v>261</c:v>
                </c:pt>
                <c:pt idx="3">
                  <c:v>638</c:v>
                </c:pt>
                <c:pt idx="4">
                  <c:v>164</c:v>
                </c:pt>
                <c:pt idx="5" formatCode="General">
                  <c:v>1987</c:v>
                </c:pt>
              </c:numCache>
            </c:numRef>
          </c:val>
        </c:ser>
        <c:ser>
          <c:idx val="3"/>
          <c:order val="3"/>
          <c:tx>
            <c:strRef>
              <c:f>'Spec. ped.'!$V$46</c:f>
              <c:strCache>
                <c:ptCount val="1"/>
                <c:pt idx="0">
                  <c:v>2015/2016</c:v>
                </c:pt>
              </c:strCache>
            </c:strRef>
          </c:tx>
          <c:spPr>
            <a:solidFill>
              <a:srgbClr val="0000FF"/>
            </a:solidFill>
            <a:ln w="12700">
              <a:solidFill>
                <a:srgbClr val="000000"/>
              </a:solidFill>
              <a:prstDash val="solid"/>
            </a:ln>
          </c:spPr>
          <c:invertIfNegative val="0"/>
          <c:cat>
            <c:strRef>
              <c:f>'Spec. ped.'!$L$47:$L$52</c:f>
              <c:strCache>
                <c:ptCount val="6"/>
                <c:pt idx="0">
                  <c:v>Šumperk</c:v>
                </c:pt>
                <c:pt idx="1">
                  <c:v>Přerov</c:v>
                </c:pt>
                <c:pt idx="2">
                  <c:v>Prostějov</c:v>
                </c:pt>
                <c:pt idx="3">
                  <c:v>Olomouc</c:v>
                </c:pt>
                <c:pt idx="4">
                  <c:v>Jeseník</c:v>
                </c:pt>
                <c:pt idx="5">
                  <c:v>Celkem</c:v>
                </c:pt>
              </c:strCache>
            </c:strRef>
          </c:cat>
          <c:val>
            <c:numRef>
              <c:f>'Spec. ped.'!$V$47:$V$52</c:f>
              <c:numCache>
                <c:formatCode>#,##0</c:formatCode>
                <c:ptCount val="6"/>
                <c:pt idx="0">
                  <c:v>568</c:v>
                </c:pt>
                <c:pt idx="1">
                  <c:v>343</c:v>
                </c:pt>
                <c:pt idx="2">
                  <c:v>248</c:v>
                </c:pt>
                <c:pt idx="3">
                  <c:v>663</c:v>
                </c:pt>
                <c:pt idx="4">
                  <c:v>142</c:v>
                </c:pt>
                <c:pt idx="5">
                  <c:v>1964</c:v>
                </c:pt>
              </c:numCache>
            </c:numRef>
          </c:val>
        </c:ser>
        <c:dLbls>
          <c:showLegendKey val="0"/>
          <c:showVal val="0"/>
          <c:showCatName val="0"/>
          <c:showSerName val="0"/>
          <c:showPercent val="0"/>
          <c:showBubbleSize val="0"/>
        </c:dLbls>
        <c:gapWidth val="150"/>
        <c:axId val="101219712"/>
        <c:axId val="101229696"/>
      </c:barChart>
      <c:catAx>
        <c:axId val="101219712"/>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1229696"/>
        <c:crosses val="autoZero"/>
        <c:auto val="1"/>
        <c:lblAlgn val="ctr"/>
        <c:lblOffset val="100"/>
        <c:tickLblSkip val="1"/>
        <c:tickMarkSkip val="1"/>
        <c:noMultiLvlLbl val="0"/>
      </c:catAx>
      <c:valAx>
        <c:axId val="10122969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1219712"/>
        <c:crosses val="autoZero"/>
        <c:crossBetween val="between"/>
      </c:valAx>
      <c:dTable>
        <c:showHorzBorder val="1"/>
        <c:showVertBorder val="1"/>
        <c:showOutline val="1"/>
        <c:showKeys val="1"/>
        <c:spPr>
          <a:ln w="3175">
            <a:solidFill>
              <a:srgbClr val="000000"/>
            </a:solidFill>
            <a:prstDash val="solid"/>
          </a:ln>
        </c:spPr>
        <c:txPr>
          <a:bodyPr/>
          <a:lstStyle/>
          <a:p>
            <a:pPr rtl="0">
              <a:defRPr sz="75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59888888888891"/>
          <c:y val="4.5592705167173252E-2"/>
          <c:w val="0.79201111111111111"/>
          <c:h val="0.60102229012418218"/>
        </c:manualLayout>
      </c:layout>
      <c:barChart>
        <c:barDir val="bar"/>
        <c:grouping val="clustered"/>
        <c:varyColors val="0"/>
        <c:ser>
          <c:idx val="0"/>
          <c:order val="0"/>
          <c:tx>
            <c:strRef>
              <c:f>'Spec. ped.'!$T$83</c:f>
              <c:strCache>
                <c:ptCount val="1"/>
                <c:pt idx="0">
                  <c:v>2012/2013</c:v>
                </c:pt>
              </c:strCache>
            </c:strRef>
          </c:tx>
          <c:spPr>
            <a:solidFill>
              <a:srgbClr val="9999FF"/>
            </a:solidFill>
            <a:ln w="12700">
              <a:solidFill>
                <a:srgbClr val="000000"/>
              </a:solidFill>
              <a:prstDash val="solid"/>
            </a:ln>
          </c:spPr>
          <c:invertIfNegative val="0"/>
          <c:cat>
            <c:strRef>
              <c:f>'Spec. ped.'!$M$84:$M$89</c:f>
              <c:strCache>
                <c:ptCount val="6"/>
                <c:pt idx="0">
                  <c:v>Šumperk</c:v>
                </c:pt>
                <c:pt idx="1">
                  <c:v>Přerov</c:v>
                </c:pt>
                <c:pt idx="2">
                  <c:v>Prostějov</c:v>
                </c:pt>
                <c:pt idx="3">
                  <c:v>Olomouc</c:v>
                </c:pt>
                <c:pt idx="4">
                  <c:v>Jeseník</c:v>
                </c:pt>
                <c:pt idx="5">
                  <c:v>Celkem</c:v>
                </c:pt>
              </c:strCache>
            </c:strRef>
          </c:cat>
          <c:val>
            <c:numRef>
              <c:f>'Spec. ped.'!$T$84:$T$89</c:f>
              <c:numCache>
                <c:formatCode>General</c:formatCode>
                <c:ptCount val="6"/>
                <c:pt idx="0">
                  <c:v>154</c:v>
                </c:pt>
                <c:pt idx="1">
                  <c:v>142</c:v>
                </c:pt>
                <c:pt idx="2">
                  <c:v>92</c:v>
                </c:pt>
                <c:pt idx="3">
                  <c:v>255</c:v>
                </c:pt>
                <c:pt idx="4">
                  <c:v>207</c:v>
                </c:pt>
                <c:pt idx="5">
                  <c:v>850</c:v>
                </c:pt>
              </c:numCache>
            </c:numRef>
          </c:val>
        </c:ser>
        <c:ser>
          <c:idx val="1"/>
          <c:order val="1"/>
          <c:tx>
            <c:strRef>
              <c:f>'Spec. ped.'!$U$83</c:f>
              <c:strCache>
                <c:ptCount val="1"/>
                <c:pt idx="0">
                  <c:v>2013/2014</c:v>
                </c:pt>
              </c:strCache>
            </c:strRef>
          </c:tx>
          <c:spPr>
            <a:solidFill>
              <a:srgbClr val="993366"/>
            </a:solidFill>
            <a:ln w="12700">
              <a:solidFill>
                <a:srgbClr val="000000"/>
              </a:solidFill>
              <a:prstDash val="solid"/>
            </a:ln>
          </c:spPr>
          <c:invertIfNegative val="0"/>
          <c:cat>
            <c:strRef>
              <c:f>'Spec. ped.'!$M$84:$M$89</c:f>
              <c:strCache>
                <c:ptCount val="6"/>
                <c:pt idx="0">
                  <c:v>Šumperk</c:v>
                </c:pt>
                <c:pt idx="1">
                  <c:v>Přerov</c:v>
                </c:pt>
                <c:pt idx="2">
                  <c:v>Prostějov</c:v>
                </c:pt>
                <c:pt idx="3">
                  <c:v>Olomouc</c:v>
                </c:pt>
                <c:pt idx="4">
                  <c:v>Jeseník</c:v>
                </c:pt>
                <c:pt idx="5">
                  <c:v>Celkem</c:v>
                </c:pt>
              </c:strCache>
            </c:strRef>
          </c:cat>
          <c:val>
            <c:numRef>
              <c:f>'Spec. ped.'!$U$84:$U$89</c:f>
              <c:numCache>
                <c:formatCode>General</c:formatCode>
                <c:ptCount val="6"/>
                <c:pt idx="0">
                  <c:v>143</c:v>
                </c:pt>
                <c:pt idx="1">
                  <c:v>135</c:v>
                </c:pt>
                <c:pt idx="2">
                  <c:v>91</c:v>
                </c:pt>
                <c:pt idx="3">
                  <c:v>200</c:v>
                </c:pt>
                <c:pt idx="4">
                  <c:v>195</c:v>
                </c:pt>
                <c:pt idx="5">
                  <c:v>764</c:v>
                </c:pt>
              </c:numCache>
            </c:numRef>
          </c:val>
        </c:ser>
        <c:ser>
          <c:idx val="2"/>
          <c:order val="2"/>
          <c:tx>
            <c:strRef>
              <c:f>'Spec. ped.'!$V$83</c:f>
              <c:strCache>
                <c:ptCount val="1"/>
                <c:pt idx="0">
                  <c:v>2014/2015</c:v>
                </c:pt>
              </c:strCache>
            </c:strRef>
          </c:tx>
          <c:spPr>
            <a:solidFill>
              <a:srgbClr val="FFFFCC"/>
            </a:solidFill>
            <a:ln w="12700">
              <a:solidFill>
                <a:srgbClr val="000000"/>
              </a:solidFill>
              <a:prstDash val="solid"/>
            </a:ln>
          </c:spPr>
          <c:invertIfNegative val="0"/>
          <c:cat>
            <c:strRef>
              <c:f>'Spec. ped.'!$M$84:$M$89</c:f>
              <c:strCache>
                <c:ptCount val="6"/>
                <c:pt idx="0">
                  <c:v>Šumperk</c:v>
                </c:pt>
                <c:pt idx="1">
                  <c:v>Přerov</c:v>
                </c:pt>
                <c:pt idx="2">
                  <c:v>Prostějov</c:v>
                </c:pt>
                <c:pt idx="3">
                  <c:v>Olomouc</c:v>
                </c:pt>
                <c:pt idx="4">
                  <c:v>Jeseník</c:v>
                </c:pt>
                <c:pt idx="5">
                  <c:v>Celkem</c:v>
                </c:pt>
              </c:strCache>
            </c:strRef>
          </c:cat>
          <c:val>
            <c:numRef>
              <c:f>'Spec. ped.'!$V$84:$V$89</c:f>
              <c:numCache>
                <c:formatCode>General</c:formatCode>
                <c:ptCount val="6"/>
                <c:pt idx="0">
                  <c:v>148</c:v>
                </c:pt>
                <c:pt idx="1">
                  <c:v>139</c:v>
                </c:pt>
                <c:pt idx="2">
                  <c:v>97</c:v>
                </c:pt>
                <c:pt idx="3">
                  <c:v>231</c:v>
                </c:pt>
                <c:pt idx="4">
                  <c:v>195</c:v>
                </c:pt>
                <c:pt idx="5">
                  <c:v>810</c:v>
                </c:pt>
              </c:numCache>
            </c:numRef>
          </c:val>
        </c:ser>
        <c:ser>
          <c:idx val="3"/>
          <c:order val="3"/>
          <c:tx>
            <c:strRef>
              <c:f>'Spec. ped.'!$W$83</c:f>
              <c:strCache>
                <c:ptCount val="1"/>
                <c:pt idx="0">
                  <c:v>2015/2016</c:v>
                </c:pt>
              </c:strCache>
            </c:strRef>
          </c:tx>
          <c:spPr>
            <a:solidFill>
              <a:srgbClr val="0000FF"/>
            </a:solidFill>
            <a:ln w="12700">
              <a:solidFill>
                <a:srgbClr val="000000"/>
              </a:solidFill>
              <a:prstDash val="solid"/>
            </a:ln>
          </c:spPr>
          <c:invertIfNegative val="0"/>
          <c:cat>
            <c:strRef>
              <c:f>'Spec. ped.'!$M$84:$M$89</c:f>
              <c:strCache>
                <c:ptCount val="6"/>
                <c:pt idx="0">
                  <c:v>Šumperk</c:v>
                </c:pt>
                <c:pt idx="1">
                  <c:v>Přerov</c:v>
                </c:pt>
                <c:pt idx="2">
                  <c:v>Prostějov</c:v>
                </c:pt>
                <c:pt idx="3">
                  <c:v>Olomouc</c:v>
                </c:pt>
                <c:pt idx="4">
                  <c:v>Jeseník</c:v>
                </c:pt>
                <c:pt idx="5">
                  <c:v>Celkem</c:v>
                </c:pt>
              </c:strCache>
            </c:strRef>
          </c:cat>
          <c:val>
            <c:numRef>
              <c:f>'Spec. ped.'!$W$84:$W$89</c:f>
              <c:numCache>
                <c:formatCode>General</c:formatCode>
                <c:ptCount val="6"/>
                <c:pt idx="0">
                  <c:v>152</c:v>
                </c:pt>
                <c:pt idx="1">
                  <c:v>138</c:v>
                </c:pt>
                <c:pt idx="2">
                  <c:v>96</c:v>
                </c:pt>
                <c:pt idx="3">
                  <c:v>213</c:v>
                </c:pt>
                <c:pt idx="4">
                  <c:v>190</c:v>
                </c:pt>
                <c:pt idx="5">
                  <c:v>789</c:v>
                </c:pt>
              </c:numCache>
            </c:numRef>
          </c:val>
        </c:ser>
        <c:dLbls>
          <c:showLegendKey val="0"/>
          <c:showVal val="0"/>
          <c:showCatName val="0"/>
          <c:showSerName val="0"/>
          <c:showPercent val="0"/>
          <c:showBubbleSize val="0"/>
        </c:dLbls>
        <c:gapWidth val="150"/>
        <c:axId val="101531648"/>
        <c:axId val="101533184"/>
      </c:barChart>
      <c:catAx>
        <c:axId val="10153164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01533184"/>
        <c:crosses val="autoZero"/>
        <c:auto val="1"/>
        <c:lblAlgn val="ctr"/>
        <c:lblOffset val="100"/>
        <c:tickLblSkip val="1"/>
        <c:tickMarkSkip val="1"/>
        <c:noMultiLvlLbl val="0"/>
      </c:catAx>
      <c:valAx>
        <c:axId val="10153318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01531648"/>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6883910386965376"/>
          <c:y val="0.31120395002096979"/>
          <c:w val="0.46435845213849286"/>
          <c:h val="0.37759412602544334"/>
        </c:manualLayout>
      </c:layout>
      <c:pie3DChart>
        <c:varyColors val="1"/>
        <c:ser>
          <c:idx val="0"/>
          <c:order val="0"/>
          <c:spPr>
            <a:solidFill>
              <a:srgbClr val="C0504D"/>
            </a:solidFill>
            <a:ln w="12700">
              <a:solidFill>
                <a:srgbClr val="000000"/>
              </a:solidFill>
              <a:prstDash val="solid"/>
            </a:ln>
          </c:spPr>
          <c:dPt>
            <c:idx val="0"/>
            <c:bubble3D val="0"/>
          </c:dPt>
          <c:dPt>
            <c:idx val="1"/>
            <c:bubble3D val="0"/>
            <c:spPr>
              <a:solidFill>
                <a:srgbClr val="1F497D"/>
              </a:solidFill>
              <a:ln w="12700">
                <a:solidFill>
                  <a:srgbClr val="000000"/>
                </a:solidFill>
                <a:prstDash val="solid"/>
              </a:ln>
            </c:spPr>
          </c:dPt>
          <c:dLbls>
            <c:numFmt formatCode="0%" sourceLinked="0"/>
            <c:spPr>
              <a:noFill/>
              <a:ln w="25400">
                <a:noFill/>
              </a:ln>
            </c:spPr>
            <c:txPr>
              <a:bodyPr/>
              <a:lstStyle/>
              <a:p>
                <a:pPr>
                  <a:defRPr sz="850" b="0" i="0" u="none" strike="noStrike" baseline="0">
                    <a:solidFill>
                      <a:srgbClr val="000000"/>
                    </a:solidFill>
                    <a:latin typeface="Arial"/>
                    <a:ea typeface="Arial"/>
                    <a:cs typeface="Arial"/>
                  </a:defRPr>
                </a:pPr>
                <a:endParaRPr lang="cs-CZ"/>
              </a:p>
            </c:txPr>
            <c:showLegendKey val="0"/>
            <c:showVal val="0"/>
            <c:showCatName val="1"/>
            <c:showSerName val="0"/>
            <c:showPercent val="1"/>
            <c:showBubbleSize val="0"/>
            <c:showLeaderLines val="1"/>
          </c:dLbls>
          <c:cat>
            <c:strRef>
              <c:f>'Spec. ped.'!$C$116:$D$116</c:f>
              <c:strCache>
                <c:ptCount val="2"/>
                <c:pt idx="0">
                  <c:v>Soukromé školy</c:v>
                </c:pt>
                <c:pt idx="1">
                  <c:v>Krajské školy</c:v>
                </c:pt>
              </c:strCache>
            </c:strRef>
          </c:cat>
          <c:val>
            <c:numRef>
              <c:f>'Spec. ped.'!$C$117:$D$117</c:f>
              <c:numCache>
                <c:formatCode>General</c:formatCode>
                <c:ptCount val="2"/>
                <c:pt idx="0">
                  <c:v>89</c:v>
                </c:pt>
                <c:pt idx="1">
                  <c:v>700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0756239620556"/>
          <c:y val="4.7770700636942678E-2"/>
          <c:w val="0.77966245082695318"/>
          <c:h val="0.54818583724569636"/>
        </c:manualLayout>
      </c:layout>
      <c:barChart>
        <c:barDir val="bar"/>
        <c:grouping val="clustered"/>
        <c:varyColors val="0"/>
        <c:ser>
          <c:idx val="0"/>
          <c:order val="0"/>
          <c:tx>
            <c:strRef>
              <c:f>'ZUŠ, JŠ'!$I$5</c:f>
              <c:strCache>
                <c:ptCount val="1"/>
                <c:pt idx="0">
                  <c:v>2012/2013</c:v>
                </c:pt>
              </c:strCache>
            </c:strRef>
          </c:tx>
          <c:spPr>
            <a:solidFill>
              <a:srgbClr val="9999FF"/>
            </a:solidFill>
            <a:ln w="12700">
              <a:solidFill>
                <a:srgbClr val="000000"/>
              </a:solidFill>
              <a:prstDash val="solid"/>
            </a:ln>
          </c:spPr>
          <c:invertIfNegative val="0"/>
          <c:cat>
            <c:strRef>
              <c:f>'ZUŠ, JŠ'!$B$6:$B$11</c:f>
              <c:strCache>
                <c:ptCount val="6"/>
                <c:pt idx="0">
                  <c:v>Šumperk</c:v>
                </c:pt>
                <c:pt idx="1">
                  <c:v>Přerov</c:v>
                </c:pt>
                <c:pt idx="2">
                  <c:v>Prostějov</c:v>
                </c:pt>
                <c:pt idx="3">
                  <c:v>Olomouc</c:v>
                </c:pt>
                <c:pt idx="4">
                  <c:v>Jeseník</c:v>
                </c:pt>
                <c:pt idx="5">
                  <c:v>Celkem</c:v>
                </c:pt>
              </c:strCache>
            </c:strRef>
          </c:cat>
          <c:val>
            <c:numRef>
              <c:f>'ZUŠ, JŠ'!$I$6:$I$11</c:f>
              <c:numCache>
                <c:formatCode>#,##0</c:formatCode>
                <c:ptCount val="6"/>
                <c:pt idx="0">
                  <c:v>2127</c:v>
                </c:pt>
                <c:pt idx="1">
                  <c:v>2485</c:v>
                </c:pt>
                <c:pt idx="2">
                  <c:v>2796</c:v>
                </c:pt>
                <c:pt idx="3">
                  <c:v>4572</c:v>
                </c:pt>
                <c:pt idx="4">
                  <c:v>1653</c:v>
                </c:pt>
                <c:pt idx="5">
                  <c:v>13633</c:v>
                </c:pt>
              </c:numCache>
            </c:numRef>
          </c:val>
        </c:ser>
        <c:ser>
          <c:idx val="1"/>
          <c:order val="1"/>
          <c:tx>
            <c:strRef>
              <c:f>'ZUŠ, JŠ'!$J$5</c:f>
              <c:strCache>
                <c:ptCount val="1"/>
                <c:pt idx="0">
                  <c:v>2013/2014</c:v>
                </c:pt>
              </c:strCache>
            </c:strRef>
          </c:tx>
          <c:spPr>
            <a:solidFill>
              <a:srgbClr val="993366"/>
            </a:solidFill>
            <a:ln w="12700">
              <a:solidFill>
                <a:srgbClr val="000000"/>
              </a:solidFill>
              <a:prstDash val="solid"/>
            </a:ln>
          </c:spPr>
          <c:invertIfNegative val="0"/>
          <c:cat>
            <c:strRef>
              <c:f>'ZUŠ, JŠ'!$B$6:$B$11</c:f>
              <c:strCache>
                <c:ptCount val="6"/>
                <c:pt idx="0">
                  <c:v>Šumperk</c:v>
                </c:pt>
                <c:pt idx="1">
                  <c:v>Přerov</c:v>
                </c:pt>
                <c:pt idx="2">
                  <c:v>Prostějov</c:v>
                </c:pt>
                <c:pt idx="3">
                  <c:v>Olomouc</c:v>
                </c:pt>
                <c:pt idx="4">
                  <c:v>Jeseník</c:v>
                </c:pt>
                <c:pt idx="5">
                  <c:v>Celkem</c:v>
                </c:pt>
              </c:strCache>
            </c:strRef>
          </c:cat>
          <c:val>
            <c:numRef>
              <c:f>'ZUŠ, JŠ'!$J$6:$J$11</c:f>
              <c:numCache>
                <c:formatCode>#,##0</c:formatCode>
                <c:ptCount val="6"/>
                <c:pt idx="0">
                  <c:v>2172</c:v>
                </c:pt>
                <c:pt idx="1">
                  <c:v>2483</c:v>
                </c:pt>
                <c:pt idx="2">
                  <c:v>2873</c:v>
                </c:pt>
                <c:pt idx="3">
                  <c:v>4660</c:v>
                </c:pt>
                <c:pt idx="4">
                  <c:v>1659</c:v>
                </c:pt>
                <c:pt idx="5">
                  <c:v>13847</c:v>
                </c:pt>
              </c:numCache>
            </c:numRef>
          </c:val>
        </c:ser>
        <c:ser>
          <c:idx val="2"/>
          <c:order val="2"/>
          <c:tx>
            <c:strRef>
              <c:f>'ZUŠ, JŠ'!$K$5</c:f>
              <c:strCache>
                <c:ptCount val="1"/>
                <c:pt idx="0">
                  <c:v>2014/2015</c:v>
                </c:pt>
              </c:strCache>
            </c:strRef>
          </c:tx>
          <c:spPr>
            <a:solidFill>
              <a:srgbClr val="FFFFCC"/>
            </a:solidFill>
            <a:ln w="12700">
              <a:solidFill>
                <a:srgbClr val="000000"/>
              </a:solidFill>
              <a:prstDash val="solid"/>
            </a:ln>
          </c:spPr>
          <c:invertIfNegative val="0"/>
          <c:cat>
            <c:strRef>
              <c:f>'ZUŠ, JŠ'!$B$6:$B$11</c:f>
              <c:strCache>
                <c:ptCount val="6"/>
                <c:pt idx="0">
                  <c:v>Šumperk</c:v>
                </c:pt>
                <c:pt idx="1">
                  <c:v>Přerov</c:v>
                </c:pt>
                <c:pt idx="2">
                  <c:v>Prostějov</c:v>
                </c:pt>
                <c:pt idx="3">
                  <c:v>Olomouc</c:v>
                </c:pt>
                <c:pt idx="4">
                  <c:v>Jeseník</c:v>
                </c:pt>
                <c:pt idx="5">
                  <c:v>Celkem</c:v>
                </c:pt>
              </c:strCache>
            </c:strRef>
          </c:cat>
          <c:val>
            <c:numRef>
              <c:f>'ZUŠ, JŠ'!$K$6:$K$11</c:f>
              <c:numCache>
                <c:formatCode>#,##0</c:formatCode>
                <c:ptCount val="6"/>
                <c:pt idx="0">
                  <c:v>2143</c:v>
                </c:pt>
                <c:pt idx="1">
                  <c:v>2537</c:v>
                </c:pt>
                <c:pt idx="2">
                  <c:v>2944</c:v>
                </c:pt>
                <c:pt idx="3">
                  <c:v>4720</c:v>
                </c:pt>
                <c:pt idx="4">
                  <c:v>1766</c:v>
                </c:pt>
                <c:pt idx="5">
                  <c:v>14110</c:v>
                </c:pt>
              </c:numCache>
            </c:numRef>
          </c:val>
        </c:ser>
        <c:ser>
          <c:idx val="3"/>
          <c:order val="3"/>
          <c:tx>
            <c:strRef>
              <c:f>'ZUŠ, JŠ'!$L$5</c:f>
              <c:strCache>
                <c:ptCount val="1"/>
                <c:pt idx="0">
                  <c:v>2015/2016</c:v>
                </c:pt>
              </c:strCache>
            </c:strRef>
          </c:tx>
          <c:spPr>
            <a:solidFill>
              <a:srgbClr val="0000FF"/>
            </a:solidFill>
            <a:ln w="12700">
              <a:solidFill>
                <a:srgbClr val="000000"/>
              </a:solidFill>
              <a:prstDash val="solid"/>
            </a:ln>
          </c:spPr>
          <c:invertIfNegative val="0"/>
          <c:cat>
            <c:strRef>
              <c:f>'ZUŠ, JŠ'!$B$6:$B$11</c:f>
              <c:strCache>
                <c:ptCount val="6"/>
                <c:pt idx="0">
                  <c:v>Šumperk</c:v>
                </c:pt>
                <c:pt idx="1">
                  <c:v>Přerov</c:v>
                </c:pt>
                <c:pt idx="2">
                  <c:v>Prostějov</c:v>
                </c:pt>
                <c:pt idx="3">
                  <c:v>Olomouc</c:v>
                </c:pt>
                <c:pt idx="4">
                  <c:v>Jeseník</c:v>
                </c:pt>
                <c:pt idx="5">
                  <c:v>Celkem</c:v>
                </c:pt>
              </c:strCache>
            </c:strRef>
          </c:cat>
          <c:val>
            <c:numRef>
              <c:f>'ZUŠ, JŠ'!$L$6:$L$11</c:f>
              <c:numCache>
                <c:formatCode>#,##0</c:formatCode>
                <c:ptCount val="6"/>
                <c:pt idx="0">
                  <c:v>2190</c:v>
                </c:pt>
                <c:pt idx="1">
                  <c:v>2537</c:v>
                </c:pt>
                <c:pt idx="2">
                  <c:v>2993</c:v>
                </c:pt>
                <c:pt idx="3">
                  <c:v>4777</c:v>
                </c:pt>
                <c:pt idx="4">
                  <c:v>1698</c:v>
                </c:pt>
                <c:pt idx="5">
                  <c:v>14195</c:v>
                </c:pt>
              </c:numCache>
            </c:numRef>
          </c:val>
        </c:ser>
        <c:dLbls>
          <c:showLegendKey val="0"/>
          <c:showVal val="0"/>
          <c:showCatName val="0"/>
          <c:showSerName val="0"/>
          <c:showPercent val="0"/>
          <c:showBubbleSize val="0"/>
        </c:dLbls>
        <c:gapWidth val="150"/>
        <c:axId val="101268480"/>
        <c:axId val="101270272"/>
      </c:barChart>
      <c:catAx>
        <c:axId val="1012684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1270272"/>
        <c:crosses val="autoZero"/>
        <c:auto val="1"/>
        <c:lblAlgn val="ctr"/>
        <c:lblOffset val="100"/>
        <c:tickLblSkip val="1"/>
        <c:tickMarkSkip val="1"/>
        <c:noMultiLvlLbl val="0"/>
      </c:catAx>
      <c:valAx>
        <c:axId val="101270272"/>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1268480"/>
        <c:crosses val="autoZero"/>
        <c:crossBetween val="between"/>
      </c:valAx>
      <c:dTable>
        <c:showHorzBorder val="1"/>
        <c:showVertBorder val="1"/>
        <c:showOutline val="1"/>
        <c:showKeys val="1"/>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82656826568267"/>
          <c:y val="4.7770700636942678E-2"/>
          <c:w val="0.78966789667896675"/>
          <c:h val="0.55240090090090088"/>
        </c:manualLayout>
      </c:layout>
      <c:barChart>
        <c:barDir val="bar"/>
        <c:grouping val="clustered"/>
        <c:varyColors val="0"/>
        <c:ser>
          <c:idx val="0"/>
          <c:order val="0"/>
          <c:tx>
            <c:strRef>
              <c:f>'ZUŠ, JŠ'!$R$18</c:f>
              <c:strCache>
                <c:ptCount val="1"/>
                <c:pt idx="0">
                  <c:v>2012/2013</c:v>
                </c:pt>
              </c:strCache>
            </c:strRef>
          </c:tx>
          <c:spPr>
            <a:solidFill>
              <a:srgbClr val="9999FF"/>
            </a:solidFill>
            <a:ln w="12700">
              <a:solidFill>
                <a:srgbClr val="000000"/>
              </a:solidFill>
              <a:prstDash val="solid"/>
            </a:ln>
          </c:spPr>
          <c:invertIfNegative val="0"/>
          <c:cat>
            <c:strRef>
              <c:f>'ZUŠ, JŠ'!$K$19:$K$21</c:f>
              <c:strCache>
                <c:ptCount val="3"/>
                <c:pt idx="0">
                  <c:v>Počet kurzů</c:v>
                </c:pt>
                <c:pt idx="1">
                  <c:v>Počet žáků</c:v>
                </c:pt>
                <c:pt idx="2">
                  <c:v>Složili SJZ</c:v>
                </c:pt>
              </c:strCache>
            </c:strRef>
          </c:cat>
          <c:val>
            <c:numRef>
              <c:f>'ZUŠ, JŠ'!$R$19:$R$21</c:f>
              <c:numCache>
                <c:formatCode>#,##0</c:formatCode>
                <c:ptCount val="3"/>
                <c:pt idx="0">
                  <c:v>66</c:v>
                </c:pt>
                <c:pt idx="1">
                  <c:v>774</c:v>
                </c:pt>
                <c:pt idx="2">
                  <c:v>2</c:v>
                </c:pt>
              </c:numCache>
            </c:numRef>
          </c:val>
        </c:ser>
        <c:ser>
          <c:idx val="1"/>
          <c:order val="1"/>
          <c:tx>
            <c:strRef>
              <c:f>'ZUŠ, JŠ'!$S$18</c:f>
              <c:strCache>
                <c:ptCount val="1"/>
                <c:pt idx="0">
                  <c:v>2013/2014</c:v>
                </c:pt>
              </c:strCache>
            </c:strRef>
          </c:tx>
          <c:spPr>
            <a:solidFill>
              <a:srgbClr val="993366"/>
            </a:solidFill>
            <a:ln w="12700">
              <a:solidFill>
                <a:srgbClr val="000000"/>
              </a:solidFill>
              <a:prstDash val="solid"/>
            </a:ln>
          </c:spPr>
          <c:invertIfNegative val="0"/>
          <c:cat>
            <c:strRef>
              <c:f>'ZUŠ, JŠ'!$K$19:$K$21</c:f>
              <c:strCache>
                <c:ptCount val="3"/>
                <c:pt idx="0">
                  <c:v>Počet kurzů</c:v>
                </c:pt>
                <c:pt idx="1">
                  <c:v>Počet žáků</c:v>
                </c:pt>
                <c:pt idx="2">
                  <c:v>Složili SJZ</c:v>
                </c:pt>
              </c:strCache>
            </c:strRef>
          </c:cat>
          <c:val>
            <c:numRef>
              <c:f>'ZUŠ, JŠ'!$S$19:$S$21</c:f>
              <c:numCache>
                <c:formatCode>#,##0</c:formatCode>
                <c:ptCount val="3"/>
                <c:pt idx="0">
                  <c:v>60</c:v>
                </c:pt>
                <c:pt idx="1">
                  <c:v>577</c:v>
                </c:pt>
                <c:pt idx="2">
                  <c:v>4</c:v>
                </c:pt>
              </c:numCache>
            </c:numRef>
          </c:val>
        </c:ser>
        <c:ser>
          <c:idx val="2"/>
          <c:order val="2"/>
          <c:tx>
            <c:strRef>
              <c:f>'ZUŠ, JŠ'!$T$18</c:f>
              <c:strCache>
                <c:ptCount val="1"/>
                <c:pt idx="0">
                  <c:v>2014/2015</c:v>
                </c:pt>
              </c:strCache>
            </c:strRef>
          </c:tx>
          <c:spPr>
            <a:solidFill>
              <a:srgbClr val="FFFFCC"/>
            </a:solidFill>
            <a:ln w="12700">
              <a:solidFill>
                <a:srgbClr val="000000"/>
              </a:solidFill>
              <a:prstDash val="solid"/>
            </a:ln>
          </c:spPr>
          <c:invertIfNegative val="0"/>
          <c:cat>
            <c:strRef>
              <c:f>'ZUŠ, JŠ'!$K$19:$K$21</c:f>
              <c:strCache>
                <c:ptCount val="3"/>
                <c:pt idx="0">
                  <c:v>Počet kurzů</c:v>
                </c:pt>
                <c:pt idx="1">
                  <c:v>Počet žáků</c:v>
                </c:pt>
                <c:pt idx="2">
                  <c:v>Složili SJZ</c:v>
                </c:pt>
              </c:strCache>
            </c:strRef>
          </c:cat>
          <c:val>
            <c:numRef>
              <c:f>'ZUŠ, JŠ'!$T$19:$T$21</c:f>
              <c:numCache>
                <c:formatCode>#,##0</c:formatCode>
                <c:ptCount val="3"/>
                <c:pt idx="0">
                  <c:v>62</c:v>
                </c:pt>
                <c:pt idx="1">
                  <c:v>678</c:v>
                </c:pt>
                <c:pt idx="2">
                  <c:v>1</c:v>
                </c:pt>
              </c:numCache>
            </c:numRef>
          </c:val>
        </c:ser>
        <c:ser>
          <c:idx val="3"/>
          <c:order val="3"/>
          <c:tx>
            <c:strRef>
              <c:f>'ZUŠ, JŠ'!$U$18</c:f>
              <c:strCache>
                <c:ptCount val="1"/>
                <c:pt idx="0">
                  <c:v>2015/2016</c:v>
                </c:pt>
              </c:strCache>
            </c:strRef>
          </c:tx>
          <c:spPr>
            <a:solidFill>
              <a:srgbClr val="0000FF"/>
            </a:solidFill>
            <a:ln w="12700">
              <a:solidFill>
                <a:srgbClr val="000000"/>
              </a:solidFill>
              <a:prstDash val="solid"/>
            </a:ln>
          </c:spPr>
          <c:invertIfNegative val="0"/>
          <c:cat>
            <c:strRef>
              <c:f>'ZUŠ, JŠ'!$K$19:$K$21</c:f>
              <c:strCache>
                <c:ptCount val="3"/>
                <c:pt idx="0">
                  <c:v>Počet kurzů</c:v>
                </c:pt>
                <c:pt idx="1">
                  <c:v>Počet žáků</c:v>
                </c:pt>
                <c:pt idx="2">
                  <c:v>Složili SJZ</c:v>
                </c:pt>
              </c:strCache>
            </c:strRef>
          </c:cat>
          <c:val>
            <c:numRef>
              <c:f>'ZUŠ, JŠ'!$U$19:$U$21</c:f>
              <c:numCache>
                <c:formatCode>#,##0</c:formatCode>
                <c:ptCount val="3"/>
                <c:pt idx="0">
                  <c:v>35</c:v>
                </c:pt>
                <c:pt idx="1">
                  <c:v>490</c:v>
                </c:pt>
                <c:pt idx="2">
                  <c:v>1</c:v>
                </c:pt>
              </c:numCache>
            </c:numRef>
          </c:val>
        </c:ser>
        <c:dLbls>
          <c:showLegendKey val="0"/>
          <c:showVal val="0"/>
          <c:showCatName val="0"/>
          <c:showSerName val="0"/>
          <c:showPercent val="0"/>
          <c:showBubbleSize val="0"/>
        </c:dLbls>
        <c:gapWidth val="150"/>
        <c:axId val="91545600"/>
        <c:axId val="91547136"/>
      </c:barChart>
      <c:catAx>
        <c:axId val="915456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91547136"/>
        <c:crosses val="autoZero"/>
        <c:auto val="1"/>
        <c:lblAlgn val="ctr"/>
        <c:lblOffset val="100"/>
        <c:tickLblSkip val="1"/>
        <c:tickMarkSkip val="1"/>
        <c:noMultiLvlLbl val="0"/>
      </c:catAx>
      <c:valAx>
        <c:axId val="9154713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91545600"/>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17667844522969"/>
          <c:y val="4.7770700636942678E-2"/>
          <c:w val="0.76325088339222613"/>
          <c:h val="0.56418629629629624"/>
        </c:manualLayout>
      </c:layout>
      <c:barChart>
        <c:barDir val="bar"/>
        <c:grouping val="clustered"/>
        <c:varyColors val="0"/>
        <c:ser>
          <c:idx val="0"/>
          <c:order val="0"/>
          <c:tx>
            <c:strRef>
              <c:f>'SPC,DD,SVČ'!$H$7</c:f>
              <c:strCache>
                <c:ptCount val="1"/>
                <c:pt idx="0">
                  <c:v>2012/2013</c:v>
                </c:pt>
              </c:strCache>
            </c:strRef>
          </c:tx>
          <c:spPr>
            <a:solidFill>
              <a:srgbClr val="9999FF"/>
            </a:solidFill>
            <a:ln w="12700">
              <a:solidFill>
                <a:srgbClr val="000000"/>
              </a:solidFill>
              <a:prstDash val="solid"/>
            </a:ln>
          </c:spPr>
          <c:invertIfNegative val="0"/>
          <c:cat>
            <c:strRef>
              <c:f>'SPC,DD,SVČ'!$B$8:$B$13</c:f>
              <c:strCache>
                <c:ptCount val="6"/>
                <c:pt idx="0">
                  <c:v>Šumperk</c:v>
                </c:pt>
                <c:pt idx="1">
                  <c:v>Přerov</c:v>
                </c:pt>
                <c:pt idx="2">
                  <c:v>Prostějov</c:v>
                </c:pt>
                <c:pt idx="3">
                  <c:v>Olomouc</c:v>
                </c:pt>
                <c:pt idx="4">
                  <c:v>Jeseník</c:v>
                </c:pt>
                <c:pt idx="5">
                  <c:v>Celkem</c:v>
                </c:pt>
              </c:strCache>
            </c:strRef>
          </c:cat>
          <c:val>
            <c:numRef>
              <c:f>'SPC,DD,SVČ'!$H$8:$H$13</c:f>
              <c:numCache>
                <c:formatCode>#,##0</c:formatCode>
                <c:ptCount val="6"/>
                <c:pt idx="0">
                  <c:v>4524</c:v>
                </c:pt>
                <c:pt idx="1">
                  <c:v>739</c:v>
                </c:pt>
                <c:pt idx="2">
                  <c:v>979</c:v>
                </c:pt>
                <c:pt idx="3">
                  <c:v>3143</c:v>
                </c:pt>
                <c:pt idx="4">
                  <c:v>0</c:v>
                </c:pt>
                <c:pt idx="5">
                  <c:v>9385</c:v>
                </c:pt>
              </c:numCache>
            </c:numRef>
          </c:val>
        </c:ser>
        <c:ser>
          <c:idx val="1"/>
          <c:order val="1"/>
          <c:tx>
            <c:strRef>
              <c:f>'SPC,DD,SVČ'!$I$7</c:f>
              <c:strCache>
                <c:ptCount val="1"/>
                <c:pt idx="0">
                  <c:v>2013/2014</c:v>
                </c:pt>
              </c:strCache>
            </c:strRef>
          </c:tx>
          <c:spPr>
            <a:solidFill>
              <a:srgbClr val="993366"/>
            </a:solidFill>
            <a:ln w="12700">
              <a:solidFill>
                <a:srgbClr val="000000"/>
              </a:solidFill>
              <a:prstDash val="solid"/>
            </a:ln>
          </c:spPr>
          <c:invertIfNegative val="0"/>
          <c:cat>
            <c:strRef>
              <c:f>'SPC,DD,SVČ'!$B$8:$B$13</c:f>
              <c:strCache>
                <c:ptCount val="6"/>
                <c:pt idx="0">
                  <c:v>Šumperk</c:v>
                </c:pt>
                <c:pt idx="1">
                  <c:v>Přerov</c:v>
                </c:pt>
                <c:pt idx="2">
                  <c:v>Prostějov</c:v>
                </c:pt>
                <c:pt idx="3">
                  <c:v>Olomouc</c:v>
                </c:pt>
                <c:pt idx="4">
                  <c:v>Jeseník</c:v>
                </c:pt>
                <c:pt idx="5">
                  <c:v>Celkem</c:v>
                </c:pt>
              </c:strCache>
            </c:strRef>
          </c:cat>
          <c:val>
            <c:numRef>
              <c:f>'SPC,DD,SVČ'!$I$8:$I$13</c:f>
              <c:numCache>
                <c:formatCode>#,##0</c:formatCode>
                <c:ptCount val="6"/>
                <c:pt idx="0">
                  <c:v>4170</c:v>
                </c:pt>
                <c:pt idx="1">
                  <c:v>717</c:v>
                </c:pt>
                <c:pt idx="2">
                  <c:v>862</c:v>
                </c:pt>
                <c:pt idx="3">
                  <c:v>4151</c:v>
                </c:pt>
                <c:pt idx="4">
                  <c:v>0</c:v>
                </c:pt>
                <c:pt idx="5">
                  <c:v>9900</c:v>
                </c:pt>
              </c:numCache>
            </c:numRef>
          </c:val>
        </c:ser>
        <c:ser>
          <c:idx val="2"/>
          <c:order val="2"/>
          <c:tx>
            <c:strRef>
              <c:f>'SPC,DD,SVČ'!$J$7</c:f>
              <c:strCache>
                <c:ptCount val="1"/>
                <c:pt idx="0">
                  <c:v>2014/2015</c:v>
                </c:pt>
              </c:strCache>
            </c:strRef>
          </c:tx>
          <c:spPr>
            <a:solidFill>
              <a:srgbClr val="FFFFCC"/>
            </a:solidFill>
            <a:ln w="12700">
              <a:solidFill>
                <a:srgbClr val="000000"/>
              </a:solidFill>
              <a:prstDash val="solid"/>
            </a:ln>
          </c:spPr>
          <c:invertIfNegative val="0"/>
          <c:cat>
            <c:strRef>
              <c:f>'SPC,DD,SVČ'!$B$8:$B$13</c:f>
              <c:strCache>
                <c:ptCount val="6"/>
                <c:pt idx="0">
                  <c:v>Šumperk</c:v>
                </c:pt>
                <c:pt idx="1">
                  <c:v>Přerov</c:v>
                </c:pt>
                <c:pt idx="2">
                  <c:v>Prostějov</c:v>
                </c:pt>
                <c:pt idx="3">
                  <c:v>Olomouc</c:v>
                </c:pt>
                <c:pt idx="4">
                  <c:v>Jeseník</c:v>
                </c:pt>
                <c:pt idx="5">
                  <c:v>Celkem</c:v>
                </c:pt>
              </c:strCache>
            </c:strRef>
          </c:cat>
          <c:val>
            <c:numRef>
              <c:f>'SPC,DD,SVČ'!$J$8:$J$13</c:f>
              <c:numCache>
                <c:formatCode>#,##0</c:formatCode>
                <c:ptCount val="6"/>
                <c:pt idx="0">
                  <c:v>4107</c:v>
                </c:pt>
                <c:pt idx="1">
                  <c:v>752</c:v>
                </c:pt>
                <c:pt idx="2">
                  <c:v>254</c:v>
                </c:pt>
                <c:pt idx="3">
                  <c:v>4200</c:v>
                </c:pt>
                <c:pt idx="4">
                  <c:v>0</c:v>
                </c:pt>
                <c:pt idx="5">
                  <c:v>9313</c:v>
                </c:pt>
              </c:numCache>
            </c:numRef>
          </c:val>
        </c:ser>
        <c:ser>
          <c:idx val="3"/>
          <c:order val="3"/>
          <c:tx>
            <c:strRef>
              <c:f>'SPC,DD,SVČ'!$K$7</c:f>
              <c:strCache>
                <c:ptCount val="1"/>
                <c:pt idx="0">
                  <c:v>2015/2016</c:v>
                </c:pt>
              </c:strCache>
            </c:strRef>
          </c:tx>
          <c:spPr>
            <a:solidFill>
              <a:srgbClr val="0000FF"/>
            </a:solidFill>
            <a:ln w="12700">
              <a:solidFill>
                <a:srgbClr val="000000"/>
              </a:solidFill>
              <a:prstDash val="solid"/>
            </a:ln>
          </c:spPr>
          <c:invertIfNegative val="0"/>
          <c:cat>
            <c:strRef>
              <c:f>'SPC,DD,SVČ'!$B$8:$B$13</c:f>
              <c:strCache>
                <c:ptCount val="6"/>
                <c:pt idx="0">
                  <c:v>Šumperk</c:v>
                </c:pt>
                <c:pt idx="1">
                  <c:v>Přerov</c:v>
                </c:pt>
                <c:pt idx="2">
                  <c:v>Prostějov</c:v>
                </c:pt>
                <c:pt idx="3">
                  <c:v>Olomouc</c:v>
                </c:pt>
                <c:pt idx="4">
                  <c:v>Jeseník</c:v>
                </c:pt>
                <c:pt idx="5">
                  <c:v>Celkem</c:v>
                </c:pt>
              </c:strCache>
            </c:strRef>
          </c:cat>
          <c:val>
            <c:numRef>
              <c:f>'SPC,DD,SVČ'!$K$8:$K$13</c:f>
              <c:numCache>
                <c:formatCode>#,##0</c:formatCode>
                <c:ptCount val="6"/>
                <c:pt idx="0">
                  <c:v>3500</c:v>
                </c:pt>
                <c:pt idx="1">
                  <c:v>777</c:v>
                </c:pt>
                <c:pt idx="2">
                  <c:v>0</c:v>
                </c:pt>
                <c:pt idx="3">
                  <c:v>5301</c:v>
                </c:pt>
                <c:pt idx="4">
                  <c:v>0</c:v>
                </c:pt>
                <c:pt idx="5">
                  <c:v>9578</c:v>
                </c:pt>
              </c:numCache>
            </c:numRef>
          </c:val>
        </c:ser>
        <c:dLbls>
          <c:showLegendKey val="0"/>
          <c:showVal val="0"/>
          <c:showCatName val="0"/>
          <c:showSerName val="0"/>
          <c:showPercent val="0"/>
          <c:showBubbleSize val="0"/>
        </c:dLbls>
        <c:gapWidth val="150"/>
        <c:axId val="104755968"/>
        <c:axId val="104757504"/>
      </c:barChart>
      <c:catAx>
        <c:axId val="10475596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04757504"/>
        <c:crosses val="autoZero"/>
        <c:auto val="1"/>
        <c:lblAlgn val="ctr"/>
        <c:lblOffset val="100"/>
        <c:tickLblSkip val="1"/>
        <c:tickMarkSkip val="1"/>
        <c:noMultiLvlLbl val="0"/>
      </c:catAx>
      <c:valAx>
        <c:axId val="104757504"/>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04755968"/>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93617021276595"/>
          <c:y val="5.5555756495068338E-2"/>
          <c:w val="0.78510638297872337"/>
          <c:h val="0.69629881473818989"/>
        </c:manualLayout>
      </c:layout>
      <c:barChart>
        <c:barDir val="bar"/>
        <c:grouping val="clustered"/>
        <c:varyColors val="0"/>
        <c:ser>
          <c:idx val="0"/>
          <c:order val="0"/>
          <c:tx>
            <c:strRef>
              <c:f>MŠ!$G$75</c:f>
              <c:strCache>
                <c:ptCount val="1"/>
                <c:pt idx="0">
                  <c:v>2012/2013</c:v>
                </c:pt>
              </c:strCache>
            </c:strRef>
          </c:tx>
          <c:spPr>
            <a:solidFill>
              <a:srgbClr val="9999FF"/>
            </a:solidFill>
            <a:ln w="12700">
              <a:solidFill>
                <a:srgbClr val="000000"/>
              </a:solidFill>
              <a:prstDash val="solid"/>
            </a:ln>
          </c:spPr>
          <c:invertIfNegative val="0"/>
          <c:cat>
            <c:strRef>
              <c:f>MŠ!$B$76:$B$81</c:f>
              <c:strCache>
                <c:ptCount val="6"/>
                <c:pt idx="0">
                  <c:v>Šumperk</c:v>
                </c:pt>
                <c:pt idx="1">
                  <c:v>Přerov</c:v>
                </c:pt>
                <c:pt idx="2">
                  <c:v>Prostějov</c:v>
                </c:pt>
                <c:pt idx="3">
                  <c:v>Olomouc</c:v>
                </c:pt>
                <c:pt idx="4">
                  <c:v>Jeseník</c:v>
                </c:pt>
                <c:pt idx="5">
                  <c:v>Celkem</c:v>
                </c:pt>
              </c:strCache>
            </c:strRef>
          </c:cat>
          <c:val>
            <c:numRef>
              <c:f>MŠ!$G$76:$G$81</c:f>
              <c:numCache>
                <c:formatCode>#,##0</c:formatCode>
                <c:ptCount val="6"/>
                <c:pt idx="0">
                  <c:v>4239</c:v>
                </c:pt>
                <c:pt idx="1">
                  <c:v>4358</c:v>
                </c:pt>
                <c:pt idx="2">
                  <c:v>3837</c:v>
                </c:pt>
                <c:pt idx="3">
                  <c:v>8600</c:v>
                </c:pt>
                <c:pt idx="4">
                  <c:v>1401</c:v>
                </c:pt>
                <c:pt idx="5">
                  <c:v>22435</c:v>
                </c:pt>
              </c:numCache>
            </c:numRef>
          </c:val>
        </c:ser>
        <c:ser>
          <c:idx val="1"/>
          <c:order val="1"/>
          <c:tx>
            <c:strRef>
              <c:f>MŠ!$H$75</c:f>
              <c:strCache>
                <c:ptCount val="1"/>
                <c:pt idx="0">
                  <c:v>2013/2014</c:v>
                </c:pt>
              </c:strCache>
            </c:strRef>
          </c:tx>
          <c:spPr>
            <a:solidFill>
              <a:srgbClr val="993366"/>
            </a:solidFill>
            <a:ln w="12700">
              <a:solidFill>
                <a:srgbClr val="000000"/>
              </a:solidFill>
              <a:prstDash val="solid"/>
            </a:ln>
          </c:spPr>
          <c:invertIfNegative val="0"/>
          <c:cat>
            <c:strRef>
              <c:f>MŠ!$B$76:$B$81</c:f>
              <c:strCache>
                <c:ptCount val="6"/>
                <c:pt idx="0">
                  <c:v>Šumperk</c:v>
                </c:pt>
                <c:pt idx="1">
                  <c:v>Přerov</c:v>
                </c:pt>
                <c:pt idx="2">
                  <c:v>Prostějov</c:v>
                </c:pt>
                <c:pt idx="3">
                  <c:v>Olomouc</c:v>
                </c:pt>
                <c:pt idx="4">
                  <c:v>Jeseník</c:v>
                </c:pt>
                <c:pt idx="5">
                  <c:v>Celkem</c:v>
                </c:pt>
              </c:strCache>
            </c:strRef>
          </c:cat>
          <c:val>
            <c:numRef>
              <c:f>MŠ!$H$76:$H$81</c:f>
              <c:numCache>
                <c:formatCode>#,##0</c:formatCode>
                <c:ptCount val="6"/>
                <c:pt idx="0">
                  <c:v>4234</c:v>
                </c:pt>
                <c:pt idx="1">
                  <c:v>4440</c:v>
                </c:pt>
                <c:pt idx="2">
                  <c:v>3882</c:v>
                </c:pt>
                <c:pt idx="3">
                  <c:v>8929</c:v>
                </c:pt>
                <c:pt idx="4">
                  <c:v>1378</c:v>
                </c:pt>
                <c:pt idx="5">
                  <c:v>22863</c:v>
                </c:pt>
              </c:numCache>
            </c:numRef>
          </c:val>
        </c:ser>
        <c:ser>
          <c:idx val="2"/>
          <c:order val="2"/>
          <c:tx>
            <c:strRef>
              <c:f>MŠ!$I$75</c:f>
              <c:strCache>
                <c:ptCount val="1"/>
                <c:pt idx="0">
                  <c:v>2014/2015</c:v>
                </c:pt>
              </c:strCache>
            </c:strRef>
          </c:tx>
          <c:spPr>
            <a:solidFill>
              <a:srgbClr val="FFFFCC"/>
            </a:solidFill>
            <a:ln w="12700">
              <a:solidFill>
                <a:srgbClr val="000000"/>
              </a:solidFill>
              <a:prstDash val="solid"/>
            </a:ln>
          </c:spPr>
          <c:invertIfNegative val="0"/>
          <c:cat>
            <c:strRef>
              <c:f>MŠ!$B$76:$B$81</c:f>
              <c:strCache>
                <c:ptCount val="6"/>
                <c:pt idx="0">
                  <c:v>Šumperk</c:v>
                </c:pt>
                <c:pt idx="1">
                  <c:v>Přerov</c:v>
                </c:pt>
                <c:pt idx="2">
                  <c:v>Prostějov</c:v>
                </c:pt>
                <c:pt idx="3">
                  <c:v>Olomouc</c:v>
                </c:pt>
                <c:pt idx="4">
                  <c:v>Jeseník</c:v>
                </c:pt>
                <c:pt idx="5">
                  <c:v>Celkem</c:v>
                </c:pt>
              </c:strCache>
            </c:strRef>
          </c:cat>
          <c:val>
            <c:numRef>
              <c:f>MŠ!$I$76:$I$81</c:f>
              <c:numCache>
                <c:formatCode>#,##0</c:formatCode>
                <c:ptCount val="6"/>
                <c:pt idx="0">
                  <c:v>4183</c:v>
                </c:pt>
                <c:pt idx="1">
                  <c:v>4399</c:v>
                </c:pt>
                <c:pt idx="2">
                  <c:v>3920</c:v>
                </c:pt>
                <c:pt idx="3">
                  <c:v>8991</c:v>
                </c:pt>
                <c:pt idx="4">
                  <c:v>1343</c:v>
                </c:pt>
                <c:pt idx="5">
                  <c:v>22836</c:v>
                </c:pt>
              </c:numCache>
            </c:numRef>
          </c:val>
        </c:ser>
        <c:ser>
          <c:idx val="3"/>
          <c:order val="3"/>
          <c:tx>
            <c:strRef>
              <c:f>MŠ!$J$75</c:f>
              <c:strCache>
                <c:ptCount val="1"/>
                <c:pt idx="0">
                  <c:v>2015/2015</c:v>
                </c:pt>
              </c:strCache>
            </c:strRef>
          </c:tx>
          <c:spPr>
            <a:solidFill>
              <a:srgbClr val="0000FF"/>
            </a:solidFill>
            <a:ln w="12700">
              <a:solidFill>
                <a:srgbClr val="000000"/>
              </a:solidFill>
              <a:prstDash val="solid"/>
            </a:ln>
          </c:spPr>
          <c:invertIfNegative val="0"/>
          <c:cat>
            <c:strRef>
              <c:f>MŠ!$B$76:$B$81</c:f>
              <c:strCache>
                <c:ptCount val="6"/>
                <c:pt idx="0">
                  <c:v>Šumperk</c:v>
                </c:pt>
                <c:pt idx="1">
                  <c:v>Přerov</c:v>
                </c:pt>
                <c:pt idx="2">
                  <c:v>Prostějov</c:v>
                </c:pt>
                <c:pt idx="3">
                  <c:v>Olomouc</c:v>
                </c:pt>
                <c:pt idx="4">
                  <c:v>Jeseník</c:v>
                </c:pt>
                <c:pt idx="5">
                  <c:v>Celkem</c:v>
                </c:pt>
              </c:strCache>
            </c:strRef>
          </c:cat>
          <c:val>
            <c:numRef>
              <c:f>MŠ!$J$76:$J$81</c:f>
              <c:numCache>
                <c:formatCode>#,##0</c:formatCode>
                <c:ptCount val="6"/>
                <c:pt idx="0">
                  <c:v>4020</c:v>
                </c:pt>
                <c:pt idx="1">
                  <c:v>4219</c:v>
                </c:pt>
                <c:pt idx="2">
                  <c:v>3889</c:v>
                </c:pt>
                <c:pt idx="3">
                  <c:v>9119</c:v>
                </c:pt>
                <c:pt idx="4">
                  <c:v>1284</c:v>
                </c:pt>
                <c:pt idx="5">
                  <c:v>22531</c:v>
                </c:pt>
              </c:numCache>
            </c:numRef>
          </c:val>
        </c:ser>
        <c:dLbls>
          <c:showLegendKey val="0"/>
          <c:showVal val="0"/>
          <c:showCatName val="0"/>
          <c:showSerName val="0"/>
          <c:showPercent val="0"/>
          <c:showBubbleSize val="0"/>
        </c:dLbls>
        <c:gapWidth val="150"/>
        <c:axId val="39339904"/>
        <c:axId val="39341440"/>
      </c:barChart>
      <c:catAx>
        <c:axId val="393399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39341440"/>
        <c:crosses val="autoZero"/>
        <c:auto val="1"/>
        <c:lblAlgn val="ctr"/>
        <c:lblOffset val="100"/>
        <c:tickLblSkip val="1"/>
        <c:tickMarkSkip val="1"/>
        <c:noMultiLvlLbl val="0"/>
      </c:catAx>
      <c:valAx>
        <c:axId val="39341440"/>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39339904"/>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30434782608696"/>
          <c:y val="4.3103569233704973E-2"/>
          <c:w val="0.72695652173913039"/>
          <c:h val="0.56270629629629632"/>
        </c:manualLayout>
      </c:layout>
      <c:barChart>
        <c:barDir val="bar"/>
        <c:grouping val="clustered"/>
        <c:varyColors val="0"/>
        <c:ser>
          <c:idx val="0"/>
          <c:order val="0"/>
          <c:tx>
            <c:strRef>
              <c:f>'SPC,DD,SVČ'!$F$38</c:f>
              <c:strCache>
                <c:ptCount val="1"/>
                <c:pt idx="0">
                  <c:v>2012/2013</c:v>
                </c:pt>
              </c:strCache>
            </c:strRef>
          </c:tx>
          <c:spPr>
            <a:solidFill>
              <a:srgbClr val="9999FF"/>
            </a:solidFill>
            <a:ln w="12700">
              <a:solidFill>
                <a:srgbClr val="000000"/>
              </a:solidFill>
              <a:prstDash val="solid"/>
            </a:ln>
          </c:spPr>
          <c:invertIfNegative val="0"/>
          <c:cat>
            <c:strRef>
              <c:f>'SPC,DD,SVČ'!$B$39:$B$42</c:f>
              <c:strCache>
                <c:ptCount val="4"/>
                <c:pt idx="0">
                  <c:v>Počet zařízení</c:v>
                </c:pt>
                <c:pt idx="1">
                  <c:v>Počet pracovníků</c:v>
                </c:pt>
                <c:pt idx="2">
                  <c:v>Lůžková kapacita</c:v>
                </c:pt>
                <c:pt idx="3">
                  <c:v>Počet dětí</c:v>
                </c:pt>
              </c:strCache>
            </c:strRef>
          </c:cat>
          <c:val>
            <c:numRef>
              <c:f>'SPC,DD,SVČ'!$F$39:$F$42</c:f>
              <c:numCache>
                <c:formatCode>General</c:formatCode>
                <c:ptCount val="4"/>
                <c:pt idx="0">
                  <c:v>12</c:v>
                </c:pt>
                <c:pt idx="1">
                  <c:v>204</c:v>
                </c:pt>
                <c:pt idx="2">
                  <c:v>378</c:v>
                </c:pt>
                <c:pt idx="3">
                  <c:v>321</c:v>
                </c:pt>
              </c:numCache>
            </c:numRef>
          </c:val>
        </c:ser>
        <c:ser>
          <c:idx val="1"/>
          <c:order val="1"/>
          <c:tx>
            <c:strRef>
              <c:f>'SPC,DD,SVČ'!$G$38</c:f>
              <c:strCache>
                <c:ptCount val="1"/>
                <c:pt idx="0">
                  <c:v>2013/2014</c:v>
                </c:pt>
              </c:strCache>
            </c:strRef>
          </c:tx>
          <c:spPr>
            <a:solidFill>
              <a:srgbClr val="993366"/>
            </a:solidFill>
            <a:ln w="12700">
              <a:solidFill>
                <a:srgbClr val="000000"/>
              </a:solidFill>
              <a:prstDash val="solid"/>
            </a:ln>
          </c:spPr>
          <c:invertIfNegative val="0"/>
          <c:cat>
            <c:strRef>
              <c:f>'SPC,DD,SVČ'!$B$39:$B$42</c:f>
              <c:strCache>
                <c:ptCount val="4"/>
                <c:pt idx="0">
                  <c:v>Počet zařízení</c:v>
                </c:pt>
                <c:pt idx="1">
                  <c:v>Počet pracovníků</c:v>
                </c:pt>
                <c:pt idx="2">
                  <c:v>Lůžková kapacita</c:v>
                </c:pt>
                <c:pt idx="3">
                  <c:v>Počet dětí</c:v>
                </c:pt>
              </c:strCache>
            </c:strRef>
          </c:cat>
          <c:val>
            <c:numRef>
              <c:f>'SPC,DD,SVČ'!$G$39:$G$42</c:f>
              <c:numCache>
                <c:formatCode>General</c:formatCode>
                <c:ptCount val="4"/>
                <c:pt idx="0">
                  <c:v>12</c:v>
                </c:pt>
                <c:pt idx="1">
                  <c:v>201</c:v>
                </c:pt>
                <c:pt idx="2">
                  <c:v>378</c:v>
                </c:pt>
                <c:pt idx="3">
                  <c:v>312</c:v>
                </c:pt>
              </c:numCache>
            </c:numRef>
          </c:val>
        </c:ser>
        <c:ser>
          <c:idx val="2"/>
          <c:order val="2"/>
          <c:tx>
            <c:strRef>
              <c:f>'SPC,DD,SVČ'!$H$38</c:f>
              <c:strCache>
                <c:ptCount val="1"/>
                <c:pt idx="0">
                  <c:v>2014/2015</c:v>
                </c:pt>
              </c:strCache>
            </c:strRef>
          </c:tx>
          <c:spPr>
            <a:solidFill>
              <a:srgbClr val="FFFFCC"/>
            </a:solidFill>
            <a:ln w="12700">
              <a:solidFill>
                <a:srgbClr val="000000"/>
              </a:solidFill>
              <a:prstDash val="solid"/>
            </a:ln>
          </c:spPr>
          <c:invertIfNegative val="0"/>
          <c:cat>
            <c:strRef>
              <c:f>'SPC,DD,SVČ'!$B$39:$B$42</c:f>
              <c:strCache>
                <c:ptCount val="4"/>
                <c:pt idx="0">
                  <c:v>Počet zařízení</c:v>
                </c:pt>
                <c:pt idx="1">
                  <c:v>Počet pracovníků</c:v>
                </c:pt>
                <c:pt idx="2">
                  <c:v>Lůžková kapacita</c:v>
                </c:pt>
                <c:pt idx="3">
                  <c:v>Počet dětí</c:v>
                </c:pt>
              </c:strCache>
            </c:strRef>
          </c:cat>
          <c:val>
            <c:numRef>
              <c:f>'SPC,DD,SVČ'!$H$39:$H$42</c:f>
              <c:numCache>
                <c:formatCode>General</c:formatCode>
                <c:ptCount val="4"/>
                <c:pt idx="0">
                  <c:v>12</c:v>
                </c:pt>
                <c:pt idx="1">
                  <c:v>201</c:v>
                </c:pt>
                <c:pt idx="2">
                  <c:v>378</c:v>
                </c:pt>
                <c:pt idx="3">
                  <c:v>301</c:v>
                </c:pt>
              </c:numCache>
            </c:numRef>
          </c:val>
        </c:ser>
        <c:ser>
          <c:idx val="3"/>
          <c:order val="3"/>
          <c:tx>
            <c:strRef>
              <c:f>'SPC,DD,SVČ'!$I$38</c:f>
              <c:strCache>
                <c:ptCount val="1"/>
                <c:pt idx="0">
                  <c:v>2015/2016</c:v>
                </c:pt>
              </c:strCache>
            </c:strRef>
          </c:tx>
          <c:spPr>
            <a:solidFill>
              <a:srgbClr val="0000FF"/>
            </a:solidFill>
            <a:ln w="12700">
              <a:solidFill>
                <a:srgbClr val="000000"/>
              </a:solidFill>
              <a:prstDash val="solid"/>
            </a:ln>
          </c:spPr>
          <c:invertIfNegative val="0"/>
          <c:cat>
            <c:strRef>
              <c:f>'SPC,DD,SVČ'!$B$39:$B$42</c:f>
              <c:strCache>
                <c:ptCount val="4"/>
                <c:pt idx="0">
                  <c:v>Počet zařízení</c:v>
                </c:pt>
                <c:pt idx="1">
                  <c:v>Počet pracovníků</c:v>
                </c:pt>
                <c:pt idx="2">
                  <c:v>Lůžková kapacita</c:v>
                </c:pt>
                <c:pt idx="3">
                  <c:v>Počet dětí</c:v>
                </c:pt>
              </c:strCache>
            </c:strRef>
          </c:cat>
          <c:val>
            <c:numRef>
              <c:f>'SPC,DD,SVČ'!$I$39:$I$42</c:f>
              <c:numCache>
                <c:formatCode>General</c:formatCode>
                <c:ptCount val="4"/>
                <c:pt idx="0">
                  <c:v>12</c:v>
                </c:pt>
                <c:pt idx="1">
                  <c:v>206</c:v>
                </c:pt>
                <c:pt idx="2">
                  <c:v>370</c:v>
                </c:pt>
                <c:pt idx="3">
                  <c:v>318</c:v>
                </c:pt>
              </c:numCache>
            </c:numRef>
          </c:val>
        </c:ser>
        <c:dLbls>
          <c:showLegendKey val="0"/>
          <c:showVal val="0"/>
          <c:showCatName val="0"/>
          <c:showSerName val="0"/>
          <c:showPercent val="0"/>
          <c:showBubbleSize val="0"/>
        </c:dLbls>
        <c:gapWidth val="150"/>
        <c:axId val="104474496"/>
        <c:axId val="104476032"/>
      </c:barChart>
      <c:catAx>
        <c:axId val="10447449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4476032"/>
        <c:crosses val="autoZero"/>
        <c:auto val="1"/>
        <c:lblAlgn val="ctr"/>
        <c:lblOffset val="100"/>
        <c:tickLblSkip val="1"/>
        <c:tickMarkSkip val="1"/>
        <c:noMultiLvlLbl val="0"/>
      </c:catAx>
      <c:valAx>
        <c:axId val="10447603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4474496"/>
        <c:crosses val="autoZero"/>
        <c:crossBetween val="between"/>
      </c:valAx>
      <c:dTable>
        <c:showHorzBorder val="1"/>
        <c:showVertBorder val="1"/>
        <c:showOutline val="1"/>
        <c:showKeys val="1"/>
        <c:spPr>
          <a:ln w="3175">
            <a:solidFill>
              <a:srgbClr val="000000"/>
            </a:solidFill>
            <a:prstDash val="solid"/>
          </a:ln>
        </c:spPr>
        <c:txPr>
          <a:bodyPr/>
          <a:lstStyle/>
          <a:p>
            <a:pPr rtl="0">
              <a:defRPr sz="75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72859058796708"/>
          <c:y val="4.615391549566631E-2"/>
          <c:w val="0.80629204254517617"/>
          <c:h val="0.58427327327327327"/>
        </c:manualLayout>
      </c:layout>
      <c:barChart>
        <c:barDir val="bar"/>
        <c:grouping val="clustered"/>
        <c:varyColors val="0"/>
        <c:ser>
          <c:idx val="0"/>
          <c:order val="0"/>
          <c:tx>
            <c:strRef>
              <c:f>'SPC,DD,SVČ'!$R$69</c:f>
              <c:strCache>
                <c:ptCount val="1"/>
                <c:pt idx="0">
                  <c:v>2012/2013</c:v>
                </c:pt>
              </c:strCache>
            </c:strRef>
          </c:tx>
          <c:spPr>
            <a:solidFill>
              <a:srgbClr val="9999FF"/>
            </a:solidFill>
            <a:ln w="12700">
              <a:solidFill>
                <a:srgbClr val="000000"/>
              </a:solidFill>
              <a:prstDash val="solid"/>
            </a:ln>
          </c:spPr>
          <c:invertIfNegative val="0"/>
          <c:cat>
            <c:strRef>
              <c:f>'SPC,DD,SVČ'!$K$70:$K$75</c:f>
              <c:strCache>
                <c:ptCount val="6"/>
                <c:pt idx="0">
                  <c:v>Šumperk</c:v>
                </c:pt>
                <c:pt idx="1">
                  <c:v>Přerov</c:v>
                </c:pt>
                <c:pt idx="2">
                  <c:v>Prostějov</c:v>
                </c:pt>
                <c:pt idx="3">
                  <c:v>Olomouc</c:v>
                </c:pt>
                <c:pt idx="4">
                  <c:v>Jeseník</c:v>
                </c:pt>
                <c:pt idx="5">
                  <c:v>Celkem</c:v>
                </c:pt>
              </c:strCache>
            </c:strRef>
          </c:cat>
          <c:val>
            <c:numRef>
              <c:f>'SPC,DD,SVČ'!$R$70:$R$75</c:f>
              <c:numCache>
                <c:formatCode>#,##0</c:formatCode>
                <c:ptCount val="6"/>
                <c:pt idx="0">
                  <c:v>4347</c:v>
                </c:pt>
                <c:pt idx="1">
                  <c:v>2928</c:v>
                </c:pt>
                <c:pt idx="2">
                  <c:v>2178</c:v>
                </c:pt>
                <c:pt idx="3">
                  <c:v>11215</c:v>
                </c:pt>
                <c:pt idx="4">
                  <c:v>1368</c:v>
                </c:pt>
                <c:pt idx="5">
                  <c:v>22036</c:v>
                </c:pt>
              </c:numCache>
            </c:numRef>
          </c:val>
        </c:ser>
        <c:ser>
          <c:idx val="1"/>
          <c:order val="1"/>
          <c:tx>
            <c:strRef>
              <c:f>'SPC,DD,SVČ'!$S$69</c:f>
              <c:strCache>
                <c:ptCount val="1"/>
                <c:pt idx="0">
                  <c:v>2013/2014</c:v>
                </c:pt>
              </c:strCache>
            </c:strRef>
          </c:tx>
          <c:spPr>
            <a:solidFill>
              <a:srgbClr val="993366"/>
            </a:solidFill>
            <a:ln w="12700">
              <a:solidFill>
                <a:srgbClr val="000000"/>
              </a:solidFill>
              <a:prstDash val="solid"/>
            </a:ln>
          </c:spPr>
          <c:invertIfNegative val="0"/>
          <c:cat>
            <c:strRef>
              <c:f>'SPC,DD,SVČ'!$K$70:$K$75</c:f>
              <c:strCache>
                <c:ptCount val="6"/>
                <c:pt idx="0">
                  <c:v>Šumperk</c:v>
                </c:pt>
                <c:pt idx="1">
                  <c:v>Přerov</c:v>
                </c:pt>
                <c:pt idx="2">
                  <c:v>Prostějov</c:v>
                </c:pt>
                <c:pt idx="3">
                  <c:v>Olomouc</c:v>
                </c:pt>
                <c:pt idx="4">
                  <c:v>Jeseník</c:v>
                </c:pt>
                <c:pt idx="5">
                  <c:v>Celkem</c:v>
                </c:pt>
              </c:strCache>
            </c:strRef>
          </c:cat>
          <c:val>
            <c:numRef>
              <c:f>'SPC,DD,SVČ'!$S$70:$S$75</c:f>
              <c:numCache>
                <c:formatCode>#,##0</c:formatCode>
                <c:ptCount val="6"/>
                <c:pt idx="0">
                  <c:v>4008</c:v>
                </c:pt>
                <c:pt idx="1">
                  <c:v>2944</c:v>
                </c:pt>
                <c:pt idx="2">
                  <c:v>2405</c:v>
                </c:pt>
                <c:pt idx="3">
                  <c:v>9948</c:v>
                </c:pt>
                <c:pt idx="4">
                  <c:v>1427</c:v>
                </c:pt>
                <c:pt idx="5">
                  <c:v>20732</c:v>
                </c:pt>
              </c:numCache>
            </c:numRef>
          </c:val>
        </c:ser>
        <c:ser>
          <c:idx val="2"/>
          <c:order val="2"/>
          <c:tx>
            <c:strRef>
              <c:f>'SPC,DD,SVČ'!$T$69</c:f>
              <c:strCache>
                <c:ptCount val="1"/>
                <c:pt idx="0">
                  <c:v>2014/2015</c:v>
                </c:pt>
              </c:strCache>
            </c:strRef>
          </c:tx>
          <c:spPr>
            <a:solidFill>
              <a:srgbClr val="FFFFCC"/>
            </a:solidFill>
            <a:ln w="12700">
              <a:solidFill>
                <a:srgbClr val="000000"/>
              </a:solidFill>
              <a:prstDash val="solid"/>
            </a:ln>
          </c:spPr>
          <c:invertIfNegative val="0"/>
          <c:cat>
            <c:strRef>
              <c:f>'SPC,DD,SVČ'!$K$70:$K$75</c:f>
              <c:strCache>
                <c:ptCount val="6"/>
                <c:pt idx="0">
                  <c:v>Šumperk</c:v>
                </c:pt>
                <c:pt idx="1">
                  <c:v>Přerov</c:v>
                </c:pt>
                <c:pt idx="2">
                  <c:v>Prostějov</c:v>
                </c:pt>
                <c:pt idx="3">
                  <c:v>Olomouc</c:v>
                </c:pt>
                <c:pt idx="4">
                  <c:v>Jeseník</c:v>
                </c:pt>
                <c:pt idx="5">
                  <c:v>Celkem</c:v>
                </c:pt>
              </c:strCache>
            </c:strRef>
          </c:cat>
          <c:val>
            <c:numRef>
              <c:f>'SPC,DD,SVČ'!$T$70:$T$75</c:f>
              <c:numCache>
                <c:formatCode>#,##0</c:formatCode>
                <c:ptCount val="6"/>
                <c:pt idx="0">
                  <c:v>3472</c:v>
                </c:pt>
                <c:pt idx="1">
                  <c:v>2862</c:v>
                </c:pt>
                <c:pt idx="2">
                  <c:v>2245</c:v>
                </c:pt>
                <c:pt idx="3">
                  <c:v>5753</c:v>
                </c:pt>
                <c:pt idx="4">
                  <c:v>1416</c:v>
                </c:pt>
                <c:pt idx="5">
                  <c:v>15748</c:v>
                </c:pt>
              </c:numCache>
            </c:numRef>
          </c:val>
        </c:ser>
        <c:ser>
          <c:idx val="3"/>
          <c:order val="3"/>
          <c:tx>
            <c:strRef>
              <c:f>'SPC,DD,SVČ'!$U$69</c:f>
              <c:strCache>
                <c:ptCount val="1"/>
                <c:pt idx="0">
                  <c:v>2015/2016</c:v>
                </c:pt>
              </c:strCache>
            </c:strRef>
          </c:tx>
          <c:spPr>
            <a:solidFill>
              <a:srgbClr val="0000FF"/>
            </a:solidFill>
            <a:ln w="12700">
              <a:solidFill>
                <a:srgbClr val="000000"/>
              </a:solidFill>
              <a:prstDash val="solid"/>
            </a:ln>
          </c:spPr>
          <c:invertIfNegative val="0"/>
          <c:cat>
            <c:strRef>
              <c:f>'SPC,DD,SVČ'!$K$70:$K$75</c:f>
              <c:strCache>
                <c:ptCount val="6"/>
                <c:pt idx="0">
                  <c:v>Šumperk</c:v>
                </c:pt>
                <c:pt idx="1">
                  <c:v>Přerov</c:v>
                </c:pt>
                <c:pt idx="2">
                  <c:v>Prostějov</c:v>
                </c:pt>
                <c:pt idx="3">
                  <c:v>Olomouc</c:v>
                </c:pt>
                <c:pt idx="4">
                  <c:v>Jeseník</c:v>
                </c:pt>
                <c:pt idx="5">
                  <c:v>Celkem</c:v>
                </c:pt>
              </c:strCache>
            </c:strRef>
          </c:cat>
          <c:val>
            <c:numRef>
              <c:f>'SPC,DD,SVČ'!$U$70:$U$75</c:f>
              <c:numCache>
                <c:formatCode>#,##0</c:formatCode>
                <c:ptCount val="6"/>
                <c:pt idx="0">
                  <c:v>3656</c:v>
                </c:pt>
                <c:pt idx="1">
                  <c:v>3020</c:v>
                </c:pt>
                <c:pt idx="2">
                  <c:v>2357</c:v>
                </c:pt>
                <c:pt idx="3">
                  <c:v>5638</c:v>
                </c:pt>
                <c:pt idx="4">
                  <c:v>1336</c:v>
                </c:pt>
                <c:pt idx="5">
                  <c:v>16007</c:v>
                </c:pt>
              </c:numCache>
            </c:numRef>
          </c:val>
        </c:ser>
        <c:dLbls>
          <c:showLegendKey val="0"/>
          <c:showVal val="0"/>
          <c:showCatName val="0"/>
          <c:showSerName val="0"/>
          <c:showPercent val="0"/>
          <c:showBubbleSize val="0"/>
        </c:dLbls>
        <c:gapWidth val="150"/>
        <c:axId val="104839808"/>
        <c:axId val="104849792"/>
      </c:barChart>
      <c:catAx>
        <c:axId val="1048398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4849792"/>
        <c:crosses val="autoZero"/>
        <c:auto val="1"/>
        <c:lblAlgn val="ctr"/>
        <c:lblOffset val="100"/>
        <c:tickLblSkip val="1"/>
        <c:tickMarkSkip val="1"/>
        <c:noMultiLvlLbl val="0"/>
      </c:catAx>
      <c:valAx>
        <c:axId val="104849792"/>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4839808"/>
        <c:crosses val="autoZero"/>
        <c:crossBetween val="between"/>
      </c:valAx>
      <c:dTable>
        <c:showHorzBorder val="1"/>
        <c:showVertBorder val="1"/>
        <c:showOutline val="1"/>
        <c:showKeys val="1"/>
        <c:spPr>
          <a:ln w="3175">
            <a:solidFill>
              <a:srgbClr val="000000"/>
            </a:solidFill>
            <a:prstDash val="solid"/>
          </a:ln>
        </c:spPr>
        <c:txPr>
          <a:bodyPr/>
          <a:lstStyle/>
          <a:p>
            <a:pPr rtl="0">
              <a:defRPr sz="75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72859058796708"/>
          <c:y val="4.9505110048957204E-2"/>
          <c:w val="0.80132515111265967"/>
          <c:h val="0.56765815164193578"/>
        </c:manualLayout>
      </c:layout>
      <c:barChart>
        <c:barDir val="bar"/>
        <c:grouping val="clustered"/>
        <c:varyColors val="0"/>
        <c:ser>
          <c:idx val="0"/>
          <c:order val="0"/>
          <c:tx>
            <c:strRef>
              <c:f>'Škol. strav.'!$S$9</c:f>
              <c:strCache>
                <c:ptCount val="1"/>
                <c:pt idx="0">
                  <c:v>2012/2013</c:v>
                </c:pt>
              </c:strCache>
            </c:strRef>
          </c:tx>
          <c:spPr>
            <a:solidFill>
              <a:srgbClr val="9999FF"/>
            </a:solidFill>
            <a:ln w="12700">
              <a:solidFill>
                <a:srgbClr val="000000"/>
              </a:solidFill>
              <a:prstDash val="solid"/>
            </a:ln>
          </c:spPr>
          <c:invertIfNegative val="0"/>
          <c:cat>
            <c:strRef>
              <c:f>'Škol. strav.'!$L$10:$L$14</c:f>
              <c:strCache>
                <c:ptCount val="5"/>
                <c:pt idx="0">
                  <c:v>Církev</c:v>
                </c:pt>
                <c:pt idx="1">
                  <c:v>Soukromník</c:v>
                </c:pt>
                <c:pt idx="2">
                  <c:v>Kraj</c:v>
                </c:pt>
                <c:pt idx="3">
                  <c:v>Obec</c:v>
                </c:pt>
                <c:pt idx="4">
                  <c:v>Celkem</c:v>
                </c:pt>
              </c:strCache>
            </c:strRef>
          </c:cat>
          <c:val>
            <c:numRef>
              <c:f>'Škol. strav.'!$S$10:$S$14</c:f>
              <c:numCache>
                <c:formatCode>#,##0</c:formatCode>
                <c:ptCount val="5"/>
                <c:pt idx="0">
                  <c:v>662</c:v>
                </c:pt>
                <c:pt idx="1">
                  <c:v>1871</c:v>
                </c:pt>
                <c:pt idx="2">
                  <c:v>19074</c:v>
                </c:pt>
                <c:pt idx="3">
                  <c:v>83384</c:v>
                </c:pt>
                <c:pt idx="4">
                  <c:v>104991</c:v>
                </c:pt>
              </c:numCache>
            </c:numRef>
          </c:val>
        </c:ser>
        <c:ser>
          <c:idx val="1"/>
          <c:order val="1"/>
          <c:tx>
            <c:strRef>
              <c:f>'Škol. strav.'!$T$9</c:f>
              <c:strCache>
                <c:ptCount val="1"/>
                <c:pt idx="0">
                  <c:v>2013/2014</c:v>
                </c:pt>
              </c:strCache>
            </c:strRef>
          </c:tx>
          <c:spPr>
            <a:solidFill>
              <a:srgbClr val="993366"/>
            </a:solidFill>
            <a:ln w="12700">
              <a:solidFill>
                <a:srgbClr val="000000"/>
              </a:solidFill>
              <a:prstDash val="solid"/>
            </a:ln>
          </c:spPr>
          <c:invertIfNegative val="0"/>
          <c:cat>
            <c:strRef>
              <c:f>'Škol. strav.'!$L$10:$L$14</c:f>
              <c:strCache>
                <c:ptCount val="5"/>
                <c:pt idx="0">
                  <c:v>Církev</c:v>
                </c:pt>
                <c:pt idx="1">
                  <c:v>Soukromník</c:v>
                </c:pt>
                <c:pt idx="2">
                  <c:v>Kraj</c:v>
                </c:pt>
                <c:pt idx="3">
                  <c:v>Obec</c:v>
                </c:pt>
                <c:pt idx="4">
                  <c:v>Celkem</c:v>
                </c:pt>
              </c:strCache>
            </c:strRef>
          </c:cat>
          <c:val>
            <c:numRef>
              <c:f>'Škol. strav.'!$T$10:$T$14</c:f>
              <c:numCache>
                <c:formatCode>#,##0</c:formatCode>
                <c:ptCount val="5"/>
                <c:pt idx="0">
                  <c:v>681</c:v>
                </c:pt>
                <c:pt idx="1">
                  <c:v>2045</c:v>
                </c:pt>
                <c:pt idx="2">
                  <c:v>19047</c:v>
                </c:pt>
                <c:pt idx="3">
                  <c:v>84361</c:v>
                </c:pt>
                <c:pt idx="4">
                  <c:v>106134</c:v>
                </c:pt>
              </c:numCache>
            </c:numRef>
          </c:val>
        </c:ser>
        <c:ser>
          <c:idx val="2"/>
          <c:order val="2"/>
          <c:tx>
            <c:strRef>
              <c:f>'Škol. strav.'!$U$9</c:f>
              <c:strCache>
                <c:ptCount val="1"/>
                <c:pt idx="0">
                  <c:v>2014/2015</c:v>
                </c:pt>
              </c:strCache>
            </c:strRef>
          </c:tx>
          <c:spPr>
            <a:solidFill>
              <a:srgbClr val="FFFFCC"/>
            </a:solidFill>
            <a:ln w="12700">
              <a:solidFill>
                <a:srgbClr val="000000"/>
              </a:solidFill>
              <a:prstDash val="solid"/>
            </a:ln>
          </c:spPr>
          <c:invertIfNegative val="0"/>
          <c:cat>
            <c:strRef>
              <c:f>'Škol. strav.'!$L$10:$L$14</c:f>
              <c:strCache>
                <c:ptCount val="5"/>
                <c:pt idx="0">
                  <c:v>Církev</c:v>
                </c:pt>
                <c:pt idx="1">
                  <c:v>Soukromník</c:v>
                </c:pt>
                <c:pt idx="2">
                  <c:v>Kraj</c:v>
                </c:pt>
                <c:pt idx="3">
                  <c:v>Obec</c:v>
                </c:pt>
                <c:pt idx="4">
                  <c:v>Celkem</c:v>
                </c:pt>
              </c:strCache>
            </c:strRef>
          </c:cat>
          <c:val>
            <c:numRef>
              <c:f>'Škol. strav.'!$U$10:$U$14</c:f>
              <c:numCache>
                <c:formatCode>#,##0</c:formatCode>
                <c:ptCount val="5"/>
                <c:pt idx="0">
                  <c:v>744</c:v>
                </c:pt>
                <c:pt idx="1">
                  <c:v>2119</c:v>
                </c:pt>
                <c:pt idx="2">
                  <c:v>18235</c:v>
                </c:pt>
                <c:pt idx="3">
                  <c:v>85117</c:v>
                </c:pt>
                <c:pt idx="4">
                  <c:v>106215</c:v>
                </c:pt>
              </c:numCache>
            </c:numRef>
          </c:val>
        </c:ser>
        <c:ser>
          <c:idx val="3"/>
          <c:order val="3"/>
          <c:tx>
            <c:strRef>
              <c:f>'Škol. strav.'!$V$9</c:f>
              <c:strCache>
                <c:ptCount val="1"/>
                <c:pt idx="0">
                  <c:v>2015/2016</c:v>
                </c:pt>
              </c:strCache>
            </c:strRef>
          </c:tx>
          <c:spPr>
            <a:solidFill>
              <a:srgbClr val="0000FF"/>
            </a:solidFill>
            <a:ln w="12700">
              <a:solidFill>
                <a:srgbClr val="000000"/>
              </a:solidFill>
              <a:prstDash val="solid"/>
            </a:ln>
          </c:spPr>
          <c:invertIfNegative val="0"/>
          <c:cat>
            <c:strRef>
              <c:f>'Škol. strav.'!$L$10:$L$14</c:f>
              <c:strCache>
                <c:ptCount val="5"/>
                <c:pt idx="0">
                  <c:v>Církev</c:v>
                </c:pt>
                <c:pt idx="1">
                  <c:v>Soukromník</c:v>
                </c:pt>
                <c:pt idx="2">
                  <c:v>Kraj</c:v>
                </c:pt>
                <c:pt idx="3">
                  <c:v>Obec</c:v>
                </c:pt>
                <c:pt idx="4">
                  <c:v>Celkem</c:v>
                </c:pt>
              </c:strCache>
            </c:strRef>
          </c:cat>
          <c:val>
            <c:numRef>
              <c:f>'Škol. strav.'!$V$10:$V$14</c:f>
              <c:numCache>
                <c:formatCode>#,##0</c:formatCode>
                <c:ptCount val="5"/>
                <c:pt idx="0">
                  <c:v>685</c:v>
                </c:pt>
                <c:pt idx="1">
                  <c:v>2323</c:v>
                </c:pt>
                <c:pt idx="2">
                  <c:v>17850</c:v>
                </c:pt>
                <c:pt idx="3">
                  <c:v>85415</c:v>
                </c:pt>
                <c:pt idx="4">
                  <c:v>106273</c:v>
                </c:pt>
              </c:numCache>
            </c:numRef>
          </c:val>
        </c:ser>
        <c:dLbls>
          <c:showLegendKey val="0"/>
          <c:showVal val="0"/>
          <c:showCatName val="0"/>
          <c:showSerName val="0"/>
          <c:showPercent val="0"/>
          <c:showBubbleSize val="0"/>
        </c:dLbls>
        <c:gapWidth val="150"/>
        <c:axId val="104951168"/>
        <c:axId val="104952960"/>
      </c:barChart>
      <c:catAx>
        <c:axId val="104951168"/>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04952960"/>
        <c:crosses val="autoZero"/>
        <c:auto val="1"/>
        <c:lblAlgn val="ctr"/>
        <c:lblOffset val="100"/>
        <c:tickLblSkip val="1"/>
        <c:tickMarkSkip val="1"/>
        <c:noMultiLvlLbl val="0"/>
      </c:catAx>
      <c:valAx>
        <c:axId val="104952960"/>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04951168"/>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489512884963453"/>
          <c:y val="0.39261922448373193"/>
          <c:w val="0.43212277437370633"/>
          <c:h val="0.25501468343521028"/>
        </c:manualLayout>
      </c:layout>
      <c:pie3DChart>
        <c:varyColors val="1"/>
        <c:ser>
          <c:idx val="0"/>
          <c:order val="0"/>
          <c:dPt>
            <c:idx val="0"/>
            <c:bubble3D val="0"/>
          </c:dPt>
          <c:dPt>
            <c:idx val="1"/>
            <c:bubble3D val="0"/>
          </c:dPt>
          <c:dLbls>
            <c:dLbl>
              <c:idx val="1"/>
              <c:layout>
                <c:manualLayout>
                  <c:x val="2.6185493543708565E-2"/>
                  <c:y val="6.6510540050688502E-2"/>
                </c:manualLayout>
              </c:layout>
              <c:tx>
                <c:rich>
                  <a:bodyPr/>
                  <a:lstStyle/>
                  <a:p>
                    <a:pPr>
                      <a:defRPr/>
                    </a:pPr>
                    <a:r>
                      <a:rPr lang="en-US"/>
                      <a:t>Nástavbové obory (L) </a:t>
                    </a:r>
                    <a:r>
                      <a:rPr lang="cs-CZ"/>
                      <a:t>                            </a:t>
                    </a:r>
                    <a:r>
                      <a:rPr lang="en-US"/>
                      <a:t>SOŠ a SOU
</a:t>
                    </a:r>
                    <a:r>
                      <a:rPr lang="cs-CZ"/>
                      <a:t>52</a:t>
                    </a:r>
                    <a:r>
                      <a:rPr lang="en-US"/>
                      <a:t>%</a:t>
                    </a:r>
                  </a:p>
                </c:rich>
              </c:tx>
              <c:numFmt formatCode="0%" sourceLinked="0"/>
              <c:spPr/>
              <c:dLblPos val="bestFit"/>
              <c:showLegendKey val="0"/>
              <c:showVal val="0"/>
              <c:showCatName val="0"/>
              <c:showSerName val="0"/>
              <c:showPercent val="0"/>
              <c:showBubbleSize val="0"/>
            </c:dLbl>
            <c:numFmt formatCode="0%" sourceLinked="0"/>
            <c:showLegendKey val="0"/>
            <c:showVal val="0"/>
            <c:showCatName val="1"/>
            <c:showSerName val="0"/>
            <c:showPercent val="1"/>
            <c:showBubbleSize val="0"/>
            <c:showLeaderLines val="1"/>
          </c:dLbls>
          <c:cat>
            <c:strRef>
              <c:f>'OFS, ÚP'!$C$5:$D$5</c:f>
              <c:strCache>
                <c:ptCount val="2"/>
                <c:pt idx="0">
                  <c:v>Maturitní obory (M) SOŠ a SOU</c:v>
                </c:pt>
                <c:pt idx="1">
                  <c:v>Nástavbové obory (L)    SOŠ a SOU</c:v>
                </c:pt>
              </c:strCache>
            </c:strRef>
          </c:cat>
          <c:val>
            <c:numRef>
              <c:f>'OFS, ÚP'!$C$6:$D$6</c:f>
              <c:numCache>
                <c:formatCode>General</c:formatCode>
                <c:ptCount val="2"/>
                <c:pt idx="0">
                  <c:v>546</c:v>
                </c:pt>
                <c:pt idx="1">
                  <c:v>588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50" b="1" i="0" u="none" strike="noStrike" baseline="0">
                <a:solidFill>
                  <a:srgbClr val="000000"/>
                </a:solidFill>
                <a:latin typeface="Arial"/>
                <a:ea typeface="Arial"/>
                <a:cs typeface="Arial"/>
              </a:defRPr>
            </a:pPr>
            <a:r>
              <a:rPr lang="cs-CZ"/>
              <a:t>Dotace na přímé náklady a příspěvek na provoz škol a školských zařízení zřizovaných Olomouckým krajem</a:t>
            </a:r>
          </a:p>
        </c:rich>
      </c:tx>
      <c:layout>
        <c:manualLayout>
          <c:xMode val="edge"/>
          <c:yMode val="edge"/>
          <c:x val="0.145584737391697"/>
          <c:y val="3.0237580993520519E-2"/>
        </c:manualLayout>
      </c:layout>
      <c:overlay val="0"/>
      <c:spPr>
        <a:noFill/>
        <a:ln w="25400">
          <a:noFill/>
        </a:ln>
      </c:spPr>
    </c:title>
    <c:autoTitleDeleted val="0"/>
    <c:view3D>
      <c:rotX val="15"/>
      <c:hPercent val="107"/>
      <c:rotY val="20"/>
      <c:depthPercent val="100"/>
      <c:rAngAx val="1"/>
    </c:view3D>
    <c:floor>
      <c:thickness val="0"/>
      <c:spPr>
        <a:solidFill>
          <a:srgbClr val="CCCCFF"/>
        </a:solidFill>
        <a:ln w="3175">
          <a:solidFill>
            <a:srgbClr val="000000"/>
          </a:solidFill>
          <a:prstDash val="solid"/>
        </a:ln>
      </c:spPr>
    </c:floor>
    <c:sideWall>
      <c:thickness val="0"/>
      <c:spPr>
        <a:solidFill>
          <a:srgbClr val="99CCFF"/>
        </a:solidFill>
        <a:ln w="12700">
          <a:solidFill>
            <a:srgbClr val="808080"/>
          </a:solidFill>
          <a:prstDash val="solid"/>
        </a:ln>
      </c:spPr>
    </c:sideWall>
    <c:backWall>
      <c:thickness val="0"/>
      <c:spPr>
        <a:solidFill>
          <a:srgbClr val="99CCFF"/>
        </a:solidFill>
        <a:ln w="12700">
          <a:solidFill>
            <a:srgbClr val="808080"/>
          </a:solidFill>
          <a:prstDash val="solid"/>
        </a:ln>
      </c:spPr>
    </c:backWall>
    <c:plotArea>
      <c:layout>
        <c:manualLayout>
          <c:layoutTarget val="inner"/>
          <c:xMode val="edge"/>
          <c:yMode val="edge"/>
          <c:x val="0.26730310262529833"/>
          <c:y val="0.14686840542783713"/>
          <c:w val="0.61575178997613367"/>
          <c:h val="0.72786253866442807"/>
        </c:manualLayout>
      </c:layout>
      <c:bar3DChart>
        <c:barDir val="col"/>
        <c:grouping val="stacked"/>
        <c:varyColors val="0"/>
        <c:ser>
          <c:idx val="0"/>
          <c:order val="0"/>
          <c:tx>
            <c:strRef>
              <c:f>'přímé K+O'!$D$3</c:f>
              <c:strCache>
                <c:ptCount val="1"/>
                <c:pt idx="0">
                  <c:v>Dotace na př. náklady</c:v>
                </c:pt>
              </c:strCache>
            </c:strRef>
          </c:tx>
          <c:spPr>
            <a:solidFill>
              <a:srgbClr val="FFFF00"/>
            </a:solidFill>
            <a:ln w="12700">
              <a:solidFill>
                <a:srgbClr val="000000"/>
              </a:solidFill>
              <a:prstDash val="solid"/>
            </a:ln>
          </c:spPr>
          <c:invertIfNegative val="0"/>
          <c:cat>
            <c:strRef>
              <c:f>'přímé K+O'!$C$4:$C$6</c:f>
              <c:strCache>
                <c:ptCount val="3"/>
                <c:pt idx="0">
                  <c:v>Rok 2014</c:v>
                </c:pt>
                <c:pt idx="1">
                  <c:v>Rok 2015</c:v>
                </c:pt>
                <c:pt idx="2">
                  <c:v>Rok 2016</c:v>
                </c:pt>
              </c:strCache>
            </c:strRef>
          </c:cat>
          <c:val>
            <c:numRef>
              <c:f>'přímé K+O'!$D$4:$D$6</c:f>
              <c:numCache>
                <c:formatCode>General</c:formatCode>
                <c:ptCount val="3"/>
                <c:pt idx="0">
                  <c:v>1913429</c:v>
                </c:pt>
                <c:pt idx="1">
                  <c:v>1878813</c:v>
                </c:pt>
                <c:pt idx="2">
                  <c:v>1977309</c:v>
                </c:pt>
              </c:numCache>
            </c:numRef>
          </c:val>
        </c:ser>
        <c:ser>
          <c:idx val="1"/>
          <c:order val="1"/>
          <c:tx>
            <c:strRef>
              <c:f>'přímé K+O'!$E$3</c:f>
              <c:strCache>
                <c:ptCount val="1"/>
                <c:pt idx="0">
                  <c:v>Příspěvek na provoz a investice</c:v>
                </c:pt>
              </c:strCache>
            </c:strRef>
          </c:tx>
          <c:spPr>
            <a:solidFill>
              <a:srgbClr val="993366"/>
            </a:solidFill>
            <a:ln w="12700">
              <a:solidFill>
                <a:srgbClr val="000000"/>
              </a:solidFill>
              <a:prstDash val="solid"/>
            </a:ln>
          </c:spPr>
          <c:invertIfNegative val="0"/>
          <c:cat>
            <c:strRef>
              <c:f>'přímé K+O'!$C$4:$C$6</c:f>
              <c:strCache>
                <c:ptCount val="3"/>
                <c:pt idx="0">
                  <c:v>Rok 2014</c:v>
                </c:pt>
                <c:pt idx="1">
                  <c:v>Rok 2015</c:v>
                </c:pt>
                <c:pt idx="2">
                  <c:v>Rok 2016</c:v>
                </c:pt>
              </c:strCache>
            </c:strRef>
          </c:cat>
          <c:val>
            <c:numRef>
              <c:f>'přímé K+O'!$E$4:$E$6</c:f>
              <c:numCache>
                <c:formatCode>General</c:formatCode>
                <c:ptCount val="3"/>
                <c:pt idx="0">
                  <c:v>391424.15</c:v>
                </c:pt>
                <c:pt idx="1">
                  <c:v>377019.48</c:v>
                </c:pt>
                <c:pt idx="2">
                  <c:v>390900.22</c:v>
                </c:pt>
              </c:numCache>
            </c:numRef>
          </c:val>
        </c:ser>
        <c:dLbls>
          <c:showLegendKey val="0"/>
          <c:showVal val="0"/>
          <c:showCatName val="0"/>
          <c:showSerName val="0"/>
          <c:showPercent val="0"/>
          <c:showBubbleSize val="0"/>
        </c:dLbls>
        <c:gapWidth val="150"/>
        <c:shape val="cylinder"/>
        <c:axId val="103265792"/>
        <c:axId val="103267712"/>
        <c:axId val="0"/>
      </c:bar3DChart>
      <c:catAx>
        <c:axId val="103265792"/>
        <c:scaling>
          <c:orientation val="minMax"/>
        </c:scaling>
        <c:delete val="0"/>
        <c:axPos val="b"/>
        <c:title>
          <c:tx>
            <c:rich>
              <a:bodyPr/>
              <a:lstStyle/>
              <a:p>
                <a:pPr>
                  <a:defRPr sz="575" b="1" i="0" u="none" strike="noStrike" baseline="0">
                    <a:solidFill>
                      <a:srgbClr val="000000"/>
                    </a:solidFill>
                    <a:latin typeface="Arial"/>
                    <a:ea typeface="Arial"/>
                    <a:cs typeface="Arial"/>
                  </a:defRPr>
                </a:pPr>
                <a:r>
                  <a:rPr lang="cs-CZ"/>
                  <a:t>Rok</a:t>
                </a:r>
              </a:p>
            </c:rich>
          </c:tx>
          <c:layout>
            <c:manualLayout>
              <c:xMode val="edge"/>
              <c:yMode val="edge"/>
              <c:x val="0.51310947421894848"/>
              <c:y val="0.9064083944150609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3267712"/>
        <c:crosses val="autoZero"/>
        <c:auto val="1"/>
        <c:lblAlgn val="ctr"/>
        <c:lblOffset val="100"/>
        <c:noMultiLvlLbl val="0"/>
      </c:catAx>
      <c:valAx>
        <c:axId val="103267712"/>
        <c:scaling>
          <c:orientation val="minMax"/>
        </c:scaling>
        <c:delete val="0"/>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rPr lang="cs-CZ"/>
                  <a:t>Tis. Kč</a:t>
                </a:r>
              </a:p>
            </c:rich>
          </c:tx>
          <c:layout>
            <c:manualLayout>
              <c:xMode val="edge"/>
              <c:yMode val="edge"/>
              <c:x val="4.2959501030113173E-2"/>
              <c:y val="0.50324019432776079"/>
            </c:manualLayout>
          </c:layout>
          <c:overlay val="0"/>
          <c:spPr>
            <a:noFill/>
            <a:ln w="25400">
              <a:noFill/>
            </a:ln>
          </c:spPr>
        </c:title>
        <c:numFmt formatCode="_(* #,##0.00_);_(* \(#,##0.00\);_(* &quot;-&quot;??_);_(@_)"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3265792"/>
        <c:crosses val="autoZero"/>
        <c:crossBetween val="between"/>
      </c:valAx>
      <c:spPr>
        <a:noFill/>
        <a:ln w="25400">
          <a:noFill/>
        </a:ln>
      </c:spPr>
    </c:plotArea>
    <c:legend>
      <c:legendPos val="r"/>
      <c:layout>
        <c:manualLayout>
          <c:xMode val="edge"/>
          <c:yMode val="edge"/>
          <c:x val="0.69689746846160361"/>
          <c:y val="0.90280868239202272"/>
          <c:w val="0.2826589902068693"/>
          <c:h val="9.7109913096716044E-2"/>
        </c:manualLayout>
      </c:layout>
      <c:overlay val="0"/>
      <c:spPr>
        <a:solidFill>
          <a:srgbClr val="00FFFF"/>
        </a:solidFill>
        <a:ln w="3175">
          <a:solidFill>
            <a:srgbClr val="000000"/>
          </a:solidFill>
          <a:prstDash val="solid"/>
        </a:ln>
      </c:spPr>
      <c:txPr>
        <a:bodyPr/>
        <a:lstStyle/>
        <a:p>
          <a:pPr>
            <a:defRPr sz="57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CC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cs-C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cs-CZ"/>
              <a:t>Dotace na přímé náklady pro školy zřizované obcemi z MŠMT</a:t>
            </a:r>
          </a:p>
        </c:rich>
      </c:tx>
      <c:layout>
        <c:manualLayout>
          <c:xMode val="edge"/>
          <c:yMode val="edge"/>
          <c:x val="0.11238561984731162"/>
          <c:y val="3.6423841059602648E-2"/>
        </c:manualLayout>
      </c:layout>
      <c:overlay val="0"/>
      <c:spPr>
        <a:noFill/>
        <a:ln w="25400">
          <a:noFill/>
        </a:ln>
      </c:spPr>
    </c:title>
    <c:autoTitleDeleted val="0"/>
    <c:view3D>
      <c:rotX val="15"/>
      <c:hPercent val="57"/>
      <c:rotY val="20"/>
      <c:depthPercent val="100"/>
      <c:rAngAx val="1"/>
    </c:view3D>
    <c:floor>
      <c:thickness val="0"/>
      <c:spPr>
        <a:solidFill>
          <a:srgbClr val="CCCCFF"/>
        </a:solidFill>
        <a:ln w="3175">
          <a:solidFill>
            <a:srgbClr val="000000"/>
          </a:solidFill>
          <a:prstDash val="solid"/>
        </a:ln>
      </c:spPr>
    </c:floor>
    <c:sideWall>
      <c:thickness val="0"/>
      <c:spPr>
        <a:solidFill>
          <a:srgbClr val="99CCFF"/>
        </a:solidFill>
        <a:ln w="12700">
          <a:solidFill>
            <a:srgbClr val="808080"/>
          </a:solidFill>
          <a:prstDash val="solid"/>
        </a:ln>
      </c:spPr>
    </c:sideWall>
    <c:backWall>
      <c:thickness val="0"/>
      <c:spPr>
        <a:solidFill>
          <a:srgbClr val="99CCFF"/>
        </a:solidFill>
        <a:ln w="12700">
          <a:solidFill>
            <a:srgbClr val="808080"/>
          </a:solidFill>
          <a:prstDash val="solid"/>
        </a:ln>
      </c:spPr>
    </c:backWall>
    <c:plotArea>
      <c:layout>
        <c:manualLayout>
          <c:layoutTarget val="inner"/>
          <c:xMode val="edge"/>
          <c:yMode val="edge"/>
          <c:x val="0.30158504045915424"/>
          <c:y val="0.10154525386313466"/>
          <c:w val="0.61327430544211015"/>
          <c:h val="0.69867549668874174"/>
        </c:manualLayout>
      </c:layout>
      <c:bar3DChart>
        <c:barDir val="col"/>
        <c:grouping val="standard"/>
        <c:varyColors val="0"/>
        <c:ser>
          <c:idx val="0"/>
          <c:order val="0"/>
          <c:tx>
            <c:strRef>
              <c:f>'přímé K+O'!$C$41</c:f>
              <c:strCache>
                <c:ptCount val="1"/>
                <c:pt idx="0">
                  <c:v>Přímé náklady</c:v>
                </c:pt>
              </c:strCache>
            </c:strRef>
          </c:tx>
          <c:spPr>
            <a:solidFill>
              <a:srgbClr val="FFFF00"/>
            </a:solidFill>
            <a:ln w="12700">
              <a:solidFill>
                <a:srgbClr val="000000"/>
              </a:solidFill>
              <a:prstDash val="solid"/>
            </a:ln>
          </c:spPr>
          <c:invertIfNegative val="0"/>
          <c:cat>
            <c:strRef>
              <c:f>'přímé K+O'!$B$42:$B$44</c:f>
              <c:strCache>
                <c:ptCount val="3"/>
                <c:pt idx="0">
                  <c:v>Rok 2014</c:v>
                </c:pt>
                <c:pt idx="1">
                  <c:v>Rok 2015</c:v>
                </c:pt>
                <c:pt idx="2">
                  <c:v>Rok 2016</c:v>
                </c:pt>
              </c:strCache>
            </c:strRef>
          </c:cat>
          <c:val>
            <c:numRef>
              <c:f>'přímé K+O'!$C$42:$C$44</c:f>
              <c:numCache>
                <c:formatCode>General</c:formatCode>
                <c:ptCount val="3"/>
                <c:pt idx="0">
                  <c:v>3047692</c:v>
                </c:pt>
                <c:pt idx="1">
                  <c:v>3105825</c:v>
                </c:pt>
                <c:pt idx="2">
                  <c:v>3370565</c:v>
                </c:pt>
              </c:numCache>
            </c:numRef>
          </c:val>
        </c:ser>
        <c:dLbls>
          <c:showLegendKey val="0"/>
          <c:showVal val="0"/>
          <c:showCatName val="0"/>
          <c:showSerName val="0"/>
          <c:showPercent val="0"/>
          <c:showBubbleSize val="0"/>
        </c:dLbls>
        <c:gapWidth val="150"/>
        <c:shape val="cylinder"/>
        <c:axId val="105050496"/>
        <c:axId val="105052032"/>
        <c:axId val="103156800"/>
      </c:bar3DChart>
      <c:catAx>
        <c:axId val="105050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5052032"/>
        <c:crosses val="autoZero"/>
        <c:auto val="1"/>
        <c:lblAlgn val="ctr"/>
        <c:lblOffset val="100"/>
        <c:noMultiLvlLbl val="0"/>
      </c:catAx>
      <c:valAx>
        <c:axId val="105052032"/>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cs-CZ"/>
                  <a:t>Tis. Kč</a:t>
                </a:r>
              </a:p>
            </c:rich>
          </c:tx>
          <c:layout>
            <c:manualLayout>
              <c:xMode val="edge"/>
              <c:yMode val="edge"/>
              <c:x val="3.8990862656690731E-2"/>
              <c:y val="0.443708609271523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5050496"/>
        <c:crosses val="autoZero"/>
        <c:crossBetween val="between"/>
      </c:valAx>
      <c:serAx>
        <c:axId val="103156800"/>
        <c:scaling>
          <c:orientation val="minMax"/>
        </c:scaling>
        <c:delete val="1"/>
        <c:axPos val="b"/>
        <c:majorTickMark val="out"/>
        <c:minorTickMark val="none"/>
        <c:tickLblPos val="nextTo"/>
        <c:crossAx val="105052032"/>
        <c:crosses val="autoZero"/>
      </c:serAx>
      <c:spPr>
        <a:solidFill>
          <a:srgbClr val="CCFFFF"/>
        </a:solidFill>
        <a:ln w="25400">
          <a:noFill/>
        </a:ln>
      </c:spPr>
    </c:plotArea>
    <c:legend>
      <c:legendPos val="b"/>
      <c:layout>
        <c:manualLayout>
          <c:xMode val="edge"/>
          <c:yMode val="edge"/>
          <c:x val="9.633025124971413E-2"/>
          <c:y val="0.92715231788079466"/>
          <c:w val="0.11298265102754272"/>
          <c:h val="4.8956562548886695E-2"/>
        </c:manualLayout>
      </c:layout>
      <c:overlay val="0"/>
      <c:spPr>
        <a:solidFill>
          <a:srgbClr val="00FFFF"/>
        </a:solidFill>
        <a:ln w="3175">
          <a:solidFill>
            <a:srgbClr val="000000"/>
          </a:solidFill>
          <a:prstDash val="solid"/>
        </a:ln>
      </c:spPr>
      <c:txPr>
        <a:bodyPr/>
        <a:lstStyle/>
        <a:p>
          <a:pPr>
            <a:defRPr sz="38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CC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cs-CZ"/>
              <a:t>Vývoj poskytnuté dotace na přímé náklady  soukromým školám
</a:t>
            </a:r>
          </a:p>
        </c:rich>
      </c:tx>
      <c:layout>
        <c:manualLayout>
          <c:xMode val="edge"/>
          <c:yMode val="edge"/>
          <c:x val="0.17897138696589102"/>
          <c:y val="4.7836057106134047E-2"/>
        </c:manualLayout>
      </c:layout>
      <c:overlay val="0"/>
      <c:spPr>
        <a:noFill/>
        <a:ln w="25400">
          <a:noFill/>
        </a:ln>
      </c:spPr>
    </c:title>
    <c:autoTitleDeleted val="0"/>
    <c:view3D>
      <c:rotX val="15"/>
      <c:hPercent val="79"/>
      <c:rotY val="20"/>
      <c:depthPercent val="100"/>
      <c:rAngAx val="1"/>
    </c:view3D>
    <c:floor>
      <c:thickness val="0"/>
      <c:spPr>
        <a:solidFill>
          <a:srgbClr val="CCCCFF"/>
        </a:solidFill>
        <a:ln w="3175">
          <a:solidFill>
            <a:srgbClr val="000000"/>
          </a:solidFill>
          <a:prstDash val="solid"/>
        </a:ln>
      </c:spPr>
    </c:floor>
    <c:sideWall>
      <c:thickness val="0"/>
      <c:spPr>
        <a:solidFill>
          <a:srgbClr val="99CCFF"/>
        </a:solidFill>
        <a:ln w="12700">
          <a:solidFill>
            <a:srgbClr val="808080"/>
          </a:solidFill>
          <a:prstDash val="solid"/>
        </a:ln>
      </c:spPr>
    </c:sideWall>
    <c:backWall>
      <c:thickness val="0"/>
      <c:spPr>
        <a:solidFill>
          <a:srgbClr val="99CCFF"/>
        </a:solidFill>
        <a:ln w="12700">
          <a:solidFill>
            <a:srgbClr val="808080"/>
          </a:solidFill>
          <a:prstDash val="solid"/>
        </a:ln>
      </c:spPr>
    </c:backWall>
    <c:plotArea>
      <c:layout>
        <c:manualLayout>
          <c:layoutTarget val="inner"/>
          <c:xMode val="edge"/>
          <c:yMode val="edge"/>
          <c:x val="0.26621982098499763"/>
          <c:y val="0.21867905871727594"/>
          <c:w val="0.66890526449171672"/>
          <c:h val="0.64692554870527463"/>
        </c:manualLayout>
      </c:layout>
      <c:bar3DChart>
        <c:barDir val="col"/>
        <c:grouping val="clustered"/>
        <c:varyColors val="0"/>
        <c:ser>
          <c:idx val="0"/>
          <c:order val="0"/>
          <c:tx>
            <c:strRef>
              <c:f>soukr.š.!$D$8</c:f>
              <c:strCache>
                <c:ptCount val="1"/>
                <c:pt idx="0">
                  <c:v>Dotace z MŠMT v tis. Kč</c:v>
                </c:pt>
              </c:strCache>
            </c:strRef>
          </c:tx>
          <c:spPr>
            <a:solidFill>
              <a:srgbClr val="FFFF99"/>
            </a:solidFill>
            <a:ln w="12700">
              <a:solidFill>
                <a:srgbClr val="000000"/>
              </a:solidFill>
              <a:prstDash val="solid"/>
            </a:ln>
          </c:spPr>
          <c:invertIfNegative val="0"/>
          <c:cat>
            <c:strRef>
              <c:f>soukr.š.!$C$9:$C$11</c:f>
              <c:strCache>
                <c:ptCount val="3"/>
                <c:pt idx="0">
                  <c:v>Rok 2014</c:v>
                </c:pt>
                <c:pt idx="1">
                  <c:v>Rok 2015</c:v>
                </c:pt>
                <c:pt idx="2">
                  <c:v>Rok 2016</c:v>
                </c:pt>
              </c:strCache>
            </c:strRef>
          </c:cat>
          <c:val>
            <c:numRef>
              <c:f>soukr.š.!$D$9:$D$11</c:f>
              <c:numCache>
                <c:formatCode>General</c:formatCode>
                <c:ptCount val="3"/>
                <c:pt idx="0">
                  <c:v>230777.92</c:v>
                </c:pt>
                <c:pt idx="1">
                  <c:v>231300.22</c:v>
                </c:pt>
                <c:pt idx="2">
                  <c:v>242343.96</c:v>
                </c:pt>
              </c:numCache>
            </c:numRef>
          </c:val>
        </c:ser>
        <c:dLbls>
          <c:showLegendKey val="0"/>
          <c:showVal val="0"/>
          <c:showCatName val="0"/>
          <c:showSerName val="0"/>
          <c:showPercent val="0"/>
          <c:showBubbleSize val="0"/>
        </c:dLbls>
        <c:gapWidth val="150"/>
        <c:shape val="cylinder"/>
        <c:axId val="105365504"/>
        <c:axId val="105367040"/>
        <c:axId val="0"/>
      </c:bar3DChart>
      <c:catAx>
        <c:axId val="105365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cs-CZ"/>
          </a:p>
        </c:txPr>
        <c:crossAx val="105367040"/>
        <c:crosses val="autoZero"/>
        <c:auto val="1"/>
        <c:lblAlgn val="ctr"/>
        <c:lblOffset val="100"/>
        <c:noMultiLvlLbl val="0"/>
      </c:catAx>
      <c:valAx>
        <c:axId val="105367040"/>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cs-CZ"/>
                  <a:t>Tis. Kč</a:t>
                </a:r>
              </a:p>
            </c:rich>
          </c:tx>
          <c:layout>
            <c:manualLayout>
              <c:xMode val="edge"/>
              <c:yMode val="edge"/>
              <c:x val="5.816578296840412E-2"/>
              <c:y val="0.517084872400103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05365504"/>
        <c:crosses val="autoZero"/>
        <c:crossBetween val="between"/>
      </c:valAx>
      <c:spPr>
        <a:solidFill>
          <a:srgbClr val="CCFFFF"/>
        </a:solidFill>
        <a:ln w="25400">
          <a:noFill/>
        </a:ln>
      </c:spPr>
    </c:plotArea>
    <c:legend>
      <c:legendPos val="r"/>
      <c:layout>
        <c:manualLayout>
          <c:xMode val="edge"/>
          <c:yMode val="edge"/>
          <c:x val="6.4877192364377279E-2"/>
          <c:y val="0.92938587482056734"/>
          <c:w val="0.20805416101510799"/>
          <c:h val="4.5558058103149057E-2"/>
        </c:manualLayout>
      </c:layout>
      <c:overlay val="0"/>
      <c:spPr>
        <a:solidFill>
          <a:srgbClr val="00FFFF"/>
        </a:solidFill>
        <a:ln w="3175">
          <a:solidFill>
            <a:srgbClr val="000000"/>
          </a:solidFill>
          <a:prstDash val="solid"/>
        </a:ln>
      </c:spPr>
      <c:txPr>
        <a:bodyPr/>
        <a:lstStyle/>
        <a:p>
          <a:pPr>
            <a:defRPr sz="57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CC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36317959556802E-2"/>
          <c:y val="9.4545454545454544E-2"/>
          <c:w val="0.87424021678520458"/>
          <c:h val="0.64727272727272722"/>
        </c:manualLayout>
      </c:layout>
      <c:barChart>
        <c:barDir val="col"/>
        <c:grouping val="clustered"/>
        <c:varyColors val="0"/>
        <c:ser>
          <c:idx val="0"/>
          <c:order val="0"/>
          <c:tx>
            <c:strRef>
              <c:f>ZŠ!$D$35</c:f>
              <c:strCache>
                <c:ptCount val="1"/>
                <c:pt idx="0">
                  <c:v>1. - 9. ročník</c:v>
                </c:pt>
              </c:strCache>
            </c:strRef>
          </c:tx>
          <c:spPr>
            <a:solidFill>
              <a:srgbClr val="FFFF00"/>
            </a:solidFill>
            <a:ln w="12700">
              <a:solidFill>
                <a:srgbClr val="000000"/>
              </a:solidFill>
              <a:prstDash val="solid"/>
            </a:ln>
          </c:spPr>
          <c:invertIfNegative val="0"/>
          <c:cat>
            <c:strRef>
              <c:f>ZŠ!$C$36:$C$41</c:f>
              <c:strCache>
                <c:ptCount val="6"/>
                <c:pt idx="0">
                  <c:v>Jeseník</c:v>
                </c:pt>
                <c:pt idx="1">
                  <c:v>Olomouc</c:v>
                </c:pt>
                <c:pt idx="2">
                  <c:v>Prostějov</c:v>
                </c:pt>
                <c:pt idx="3">
                  <c:v>Přerov</c:v>
                </c:pt>
                <c:pt idx="4">
                  <c:v>Šumperk</c:v>
                </c:pt>
                <c:pt idx="5">
                  <c:v>Celkem</c:v>
                </c:pt>
              </c:strCache>
            </c:strRef>
          </c:cat>
          <c:val>
            <c:numRef>
              <c:f>ZŠ!$D$36:$D$41</c:f>
              <c:numCache>
                <c:formatCode>General</c:formatCode>
                <c:ptCount val="6"/>
                <c:pt idx="0">
                  <c:v>11</c:v>
                </c:pt>
                <c:pt idx="1">
                  <c:v>56</c:v>
                </c:pt>
                <c:pt idx="2">
                  <c:v>27</c:v>
                </c:pt>
                <c:pt idx="3">
                  <c:v>32</c:v>
                </c:pt>
                <c:pt idx="4">
                  <c:v>28</c:v>
                </c:pt>
                <c:pt idx="5">
                  <c:v>154</c:v>
                </c:pt>
              </c:numCache>
            </c:numRef>
          </c:val>
        </c:ser>
        <c:ser>
          <c:idx val="1"/>
          <c:order val="1"/>
          <c:tx>
            <c:strRef>
              <c:f>ZŠ!$E$35</c:f>
              <c:strCache>
                <c:ptCount val="1"/>
                <c:pt idx="0">
                  <c:v>jen 1. stupeň</c:v>
                </c:pt>
              </c:strCache>
            </c:strRef>
          </c:tx>
          <c:spPr>
            <a:solidFill>
              <a:srgbClr val="00FF00"/>
            </a:solidFill>
            <a:ln w="12700">
              <a:solidFill>
                <a:srgbClr val="000000"/>
              </a:solidFill>
              <a:prstDash val="solid"/>
            </a:ln>
          </c:spPr>
          <c:invertIfNegative val="0"/>
          <c:cat>
            <c:strRef>
              <c:f>ZŠ!$C$36:$C$41</c:f>
              <c:strCache>
                <c:ptCount val="6"/>
                <c:pt idx="0">
                  <c:v>Jeseník</c:v>
                </c:pt>
                <c:pt idx="1">
                  <c:v>Olomouc</c:v>
                </c:pt>
                <c:pt idx="2">
                  <c:v>Prostějov</c:v>
                </c:pt>
                <c:pt idx="3">
                  <c:v>Přerov</c:v>
                </c:pt>
                <c:pt idx="4">
                  <c:v>Šumperk</c:v>
                </c:pt>
                <c:pt idx="5">
                  <c:v>Celkem</c:v>
                </c:pt>
              </c:strCache>
            </c:strRef>
          </c:cat>
          <c:val>
            <c:numRef>
              <c:f>ZŠ!$E$36:$E$41</c:f>
              <c:numCache>
                <c:formatCode>General</c:formatCode>
                <c:ptCount val="6"/>
                <c:pt idx="0">
                  <c:v>6</c:v>
                </c:pt>
                <c:pt idx="1">
                  <c:v>34</c:v>
                </c:pt>
                <c:pt idx="2">
                  <c:v>19</c:v>
                </c:pt>
                <c:pt idx="3">
                  <c:v>24</c:v>
                </c:pt>
                <c:pt idx="4">
                  <c:v>33</c:v>
                </c:pt>
                <c:pt idx="5">
                  <c:v>116</c:v>
                </c:pt>
              </c:numCache>
            </c:numRef>
          </c:val>
        </c:ser>
        <c:ser>
          <c:idx val="2"/>
          <c:order val="2"/>
          <c:tx>
            <c:strRef>
              <c:f>ZŠ!$F$35</c:f>
              <c:strCache>
                <c:ptCount val="1"/>
              </c:strCache>
            </c:strRef>
          </c:tx>
          <c:invertIfNegative val="0"/>
          <c:cat>
            <c:strRef>
              <c:f>ZŠ!$C$36:$C$41</c:f>
              <c:strCache>
                <c:ptCount val="6"/>
                <c:pt idx="0">
                  <c:v>Jeseník</c:v>
                </c:pt>
                <c:pt idx="1">
                  <c:v>Olomouc</c:v>
                </c:pt>
                <c:pt idx="2">
                  <c:v>Prostějov</c:v>
                </c:pt>
                <c:pt idx="3">
                  <c:v>Přerov</c:v>
                </c:pt>
                <c:pt idx="4">
                  <c:v>Šumperk</c:v>
                </c:pt>
                <c:pt idx="5">
                  <c:v>Celkem</c:v>
                </c:pt>
              </c:strCache>
            </c:strRef>
          </c:cat>
          <c:val>
            <c:numRef>
              <c:f>ZŠ!$F$36:$F$41</c:f>
              <c:numCache>
                <c:formatCode>General</c:formatCode>
                <c:ptCount val="6"/>
              </c:numCache>
            </c:numRef>
          </c:val>
        </c:ser>
        <c:ser>
          <c:idx val="3"/>
          <c:order val="3"/>
          <c:tx>
            <c:strRef>
              <c:f>ZŠ!$G$35</c:f>
              <c:strCache>
                <c:ptCount val="1"/>
                <c:pt idx="0">
                  <c:v>jen 2. stupeň</c:v>
                </c:pt>
              </c:strCache>
            </c:strRef>
          </c:tx>
          <c:invertIfNegative val="0"/>
          <c:cat>
            <c:strRef>
              <c:f>ZŠ!$C$36:$C$41</c:f>
              <c:strCache>
                <c:ptCount val="6"/>
                <c:pt idx="0">
                  <c:v>Jeseník</c:v>
                </c:pt>
                <c:pt idx="1">
                  <c:v>Olomouc</c:v>
                </c:pt>
                <c:pt idx="2">
                  <c:v>Prostějov</c:v>
                </c:pt>
                <c:pt idx="3">
                  <c:v>Přerov</c:v>
                </c:pt>
                <c:pt idx="4">
                  <c:v>Šumperk</c:v>
                </c:pt>
                <c:pt idx="5">
                  <c:v>Celkem</c:v>
                </c:pt>
              </c:strCache>
            </c:strRef>
          </c:cat>
          <c:val>
            <c:numRef>
              <c:f>ZŠ!$G$36:$G$41</c:f>
              <c:numCache>
                <c:formatCode>General</c:formatCode>
                <c:ptCount val="6"/>
                <c:pt idx="0">
                  <c:v>0</c:v>
                </c:pt>
                <c:pt idx="1">
                  <c:v>0</c:v>
                </c:pt>
                <c:pt idx="2">
                  <c:v>1</c:v>
                </c:pt>
                <c:pt idx="3">
                  <c:v>0</c:v>
                </c:pt>
                <c:pt idx="4">
                  <c:v>0</c:v>
                </c:pt>
                <c:pt idx="5">
                  <c:v>1</c:v>
                </c:pt>
              </c:numCache>
            </c:numRef>
          </c:val>
        </c:ser>
        <c:ser>
          <c:idx val="4"/>
          <c:order val="4"/>
          <c:tx>
            <c:strRef>
              <c:f>ZŠ!$H$35</c:f>
              <c:strCache>
                <c:ptCount val="1"/>
              </c:strCache>
            </c:strRef>
          </c:tx>
          <c:invertIfNegative val="0"/>
          <c:cat>
            <c:strRef>
              <c:f>ZŠ!$C$36:$C$41</c:f>
              <c:strCache>
                <c:ptCount val="6"/>
                <c:pt idx="0">
                  <c:v>Jeseník</c:v>
                </c:pt>
                <c:pt idx="1">
                  <c:v>Olomouc</c:v>
                </c:pt>
                <c:pt idx="2">
                  <c:v>Prostějov</c:v>
                </c:pt>
                <c:pt idx="3">
                  <c:v>Přerov</c:v>
                </c:pt>
                <c:pt idx="4">
                  <c:v>Šumperk</c:v>
                </c:pt>
                <c:pt idx="5">
                  <c:v>Celkem</c:v>
                </c:pt>
              </c:strCache>
            </c:strRef>
          </c:cat>
          <c:val>
            <c:numRef>
              <c:f>ZŠ!$H$36:$H$41</c:f>
              <c:numCache>
                <c:formatCode>General</c:formatCode>
                <c:ptCount val="6"/>
              </c:numCache>
            </c:numRef>
          </c:val>
        </c:ser>
        <c:dLbls>
          <c:showLegendKey val="0"/>
          <c:showVal val="0"/>
          <c:showCatName val="0"/>
          <c:showSerName val="0"/>
          <c:showPercent val="0"/>
          <c:showBubbleSize val="0"/>
        </c:dLbls>
        <c:gapWidth val="150"/>
        <c:axId val="39652736"/>
        <c:axId val="39658624"/>
      </c:barChart>
      <c:catAx>
        <c:axId val="39652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cs-CZ"/>
          </a:p>
        </c:txPr>
        <c:crossAx val="39658624"/>
        <c:crosses val="autoZero"/>
        <c:auto val="1"/>
        <c:lblAlgn val="ctr"/>
        <c:lblOffset val="100"/>
        <c:tickLblSkip val="1"/>
        <c:tickMarkSkip val="1"/>
        <c:noMultiLvlLbl val="0"/>
      </c:catAx>
      <c:valAx>
        <c:axId val="39658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cs-CZ"/>
          </a:p>
        </c:txPr>
        <c:crossAx val="39652736"/>
        <c:crosses val="autoZero"/>
        <c:crossBetween val="between"/>
      </c:valAx>
      <c:spPr>
        <a:solidFill>
          <a:srgbClr val="CCFFFF"/>
        </a:solidFill>
        <a:ln w="12700">
          <a:solidFill>
            <a:srgbClr val="808080"/>
          </a:solidFill>
          <a:prstDash val="solid"/>
        </a:ln>
      </c:spPr>
    </c:plotArea>
    <c:legend>
      <c:legendPos val="r"/>
      <c:legendEntry>
        <c:idx val="2"/>
        <c:delete val="1"/>
      </c:legendEntry>
      <c:legendEntry>
        <c:idx val="4"/>
        <c:delete val="1"/>
      </c:legendEntry>
      <c:layout>
        <c:manualLayout>
          <c:xMode val="edge"/>
          <c:yMode val="edge"/>
          <c:x val="0.43979156170378153"/>
          <c:y val="0.85696969696969694"/>
          <c:w val="0.21096412308607676"/>
          <c:h val="0.14303030303030304"/>
        </c:manualLayout>
      </c:layout>
      <c:overlay val="0"/>
      <c:spPr>
        <a:solidFill>
          <a:srgbClr val="FFFFFF"/>
        </a:solidFill>
        <a:ln w="3175">
          <a:solidFill>
            <a:srgbClr val="000000"/>
          </a:solidFill>
          <a:prstDash val="solid"/>
        </a:ln>
      </c:spPr>
      <c:txPr>
        <a:bodyPr/>
        <a:lstStyle/>
        <a:p>
          <a:pPr>
            <a:defRPr sz="53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48649791259315"/>
          <c:y val="6.1256368177188276E-2"/>
          <c:w val="0.80837486220382671"/>
          <c:h val="0.56515908533016102"/>
        </c:manualLayout>
      </c:layout>
      <c:barChart>
        <c:barDir val="bar"/>
        <c:grouping val="clustered"/>
        <c:varyColors val="0"/>
        <c:ser>
          <c:idx val="0"/>
          <c:order val="0"/>
          <c:tx>
            <c:strRef>
              <c:f>ZŠ!$J$69</c:f>
              <c:strCache>
                <c:ptCount val="1"/>
                <c:pt idx="0">
                  <c:v>2012/2013</c:v>
                </c:pt>
              </c:strCache>
            </c:strRef>
          </c:tx>
          <c:spPr>
            <a:solidFill>
              <a:srgbClr val="9999FF"/>
            </a:solidFill>
            <a:ln w="12700">
              <a:solidFill>
                <a:srgbClr val="000000"/>
              </a:solidFill>
              <a:prstDash val="solid"/>
            </a:ln>
          </c:spPr>
          <c:invertIfNegative val="0"/>
          <c:cat>
            <c:strRef>
              <c:f>ZŠ!$C$70:$C$75</c:f>
              <c:strCache>
                <c:ptCount val="6"/>
                <c:pt idx="0">
                  <c:v>Šumperk</c:v>
                </c:pt>
                <c:pt idx="1">
                  <c:v>Přerov</c:v>
                </c:pt>
                <c:pt idx="2">
                  <c:v>Prostějov</c:v>
                </c:pt>
                <c:pt idx="3">
                  <c:v>Olomouc</c:v>
                </c:pt>
                <c:pt idx="4">
                  <c:v>Jeseník</c:v>
                </c:pt>
                <c:pt idx="5">
                  <c:v>Celkem</c:v>
                </c:pt>
              </c:strCache>
            </c:strRef>
          </c:cat>
          <c:val>
            <c:numRef>
              <c:f>ZŠ!$J$70:$J$75</c:f>
              <c:numCache>
                <c:formatCode>#,##0</c:formatCode>
                <c:ptCount val="6"/>
                <c:pt idx="0">
                  <c:v>9243</c:v>
                </c:pt>
                <c:pt idx="1">
                  <c:v>9600</c:v>
                </c:pt>
                <c:pt idx="2">
                  <c:v>8027</c:v>
                </c:pt>
                <c:pt idx="3">
                  <c:v>17201</c:v>
                </c:pt>
                <c:pt idx="4">
                  <c:v>3006</c:v>
                </c:pt>
                <c:pt idx="5">
                  <c:v>47077</c:v>
                </c:pt>
              </c:numCache>
            </c:numRef>
          </c:val>
        </c:ser>
        <c:ser>
          <c:idx val="1"/>
          <c:order val="1"/>
          <c:tx>
            <c:strRef>
              <c:f>ZŠ!$K$69</c:f>
              <c:strCache>
                <c:ptCount val="1"/>
                <c:pt idx="0">
                  <c:v>2013/2014</c:v>
                </c:pt>
              </c:strCache>
            </c:strRef>
          </c:tx>
          <c:spPr>
            <a:solidFill>
              <a:srgbClr val="993366"/>
            </a:solidFill>
            <a:ln w="12700">
              <a:solidFill>
                <a:srgbClr val="000000"/>
              </a:solidFill>
              <a:prstDash val="solid"/>
            </a:ln>
          </c:spPr>
          <c:invertIfNegative val="0"/>
          <c:cat>
            <c:strRef>
              <c:f>ZŠ!$C$70:$C$75</c:f>
              <c:strCache>
                <c:ptCount val="6"/>
                <c:pt idx="0">
                  <c:v>Šumperk</c:v>
                </c:pt>
                <c:pt idx="1">
                  <c:v>Přerov</c:v>
                </c:pt>
                <c:pt idx="2">
                  <c:v>Prostějov</c:v>
                </c:pt>
                <c:pt idx="3">
                  <c:v>Olomouc</c:v>
                </c:pt>
                <c:pt idx="4">
                  <c:v>Jeseník</c:v>
                </c:pt>
                <c:pt idx="5">
                  <c:v>Celkem</c:v>
                </c:pt>
              </c:strCache>
            </c:strRef>
          </c:cat>
          <c:val>
            <c:numRef>
              <c:f>ZŠ!$K$70:$K$75</c:f>
              <c:numCache>
                <c:formatCode>#,##0</c:formatCode>
                <c:ptCount val="6"/>
                <c:pt idx="0">
                  <c:v>9359</c:v>
                </c:pt>
                <c:pt idx="1">
                  <c:v>9783</c:v>
                </c:pt>
                <c:pt idx="2">
                  <c:v>8215</c:v>
                </c:pt>
                <c:pt idx="3">
                  <c:v>17776</c:v>
                </c:pt>
                <c:pt idx="4">
                  <c:v>3016</c:v>
                </c:pt>
                <c:pt idx="5">
                  <c:v>48149</c:v>
                </c:pt>
              </c:numCache>
            </c:numRef>
          </c:val>
        </c:ser>
        <c:ser>
          <c:idx val="2"/>
          <c:order val="2"/>
          <c:tx>
            <c:strRef>
              <c:f>ZŠ!$L$69</c:f>
              <c:strCache>
                <c:ptCount val="1"/>
                <c:pt idx="0">
                  <c:v>2014/2015</c:v>
                </c:pt>
              </c:strCache>
            </c:strRef>
          </c:tx>
          <c:spPr>
            <a:solidFill>
              <a:srgbClr val="FFFFCC"/>
            </a:solidFill>
            <a:ln w="12700">
              <a:solidFill>
                <a:srgbClr val="000000"/>
              </a:solidFill>
              <a:prstDash val="solid"/>
            </a:ln>
          </c:spPr>
          <c:invertIfNegative val="0"/>
          <c:cat>
            <c:strRef>
              <c:f>ZŠ!$C$70:$C$75</c:f>
              <c:strCache>
                <c:ptCount val="6"/>
                <c:pt idx="0">
                  <c:v>Šumperk</c:v>
                </c:pt>
                <c:pt idx="1">
                  <c:v>Přerov</c:v>
                </c:pt>
                <c:pt idx="2">
                  <c:v>Prostějov</c:v>
                </c:pt>
                <c:pt idx="3">
                  <c:v>Olomouc</c:v>
                </c:pt>
                <c:pt idx="4">
                  <c:v>Jeseník</c:v>
                </c:pt>
                <c:pt idx="5">
                  <c:v>Celkem</c:v>
                </c:pt>
              </c:strCache>
            </c:strRef>
          </c:cat>
          <c:val>
            <c:numRef>
              <c:f>ZŠ!$L$70:$L$75</c:f>
              <c:numCache>
                <c:formatCode>#,##0</c:formatCode>
                <c:ptCount val="6"/>
                <c:pt idx="0">
                  <c:v>9642</c:v>
                </c:pt>
                <c:pt idx="1">
                  <c:v>9905</c:v>
                </c:pt>
                <c:pt idx="2">
                  <c:v>8406</c:v>
                </c:pt>
                <c:pt idx="3">
                  <c:v>18437</c:v>
                </c:pt>
                <c:pt idx="4">
                  <c:v>3008</c:v>
                </c:pt>
                <c:pt idx="5">
                  <c:v>49398</c:v>
                </c:pt>
              </c:numCache>
            </c:numRef>
          </c:val>
        </c:ser>
        <c:ser>
          <c:idx val="3"/>
          <c:order val="3"/>
          <c:tx>
            <c:strRef>
              <c:f>ZŠ!$M$69</c:f>
              <c:strCache>
                <c:ptCount val="1"/>
                <c:pt idx="0">
                  <c:v>2015/2016</c:v>
                </c:pt>
              </c:strCache>
            </c:strRef>
          </c:tx>
          <c:spPr>
            <a:solidFill>
              <a:srgbClr val="0000FF"/>
            </a:solidFill>
            <a:ln w="12700">
              <a:solidFill>
                <a:srgbClr val="000000"/>
              </a:solidFill>
              <a:prstDash val="solid"/>
            </a:ln>
          </c:spPr>
          <c:invertIfNegative val="0"/>
          <c:cat>
            <c:strRef>
              <c:f>ZŠ!$C$70:$C$75</c:f>
              <c:strCache>
                <c:ptCount val="6"/>
                <c:pt idx="0">
                  <c:v>Šumperk</c:v>
                </c:pt>
                <c:pt idx="1">
                  <c:v>Přerov</c:v>
                </c:pt>
                <c:pt idx="2">
                  <c:v>Prostějov</c:v>
                </c:pt>
                <c:pt idx="3">
                  <c:v>Olomouc</c:v>
                </c:pt>
                <c:pt idx="4">
                  <c:v>Jeseník</c:v>
                </c:pt>
                <c:pt idx="5">
                  <c:v>Celkem</c:v>
                </c:pt>
              </c:strCache>
            </c:strRef>
          </c:cat>
          <c:val>
            <c:numRef>
              <c:f>ZŠ!$M$70:$M$75</c:f>
              <c:numCache>
                <c:formatCode>#,##0</c:formatCode>
                <c:ptCount val="6"/>
                <c:pt idx="0">
                  <c:v>9866</c:v>
                </c:pt>
                <c:pt idx="1">
                  <c:v>10111</c:v>
                </c:pt>
                <c:pt idx="2">
                  <c:v>8770</c:v>
                </c:pt>
                <c:pt idx="3">
                  <c:v>19034</c:v>
                </c:pt>
                <c:pt idx="4">
                  <c:v>3032</c:v>
                </c:pt>
                <c:pt idx="5">
                  <c:v>50813</c:v>
                </c:pt>
              </c:numCache>
            </c:numRef>
          </c:val>
        </c:ser>
        <c:dLbls>
          <c:showLegendKey val="0"/>
          <c:showVal val="0"/>
          <c:showCatName val="0"/>
          <c:showSerName val="0"/>
          <c:showPercent val="0"/>
          <c:showBubbleSize val="0"/>
        </c:dLbls>
        <c:gapWidth val="150"/>
        <c:axId val="40477056"/>
        <c:axId val="40478592"/>
      </c:barChart>
      <c:catAx>
        <c:axId val="404770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40478592"/>
        <c:crosses val="autoZero"/>
        <c:auto val="1"/>
        <c:lblAlgn val="ctr"/>
        <c:lblOffset val="100"/>
        <c:tickLblSkip val="1"/>
        <c:tickMarkSkip val="1"/>
        <c:noMultiLvlLbl val="0"/>
      </c:catAx>
      <c:valAx>
        <c:axId val="40478592"/>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40477056"/>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1522805954381"/>
          <c:y val="5.0675675675675678E-2"/>
          <c:w val="0.76939360872315732"/>
          <c:h val="0.70270270270270274"/>
        </c:manualLayout>
      </c:layout>
      <c:barChart>
        <c:barDir val="bar"/>
        <c:grouping val="clustered"/>
        <c:varyColors val="0"/>
        <c:ser>
          <c:idx val="0"/>
          <c:order val="0"/>
          <c:tx>
            <c:strRef>
              <c:f>ZŠ!$J$100</c:f>
              <c:strCache>
                <c:ptCount val="1"/>
                <c:pt idx="0">
                  <c:v>2012/2013</c:v>
                </c:pt>
              </c:strCache>
            </c:strRef>
          </c:tx>
          <c:spPr>
            <a:solidFill>
              <a:srgbClr val="9999FF"/>
            </a:solidFill>
            <a:ln w="12700">
              <a:solidFill>
                <a:srgbClr val="000000"/>
              </a:solidFill>
              <a:prstDash val="solid"/>
            </a:ln>
          </c:spPr>
          <c:invertIfNegative val="0"/>
          <c:cat>
            <c:strRef>
              <c:f>ZŠ!$B$101:$B$106</c:f>
              <c:strCache>
                <c:ptCount val="6"/>
                <c:pt idx="0">
                  <c:v>Šumperk</c:v>
                </c:pt>
                <c:pt idx="1">
                  <c:v>Přerov</c:v>
                </c:pt>
                <c:pt idx="2">
                  <c:v>Prostějov</c:v>
                </c:pt>
                <c:pt idx="3">
                  <c:v>Olomouc</c:v>
                </c:pt>
                <c:pt idx="4">
                  <c:v>Jeseník</c:v>
                </c:pt>
                <c:pt idx="5">
                  <c:v>Celkem</c:v>
                </c:pt>
              </c:strCache>
            </c:strRef>
          </c:cat>
          <c:val>
            <c:numRef>
              <c:f>ZŠ!$J$101:$J$106</c:f>
              <c:numCache>
                <c:formatCode>#,##0</c:formatCode>
                <c:ptCount val="6"/>
                <c:pt idx="0">
                  <c:v>1188</c:v>
                </c:pt>
                <c:pt idx="1">
                  <c:v>1302</c:v>
                </c:pt>
                <c:pt idx="2">
                  <c:v>1067</c:v>
                </c:pt>
                <c:pt idx="3">
                  <c:v>2299</c:v>
                </c:pt>
                <c:pt idx="4">
                  <c:v>359</c:v>
                </c:pt>
                <c:pt idx="5">
                  <c:v>6215</c:v>
                </c:pt>
              </c:numCache>
            </c:numRef>
          </c:val>
        </c:ser>
        <c:ser>
          <c:idx val="1"/>
          <c:order val="1"/>
          <c:tx>
            <c:strRef>
              <c:f>ZŠ!$K$100</c:f>
              <c:strCache>
                <c:ptCount val="1"/>
                <c:pt idx="0">
                  <c:v>2013/2014</c:v>
                </c:pt>
              </c:strCache>
            </c:strRef>
          </c:tx>
          <c:spPr>
            <a:solidFill>
              <a:srgbClr val="993366"/>
            </a:solidFill>
            <a:ln w="12700">
              <a:solidFill>
                <a:srgbClr val="000000"/>
              </a:solidFill>
              <a:prstDash val="solid"/>
            </a:ln>
          </c:spPr>
          <c:invertIfNegative val="0"/>
          <c:cat>
            <c:strRef>
              <c:f>ZŠ!$B$101:$B$106</c:f>
              <c:strCache>
                <c:ptCount val="6"/>
                <c:pt idx="0">
                  <c:v>Šumperk</c:v>
                </c:pt>
                <c:pt idx="1">
                  <c:v>Přerov</c:v>
                </c:pt>
                <c:pt idx="2">
                  <c:v>Prostějov</c:v>
                </c:pt>
                <c:pt idx="3">
                  <c:v>Olomouc</c:v>
                </c:pt>
                <c:pt idx="4">
                  <c:v>Jeseník</c:v>
                </c:pt>
                <c:pt idx="5">
                  <c:v>Celkem</c:v>
                </c:pt>
              </c:strCache>
            </c:strRef>
          </c:cat>
          <c:val>
            <c:numRef>
              <c:f>ZŠ!$K$101:$K$106</c:f>
              <c:numCache>
                <c:formatCode>#,##0</c:formatCode>
                <c:ptCount val="6"/>
                <c:pt idx="0">
                  <c:v>1211</c:v>
                </c:pt>
                <c:pt idx="1">
                  <c:v>1323</c:v>
                </c:pt>
                <c:pt idx="2">
                  <c:v>1103</c:v>
                </c:pt>
                <c:pt idx="3">
                  <c:v>2461</c:v>
                </c:pt>
                <c:pt idx="4">
                  <c:v>386</c:v>
                </c:pt>
                <c:pt idx="5">
                  <c:v>6484</c:v>
                </c:pt>
              </c:numCache>
            </c:numRef>
          </c:val>
        </c:ser>
        <c:ser>
          <c:idx val="2"/>
          <c:order val="2"/>
          <c:tx>
            <c:strRef>
              <c:f>ZŠ!$L$100</c:f>
              <c:strCache>
                <c:ptCount val="1"/>
                <c:pt idx="0">
                  <c:v>2014/2015</c:v>
                </c:pt>
              </c:strCache>
            </c:strRef>
          </c:tx>
          <c:spPr>
            <a:solidFill>
              <a:srgbClr val="FFFFCC"/>
            </a:solidFill>
            <a:ln w="12700">
              <a:solidFill>
                <a:srgbClr val="000000"/>
              </a:solidFill>
              <a:prstDash val="solid"/>
            </a:ln>
          </c:spPr>
          <c:invertIfNegative val="0"/>
          <c:cat>
            <c:strRef>
              <c:f>ZŠ!$B$101:$B$106</c:f>
              <c:strCache>
                <c:ptCount val="6"/>
                <c:pt idx="0">
                  <c:v>Šumperk</c:v>
                </c:pt>
                <c:pt idx="1">
                  <c:v>Přerov</c:v>
                </c:pt>
                <c:pt idx="2">
                  <c:v>Prostějov</c:v>
                </c:pt>
                <c:pt idx="3">
                  <c:v>Olomouc</c:v>
                </c:pt>
                <c:pt idx="4">
                  <c:v>Jeseník</c:v>
                </c:pt>
                <c:pt idx="5">
                  <c:v>Celkem</c:v>
                </c:pt>
              </c:strCache>
            </c:strRef>
          </c:cat>
          <c:val>
            <c:numRef>
              <c:f>ZŠ!$L$101:$L$106</c:f>
              <c:numCache>
                <c:formatCode>#,##0</c:formatCode>
                <c:ptCount val="6"/>
                <c:pt idx="0">
                  <c:v>1358</c:v>
                </c:pt>
                <c:pt idx="1">
                  <c:v>1342</c:v>
                </c:pt>
                <c:pt idx="2">
                  <c:v>1168</c:v>
                </c:pt>
                <c:pt idx="3">
                  <c:v>2579</c:v>
                </c:pt>
                <c:pt idx="4">
                  <c:v>372</c:v>
                </c:pt>
                <c:pt idx="5">
                  <c:v>6819</c:v>
                </c:pt>
              </c:numCache>
            </c:numRef>
          </c:val>
        </c:ser>
        <c:ser>
          <c:idx val="3"/>
          <c:order val="3"/>
          <c:tx>
            <c:strRef>
              <c:f>ZŠ!$M$100</c:f>
              <c:strCache>
                <c:ptCount val="1"/>
                <c:pt idx="0">
                  <c:v>2015/2016</c:v>
                </c:pt>
              </c:strCache>
            </c:strRef>
          </c:tx>
          <c:spPr>
            <a:solidFill>
              <a:srgbClr val="0000FF"/>
            </a:solidFill>
            <a:ln w="12700">
              <a:solidFill>
                <a:srgbClr val="000000"/>
              </a:solidFill>
              <a:prstDash val="solid"/>
            </a:ln>
          </c:spPr>
          <c:invertIfNegative val="0"/>
          <c:cat>
            <c:strRef>
              <c:f>ZŠ!$B$101:$B$106</c:f>
              <c:strCache>
                <c:ptCount val="6"/>
                <c:pt idx="0">
                  <c:v>Šumperk</c:v>
                </c:pt>
                <c:pt idx="1">
                  <c:v>Přerov</c:v>
                </c:pt>
                <c:pt idx="2">
                  <c:v>Prostějov</c:v>
                </c:pt>
                <c:pt idx="3">
                  <c:v>Olomouc</c:v>
                </c:pt>
                <c:pt idx="4">
                  <c:v>Jeseník</c:v>
                </c:pt>
                <c:pt idx="5">
                  <c:v>Celkem</c:v>
                </c:pt>
              </c:strCache>
            </c:strRef>
          </c:cat>
          <c:val>
            <c:numRef>
              <c:f>ZŠ!$M$101:$M$106</c:f>
              <c:numCache>
                <c:formatCode>#,##0</c:formatCode>
                <c:ptCount val="6"/>
                <c:pt idx="0">
                  <c:v>1274</c:v>
                </c:pt>
                <c:pt idx="1">
                  <c:v>1325</c:v>
                </c:pt>
                <c:pt idx="2">
                  <c:v>1220</c:v>
                </c:pt>
                <c:pt idx="3">
                  <c:v>2572</c:v>
                </c:pt>
                <c:pt idx="4">
                  <c:v>389</c:v>
                </c:pt>
                <c:pt idx="5">
                  <c:v>6780</c:v>
                </c:pt>
              </c:numCache>
            </c:numRef>
          </c:val>
        </c:ser>
        <c:dLbls>
          <c:showLegendKey val="0"/>
          <c:showVal val="0"/>
          <c:showCatName val="0"/>
          <c:showSerName val="0"/>
          <c:showPercent val="0"/>
          <c:showBubbleSize val="0"/>
        </c:dLbls>
        <c:gapWidth val="150"/>
        <c:axId val="40256640"/>
        <c:axId val="40258176"/>
      </c:barChart>
      <c:catAx>
        <c:axId val="402566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40258176"/>
        <c:crosses val="autoZero"/>
        <c:auto val="1"/>
        <c:lblAlgn val="ctr"/>
        <c:lblOffset val="100"/>
        <c:tickLblSkip val="1"/>
        <c:tickMarkSkip val="1"/>
        <c:noMultiLvlLbl val="0"/>
      </c:catAx>
      <c:valAx>
        <c:axId val="4025817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40256640"/>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925972811727449"/>
          <c:y val="4.8077073558548546E-2"/>
          <c:w val="0.6888901347116152"/>
          <c:h val="0.73718179456441102"/>
        </c:manualLayout>
      </c:layout>
      <c:barChart>
        <c:barDir val="bar"/>
        <c:grouping val="clustered"/>
        <c:varyColors val="0"/>
        <c:ser>
          <c:idx val="0"/>
          <c:order val="0"/>
          <c:tx>
            <c:strRef>
              <c:f>ZŠ!$L$135</c:f>
              <c:strCache>
                <c:ptCount val="1"/>
                <c:pt idx="0">
                  <c:v>2012/2013</c:v>
                </c:pt>
              </c:strCache>
            </c:strRef>
          </c:tx>
          <c:spPr>
            <a:solidFill>
              <a:srgbClr val="9999FF"/>
            </a:solidFill>
            <a:ln w="12700">
              <a:solidFill>
                <a:srgbClr val="000000"/>
              </a:solidFill>
              <a:prstDash val="solid"/>
            </a:ln>
          </c:spPr>
          <c:invertIfNegative val="0"/>
          <c:cat>
            <c:strRef>
              <c:f>ZŠ!$C$136:$D$141</c:f>
              <c:strCache>
                <c:ptCount val="6"/>
                <c:pt idx="0">
                  <c:v> v 9. roč.</c:v>
                </c:pt>
                <c:pt idx="1">
                  <c:v> v 8. roč.</c:v>
                </c:pt>
                <c:pt idx="2">
                  <c:v> v 7. roč.</c:v>
                </c:pt>
                <c:pt idx="3">
                  <c:v>do víceletých gymnázií</c:v>
                </c:pt>
                <c:pt idx="4">
                  <c:v>nezařazeni do ročníku</c:v>
                </c:pt>
                <c:pt idx="5">
                  <c:v>celkem</c:v>
                </c:pt>
              </c:strCache>
            </c:strRef>
          </c:cat>
          <c:val>
            <c:numRef>
              <c:f>ZŠ!$L$136:$L$141</c:f>
              <c:numCache>
                <c:formatCode>#,##0</c:formatCode>
                <c:ptCount val="6"/>
                <c:pt idx="0">
                  <c:v>4372</c:v>
                </c:pt>
                <c:pt idx="1">
                  <c:v>125</c:v>
                </c:pt>
                <c:pt idx="2">
                  <c:v>21</c:v>
                </c:pt>
                <c:pt idx="3">
                  <c:v>677</c:v>
                </c:pt>
                <c:pt idx="5" formatCode="General">
                  <c:v>5195</c:v>
                </c:pt>
              </c:numCache>
            </c:numRef>
          </c:val>
        </c:ser>
        <c:ser>
          <c:idx val="1"/>
          <c:order val="1"/>
          <c:tx>
            <c:strRef>
              <c:f>ZŠ!$M$135</c:f>
              <c:strCache>
                <c:ptCount val="1"/>
                <c:pt idx="0">
                  <c:v>2013/2014</c:v>
                </c:pt>
              </c:strCache>
            </c:strRef>
          </c:tx>
          <c:spPr>
            <a:solidFill>
              <a:srgbClr val="993366"/>
            </a:solidFill>
            <a:ln w="12700">
              <a:solidFill>
                <a:srgbClr val="000000"/>
              </a:solidFill>
              <a:prstDash val="solid"/>
            </a:ln>
          </c:spPr>
          <c:invertIfNegative val="0"/>
          <c:cat>
            <c:strRef>
              <c:f>ZŠ!$C$136:$D$141</c:f>
              <c:strCache>
                <c:ptCount val="6"/>
                <c:pt idx="0">
                  <c:v> v 9. roč.</c:v>
                </c:pt>
                <c:pt idx="1">
                  <c:v> v 8. roč.</c:v>
                </c:pt>
                <c:pt idx="2">
                  <c:v> v 7. roč.</c:v>
                </c:pt>
                <c:pt idx="3">
                  <c:v>do víceletých gymnázií</c:v>
                </c:pt>
                <c:pt idx="4">
                  <c:v>nezařazeni do ročníku</c:v>
                </c:pt>
                <c:pt idx="5">
                  <c:v>celkem</c:v>
                </c:pt>
              </c:strCache>
            </c:strRef>
          </c:cat>
          <c:val>
            <c:numRef>
              <c:f>ZŠ!$M$136:$M$141</c:f>
              <c:numCache>
                <c:formatCode>#,##0</c:formatCode>
                <c:ptCount val="6"/>
                <c:pt idx="0">
                  <c:v>4420</c:v>
                </c:pt>
                <c:pt idx="1">
                  <c:v>133</c:v>
                </c:pt>
                <c:pt idx="2">
                  <c:v>29</c:v>
                </c:pt>
                <c:pt idx="3">
                  <c:v>659</c:v>
                </c:pt>
                <c:pt idx="5" formatCode="General">
                  <c:v>5241</c:v>
                </c:pt>
              </c:numCache>
            </c:numRef>
          </c:val>
        </c:ser>
        <c:ser>
          <c:idx val="2"/>
          <c:order val="2"/>
          <c:tx>
            <c:strRef>
              <c:f>ZŠ!$N$135</c:f>
              <c:strCache>
                <c:ptCount val="1"/>
                <c:pt idx="0">
                  <c:v>2014/2015</c:v>
                </c:pt>
              </c:strCache>
            </c:strRef>
          </c:tx>
          <c:spPr>
            <a:solidFill>
              <a:srgbClr val="FFFFCC"/>
            </a:solidFill>
            <a:ln w="12700">
              <a:solidFill>
                <a:srgbClr val="000000"/>
              </a:solidFill>
              <a:prstDash val="solid"/>
            </a:ln>
          </c:spPr>
          <c:invertIfNegative val="0"/>
          <c:cat>
            <c:strRef>
              <c:f>ZŠ!$C$136:$D$141</c:f>
              <c:strCache>
                <c:ptCount val="6"/>
                <c:pt idx="0">
                  <c:v> v 9. roč.</c:v>
                </c:pt>
                <c:pt idx="1">
                  <c:v> v 8. roč.</c:v>
                </c:pt>
                <c:pt idx="2">
                  <c:v> v 7. roč.</c:v>
                </c:pt>
                <c:pt idx="3">
                  <c:v>do víceletých gymnázií</c:v>
                </c:pt>
                <c:pt idx="4">
                  <c:v>nezařazeni do ročníku</c:v>
                </c:pt>
                <c:pt idx="5">
                  <c:v>celkem</c:v>
                </c:pt>
              </c:strCache>
            </c:strRef>
          </c:cat>
          <c:val>
            <c:numRef>
              <c:f>ZŠ!$N$136:$N$141</c:f>
              <c:numCache>
                <c:formatCode>#,##0</c:formatCode>
                <c:ptCount val="6"/>
                <c:pt idx="0">
                  <c:v>4258</c:v>
                </c:pt>
                <c:pt idx="1">
                  <c:v>159</c:v>
                </c:pt>
                <c:pt idx="2">
                  <c:v>34</c:v>
                </c:pt>
                <c:pt idx="3">
                  <c:v>640</c:v>
                </c:pt>
                <c:pt idx="5">
                  <c:v>5091</c:v>
                </c:pt>
              </c:numCache>
            </c:numRef>
          </c:val>
        </c:ser>
        <c:ser>
          <c:idx val="3"/>
          <c:order val="3"/>
          <c:tx>
            <c:strRef>
              <c:f>ZŠ!$O$135</c:f>
              <c:strCache>
                <c:ptCount val="1"/>
                <c:pt idx="0">
                  <c:v>2015/2016</c:v>
                </c:pt>
              </c:strCache>
            </c:strRef>
          </c:tx>
          <c:spPr>
            <a:solidFill>
              <a:srgbClr val="0000FF"/>
            </a:solidFill>
            <a:ln w="12700">
              <a:solidFill>
                <a:srgbClr val="000000"/>
              </a:solidFill>
              <a:prstDash val="solid"/>
            </a:ln>
          </c:spPr>
          <c:invertIfNegative val="0"/>
          <c:cat>
            <c:strRef>
              <c:f>ZŠ!$C$136:$D$141</c:f>
              <c:strCache>
                <c:ptCount val="6"/>
                <c:pt idx="0">
                  <c:v> v 9. roč.</c:v>
                </c:pt>
                <c:pt idx="1">
                  <c:v> v 8. roč.</c:v>
                </c:pt>
                <c:pt idx="2">
                  <c:v> v 7. roč.</c:v>
                </c:pt>
                <c:pt idx="3">
                  <c:v>do víceletých gymnázií</c:v>
                </c:pt>
                <c:pt idx="4">
                  <c:v>nezařazeni do ročníku</c:v>
                </c:pt>
                <c:pt idx="5">
                  <c:v>celkem</c:v>
                </c:pt>
              </c:strCache>
            </c:strRef>
          </c:cat>
          <c:val>
            <c:numRef>
              <c:f>ZŠ!$O$136:$O$141</c:f>
              <c:numCache>
                <c:formatCode>#,##0</c:formatCode>
                <c:ptCount val="6"/>
                <c:pt idx="0">
                  <c:v>4265</c:v>
                </c:pt>
                <c:pt idx="1">
                  <c:v>154</c:v>
                </c:pt>
                <c:pt idx="2">
                  <c:v>33</c:v>
                </c:pt>
                <c:pt idx="3">
                  <c:v>622</c:v>
                </c:pt>
                <c:pt idx="4">
                  <c:v>3</c:v>
                </c:pt>
                <c:pt idx="5">
                  <c:v>5077</c:v>
                </c:pt>
              </c:numCache>
            </c:numRef>
          </c:val>
        </c:ser>
        <c:dLbls>
          <c:showLegendKey val="0"/>
          <c:showVal val="0"/>
          <c:showCatName val="0"/>
          <c:showSerName val="0"/>
          <c:showPercent val="0"/>
          <c:showBubbleSize val="0"/>
        </c:dLbls>
        <c:gapWidth val="150"/>
        <c:axId val="39503744"/>
        <c:axId val="39505280"/>
      </c:barChart>
      <c:catAx>
        <c:axId val="395037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cs-CZ"/>
          </a:p>
        </c:txPr>
        <c:crossAx val="39505280"/>
        <c:crosses val="autoZero"/>
        <c:auto val="0"/>
        <c:lblAlgn val="ctr"/>
        <c:lblOffset val="100"/>
        <c:tickLblSkip val="1"/>
        <c:tickMarkSkip val="1"/>
        <c:noMultiLvlLbl val="0"/>
      </c:catAx>
      <c:valAx>
        <c:axId val="39505280"/>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39503744"/>
        <c:crosses val="autoZero"/>
        <c:crossBetween val="between"/>
      </c:valAx>
      <c:dTable>
        <c:showHorzBorder val="1"/>
        <c:showVertBorder val="1"/>
        <c:showOutline val="1"/>
        <c:showKeys val="1"/>
        <c:spPr>
          <a:ln w="3175">
            <a:solidFill>
              <a:srgbClr val="000000"/>
            </a:solidFill>
            <a:prstDash val="solid"/>
          </a:ln>
        </c:spPr>
        <c:txPr>
          <a:bodyPr/>
          <a:lstStyle/>
          <a:p>
            <a:pPr rtl="0">
              <a:defRPr sz="75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0185185185185185"/>
          <c:w val="0.60184711286089243"/>
          <c:h val="0.89814814814814814"/>
        </c:manualLayout>
      </c:layout>
      <c:pie3DChart>
        <c:varyColors val="1"/>
        <c:ser>
          <c:idx val="0"/>
          <c:order val="0"/>
          <c:dPt>
            <c:idx val="0"/>
            <c:bubble3D val="0"/>
          </c:dPt>
          <c:dPt>
            <c:idx val="1"/>
            <c:bubble3D val="0"/>
          </c:dPt>
          <c:dPt>
            <c:idx val="2"/>
            <c:bubble3D val="0"/>
          </c:dPt>
          <c:dLbls>
            <c:showLegendKey val="0"/>
            <c:showVal val="1"/>
            <c:showCatName val="0"/>
            <c:showSerName val="0"/>
            <c:showPercent val="0"/>
            <c:showBubbleSize val="0"/>
            <c:showLeaderLines val="1"/>
          </c:dLbls>
          <c:cat>
            <c:strRef>
              <c:f>SŠ!$B$6:$D$6</c:f>
              <c:strCache>
                <c:ptCount val="3"/>
                <c:pt idx="0">
                  <c:v>Gymnázia</c:v>
                </c:pt>
                <c:pt idx="1">
                  <c:v>SOŠ a SOU maturitní obory</c:v>
                </c:pt>
                <c:pt idx="2">
                  <c:v>SOŠ a SOU učební obory</c:v>
                </c:pt>
              </c:strCache>
            </c:strRef>
          </c:cat>
          <c:val>
            <c:numRef>
              <c:f>SŠ!$B$7:$D$7</c:f>
              <c:numCache>
                <c:formatCode>0.00%</c:formatCode>
                <c:ptCount val="3"/>
                <c:pt idx="0">
                  <c:v>0.317</c:v>
                </c:pt>
                <c:pt idx="1">
                  <c:v>0.44600000000000001</c:v>
                </c:pt>
                <c:pt idx="2">
                  <c:v>0.23699999999999999</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9187037037037"/>
          <c:y val="5.5970251228448627E-2"/>
          <c:w val="0.71702277777777768"/>
          <c:h val="0.54881481481481487"/>
        </c:manualLayout>
      </c:layout>
      <c:barChart>
        <c:barDir val="bar"/>
        <c:grouping val="clustered"/>
        <c:varyColors val="0"/>
        <c:ser>
          <c:idx val="0"/>
          <c:order val="0"/>
          <c:tx>
            <c:strRef>
              <c:f>SŠ!$H$47</c:f>
              <c:strCache>
                <c:ptCount val="1"/>
                <c:pt idx="0">
                  <c:v>2012/2013</c:v>
                </c:pt>
              </c:strCache>
            </c:strRef>
          </c:tx>
          <c:spPr>
            <a:solidFill>
              <a:srgbClr val="9999FF"/>
            </a:solidFill>
            <a:ln w="12700">
              <a:solidFill>
                <a:srgbClr val="000000"/>
              </a:solidFill>
              <a:prstDash val="solid"/>
            </a:ln>
          </c:spPr>
          <c:invertIfNegative val="0"/>
          <c:cat>
            <c:strRef>
              <c:f>SŠ!$B$48:$B$51</c:f>
              <c:strCache>
                <c:ptCount val="4"/>
                <c:pt idx="0">
                  <c:v>učební obory</c:v>
                </c:pt>
                <c:pt idx="1">
                  <c:v>maturitní obory</c:v>
                </c:pt>
                <c:pt idx="2">
                  <c:v>Gymnázia</c:v>
                </c:pt>
                <c:pt idx="3">
                  <c:v>Celkem</c:v>
                </c:pt>
              </c:strCache>
            </c:strRef>
          </c:cat>
          <c:val>
            <c:numRef>
              <c:f>SŠ!$H$48:$H$51</c:f>
              <c:numCache>
                <c:formatCode>#,##0</c:formatCode>
                <c:ptCount val="4"/>
                <c:pt idx="0">
                  <c:v>6639</c:v>
                </c:pt>
                <c:pt idx="1">
                  <c:v>13353</c:v>
                </c:pt>
                <c:pt idx="2">
                  <c:v>8679</c:v>
                </c:pt>
                <c:pt idx="3">
                  <c:v>28671</c:v>
                </c:pt>
              </c:numCache>
            </c:numRef>
          </c:val>
        </c:ser>
        <c:ser>
          <c:idx val="1"/>
          <c:order val="1"/>
          <c:tx>
            <c:strRef>
              <c:f>SŠ!$I$47</c:f>
              <c:strCache>
                <c:ptCount val="1"/>
                <c:pt idx="0">
                  <c:v>2013/2014</c:v>
                </c:pt>
              </c:strCache>
            </c:strRef>
          </c:tx>
          <c:spPr>
            <a:solidFill>
              <a:srgbClr val="993366"/>
            </a:solidFill>
            <a:ln w="12700">
              <a:solidFill>
                <a:srgbClr val="000000"/>
              </a:solidFill>
              <a:prstDash val="solid"/>
            </a:ln>
          </c:spPr>
          <c:invertIfNegative val="0"/>
          <c:cat>
            <c:strRef>
              <c:f>SŠ!$B$48:$B$51</c:f>
              <c:strCache>
                <c:ptCount val="4"/>
                <c:pt idx="0">
                  <c:v>učební obory</c:v>
                </c:pt>
                <c:pt idx="1">
                  <c:v>maturitní obory</c:v>
                </c:pt>
                <c:pt idx="2">
                  <c:v>Gymnázia</c:v>
                </c:pt>
                <c:pt idx="3">
                  <c:v>Celkem</c:v>
                </c:pt>
              </c:strCache>
            </c:strRef>
          </c:cat>
          <c:val>
            <c:numRef>
              <c:f>SŠ!$I$48:$I$51</c:f>
              <c:numCache>
                <c:formatCode>#,##0</c:formatCode>
                <c:ptCount val="4"/>
                <c:pt idx="0">
                  <c:v>6502</c:v>
                </c:pt>
                <c:pt idx="1">
                  <c:v>12593</c:v>
                </c:pt>
                <c:pt idx="2">
                  <c:v>8462</c:v>
                </c:pt>
                <c:pt idx="3">
                  <c:v>27557</c:v>
                </c:pt>
              </c:numCache>
            </c:numRef>
          </c:val>
        </c:ser>
        <c:ser>
          <c:idx val="2"/>
          <c:order val="2"/>
          <c:tx>
            <c:strRef>
              <c:f>SŠ!$J$47</c:f>
              <c:strCache>
                <c:ptCount val="1"/>
                <c:pt idx="0">
                  <c:v>2014/2015</c:v>
                </c:pt>
              </c:strCache>
            </c:strRef>
          </c:tx>
          <c:spPr>
            <a:solidFill>
              <a:srgbClr val="FFFFCC"/>
            </a:solidFill>
            <a:ln w="12700">
              <a:solidFill>
                <a:srgbClr val="000000"/>
              </a:solidFill>
              <a:prstDash val="solid"/>
            </a:ln>
          </c:spPr>
          <c:invertIfNegative val="0"/>
          <c:cat>
            <c:strRef>
              <c:f>SŠ!$B$48:$B$51</c:f>
              <c:strCache>
                <c:ptCount val="4"/>
                <c:pt idx="0">
                  <c:v>učební obory</c:v>
                </c:pt>
                <c:pt idx="1">
                  <c:v>maturitní obory</c:v>
                </c:pt>
                <c:pt idx="2">
                  <c:v>Gymnázia</c:v>
                </c:pt>
                <c:pt idx="3">
                  <c:v>Celkem</c:v>
                </c:pt>
              </c:strCache>
            </c:strRef>
          </c:cat>
          <c:val>
            <c:numRef>
              <c:f>SŠ!$J$48:$J$51</c:f>
              <c:numCache>
                <c:formatCode>#,##0</c:formatCode>
                <c:ptCount val="4"/>
                <c:pt idx="0">
                  <c:v>6356</c:v>
                </c:pt>
                <c:pt idx="1">
                  <c:v>12132</c:v>
                </c:pt>
                <c:pt idx="2">
                  <c:v>8334</c:v>
                </c:pt>
                <c:pt idx="3">
                  <c:v>26822</c:v>
                </c:pt>
              </c:numCache>
            </c:numRef>
          </c:val>
        </c:ser>
        <c:ser>
          <c:idx val="3"/>
          <c:order val="3"/>
          <c:tx>
            <c:strRef>
              <c:f>SŠ!$K$47</c:f>
              <c:strCache>
                <c:ptCount val="1"/>
                <c:pt idx="0">
                  <c:v>2015/2016</c:v>
                </c:pt>
              </c:strCache>
            </c:strRef>
          </c:tx>
          <c:spPr>
            <a:solidFill>
              <a:srgbClr val="0000FF"/>
            </a:solidFill>
            <a:ln w="12700">
              <a:solidFill>
                <a:srgbClr val="000000"/>
              </a:solidFill>
              <a:prstDash val="solid"/>
            </a:ln>
          </c:spPr>
          <c:invertIfNegative val="0"/>
          <c:cat>
            <c:strRef>
              <c:f>SŠ!$B$48:$B$51</c:f>
              <c:strCache>
                <c:ptCount val="4"/>
                <c:pt idx="0">
                  <c:v>učební obory</c:v>
                </c:pt>
                <c:pt idx="1">
                  <c:v>maturitní obory</c:v>
                </c:pt>
                <c:pt idx="2">
                  <c:v>Gymnázia</c:v>
                </c:pt>
                <c:pt idx="3">
                  <c:v>Celkem</c:v>
                </c:pt>
              </c:strCache>
            </c:strRef>
          </c:cat>
          <c:val>
            <c:numRef>
              <c:f>SŠ!$K$48:$K$51</c:f>
              <c:numCache>
                <c:formatCode>#,##0</c:formatCode>
                <c:ptCount val="4"/>
                <c:pt idx="0">
                  <c:v>6178</c:v>
                </c:pt>
                <c:pt idx="1">
                  <c:v>11643</c:v>
                </c:pt>
                <c:pt idx="2">
                  <c:v>8277</c:v>
                </c:pt>
                <c:pt idx="3">
                  <c:v>26098</c:v>
                </c:pt>
              </c:numCache>
            </c:numRef>
          </c:val>
        </c:ser>
        <c:dLbls>
          <c:showLegendKey val="0"/>
          <c:showVal val="0"/>
          <c:showCatName val="0"/>
          <c:showSerName val="0"/>
          <c:showPercent val="0"/>
          <c:showBubbleSize val="0"/>
        </c:dLbls>
        <c:gapWidth val="150"/>
        <c:axId val="40170624"/>
        <c:axId val="40172160"/>
      </c:barChart>
      <c:catAx>
        <c:axId val="4017062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40172160"/>
        <c:crosses val="autoZero"/>
        <c:auto val="1"/>
        <c:lblAlgn val="ctr"/>
        <c:lblOffset val="100"/>
        <c:tickLblSkip val="1"/>
        <c:tickMarkSkip val="1"/>
        <c:noMultiLvlLbl val="0"/>
      </c:catAx>
      <c:valAx>
        <c:axId val="40172160"/>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40170624"/>
        <c:crosses val="autoZero"/>
        <c:crossBetween val="between"/>
      </c:valAx>
      <c:dTable>
        <c:showHorzBorder val="1"/>
        <c:showVertBorder val="1"/>
        <c:showOutline val="1"/>
        <c:showKeys val="1"/>
        <c:spPr>
          <a:ln w="3175">
            <a:solidFill>
              <a:srgbClr val="000000"/>
            </a:solidFill>
            <a:prstDash val="solid"/>
          </a:ln>
        </c:spPr>
        <c:txPr>
          <a:bodyPr/>
          <a:lstStyle/>
          <a:p>
            <a:pPr rtl="0">
              <a:defRPr sz="750" b="0" i="0" u="none" strike="noStrike" baseline="0">
                <a:solidFill>
                  <a:srgbClr val="000000"/>
                </a:solidFill>
                <a:latin typeface="Arial"/>
                <a:ea typeface="Arial"/>
                <a:cs typeface="Arial"/>
              </a:defRPr>
            </a:pPr>
            <a:endParaRPr lang="cs-CZ"/>
          </a:p>
        </c:tx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65817698713587"/>
          <c:y val="2.4875621890547265E-2"/>
          <c:w val="0.76495000000000002"/>
          <c:h val="0.75522388059701495"/>
        </c:manualLayout>
      </c:layout>
      <c:barChart>
        <c:barDir val="bar"/>
        <c:grouping val="clustered"/>
        <c:varyColors val="0"/>
        <c:ser>
          <c:idx val="0"/>
          <c:order val="0"/>
          <c:tx>
            <c:strRef>
              <c:f>SŠ!$T$7</c:f>
              <c:strCache>
                <c:ptCount val="1"/>
                <c:pt idx="0">
                  <c:v>2012/2013</c:v>
                </c:pt>
              </c:strCache>
            </c:strRef>
          </c:tx>
          <c:spPr>
            <a:solidFill>
              <a:srgbClr val="9999FF"/>
            </a:solidFill>
            <a:ln w="12700">
              <a:solidFill>
                <a:srgbClr val="000000"/>
              </a:solidFill>
              <a:prstDash val="solid"/>
            </a:ln>
          </c:spPr>
          <c:invertIfNegative val="0"/>
          <c:cat>
            <c:strRef>
              <c:f>SŠ!$L$8:$L$13</c:f>
              <c:strCache>
                <c:ptCount val="6"/>
                <c:pt idx="0">
                  <c:v>Šumperk</c:v>
                </c:pt>
                <c:pt idx="1">
                  <c:v>Přerov</c:v>
                </c:pt>
                <c:pt idx="2">
                  <c:v>Prostějov</c:v>
                </c:pt>
                <c:pt idx="3">
                  <c:v>Olomouc</c:v>
                </c:pt>
                <c:pt idx="4">
                  <c:v>Jeseník</c:v>
                </c:pt>
                <c:pt idx="5">
                  <c:v>Celkem</c:v>
                </c:pt>
              </c:strCache>
            </c:strRef>
          </c:cat>
          <c:val>
            <c:numRef>
              <c:f>SŠ!$T$8:$T$13</c:f>
              <c:numCache>
                <c:formatCode>#,##0</c:formatCode>
                <c:ptCount val="6"/>
                <c:pt idx="0">
                  <c:v>914</c:v>
                </c:pt>
                <c:pt idx="1">
                  <c:v>1989</c:v>
                </c:pt>
                <c:pt idx="2">
                  <c:v>1438</c:v>
                </c:pt>
                <c:pt idx="3">
                  <c:v>3900</c:v>
                </c:pt>
                <c:pt idx="4">
                  <c:v>438</c:v>
                </c:pt>
                <c:pt idx="5">
                  <c:v>8679</c:v>
                </c:pt>
              </c:numCache>
            </c:numRef>
          </c:val>
        </c:ser>
        <c:ser>
          <c:idx val="1"/>
          <c:order val="1"/>
          <c:tx>
            <c:strRef>
              <c:f>SŠ!$U$7</c:f>
              <c:strCache>
                <c:ptCount val="1"/>
                <c:pt idx="0">
                  <c:v>2013/2014</c:v>
                </c:pt>
              </c:strCache>
            </c:strRef>
          </c:tx>
          <c:spPr>
            <a:solidFill>
              <a:srgbClr val="993366"/>
            </a:solidFill>
            <a:ln w="12700">
              <a:solidFill>
                <a:srgbClr val="000000"/>
              </a:solidFill>
              <a:prstDash val="solid"/>
            </a:ln>
          </c:spPr>
          <c:invertIfNegative val="0"/>
          <c:cat>
            <c:strRef>
              <c:f>SŠ!$L$8:$L$13</c:f>
              <c:strCache>
                <c:ptCount val="6"/>
                <c:pt idx="0">
                  <c:v>Šumperk</c:v>
                </c:pt>
                <c:pt idx="1">
                  <c:v>Přerov</c:v>
                </c:pt>
                <c:pt idx="2">
                  <c:v>Prostějov</c:v>
                </c:pt>
                <c:pt idx="3">
                  <c:v>Olomouc</c:v>
                </c:pt>
                <c:pt idx="4">
                  <c:v>Jeseník</c:v>
                </c:pt>
                <c:pt idx="5">
                  <c:v>Celkem</c:v>
                </c:pt>
              </c:strCache>
            </c:strRef>
          </c:cat>
          <c:val>
            <c:numRef>
              <c:f>SŠ!$U$8:$U$13</c:f>
              <c:numCache>
                <c:formatCode>#,##0</c:formatCode>
                <c:ptCount val="6"/>
                <c:pt idx="0">
                  <c:v>898</c:v>
                </c:pt>
                <c:pt idx="1">
                  <c:v>1878</c:v>
                </c:pt>
                <c:pt idx="2">
                  <c:v>1437</c:v>
                </c:pt>
                <c:pt idx="3">
                  <c:v>3836</c:v>
                </c:pt>
                <c:pt idx="4">
                  <c:v>413</c:v>
                </c:pt>
                <c:pt idx="5">
                  <c:v>8462</c:v>
                </c:pt>
              </c:numCache>
            </c:numRef>
          </c:val>
        </c:ser>
        <c:ser>
          <c:idx val="2"/>
          <c:order val="2"/>
          <c:tx>
            <c:strRef>
              <c:f>SŠ!$V$7</c:f>
              <c:strCache>
                <c:ptCount val="1"/>
                <c:pt idx="0">
                  <c:v>2014/2015</c:v>
                </c:pt>
              </c:strCache>
            </c:strRef>
          </c:tx>
          <c:spPr>
            <a:solidFill>
              <a:srgbClr val="FFFFCC"/>
            </a:solidFill>
            <a:ln w="12700">
              <a:solidFill>
                <a:srgbClr val="000000"/>
              </a:solidFill>
              <a:prstDash val="solid"/>
            </a:ln>
          </c:spPr>
          <c:invertIfNegative val="0"/>
          <c:cat>
            <c:strRef>
              <c:f>SŠ!$L$8:$L$13</c:f>
              <c:strCache>
                <c:ptCount val="6"/>
                <c:pt idx="0">
                  <c:v>Šumperk</c:v>
                </c:pt>
                <c:pt idx="1">
                  <c:v>Přerov</c:v>
                </c:pt>
                <c:pt idx="2">
                  <c:v>Prostějov</c:v>
                </c:pt>
                <c:pt idx="3">
                  <c:v>Olomouc</c:v>
                </c:pt>
                <c:pt idx="4">
                  <c:v>Jeseník</c:v>
                </c:pt>
                <c:pt idx="5">
                  <c:v>Celkem</c:v>
                </c:pt>
              </c:strCache>
            </c:strRef>
          </c:cat>
          <c:val>
            <c:numRef>
              <c:f>SŠ!$V$8:$V$13</c:f>
              <c:numCache>
                <c:formatCode>#,##0</c:formatCode>
                <c:ptCount val="6"/>
                <c:pt idx="0">
                  <c:v>894</c:v>
                </c:pt>
                <c:pt idx="1">
                  <c:v>1805</c:v>
                </c:pt>
                <c:pt idx="2">
                  <c:v>1439</c:v>
                </c:pt>
                <c:pt idx="3">
                  <c:v>3789</c:v>
                </c:pt>
                <c:pt idx="4">
                  <c:v>407</c:v>
                </c:pt>
                <c:pt idx="5">
                  <c:v>8334</c:v>
                </c:pt>
              </c:numCache>
            </c:numRef>
          </c:val>
        </c:ser>
        <c:ser>
          <c:idx val="3"/>
          <c:order val="3"/>
          <c:tx>
            <c:strRef>
              <c:f>SŠ!$W$7</c:f>
              <c:strCache>
                <c:ptCount val="1"/>
                <c:pt idx="0">
                  <c:v>2015/2016</c:v>
                </c:pt>
              </c:strCache>
            </c:strRef>
          </c:tx>
          <c:spPr>
            <a:solidFill>
              <a:srgbClr val="0000FF"/>
            </a:solidFill>
            <a:ln w="12700">
              <a:solidFill>
                <a:srgbClr val="000000"/>
              </a:solidFill>
              <a:prstDash val="solid"/>
            </a:ln>
          </c:spPr>
          <c:invertIfNegative val="0"/>
          <c:cat>
            <c:strRef>
              <c:f>SŠ!$L$8:$L$13</c:f>
              <c:strCache>
                <c:ptCount val="6"/>
                <c:pt idx="0">
                  <c:v>Šumperk</c:v>
                </c:pt>
                <c:pt idx="1">
                  <c:v>Přerov</c:v>
                </c:pt>
                <c:pt idx="2">
                  <c:v>Prostějov</c:v>
                </c:pt>
                <c:pt idx="3">
                  <c:v>Olomouc</c:v>
                </c:pt>
                <c:pt idx="4">
                  <c:v>Jeseník</c:v>
                </c:pt>
                <c:pt idx="5">
                  <c:v>Celkem</c:v>
                </c:pt>
              </c:strCache>
            </c:strRef>
          </c:cat>
          <c:val>
            <c:numRef>
              <c:f>SŠ!$W$8:$W$13</c:f>
              <c:numCache>
                <c:formatCode>#,##0</c:formatCode>
                <c:ptCount val="6"/>
                <c:pt idx="0">
                  <c:v>885</c:v>
                </c:pt>
                <c:pt idx="1">
                  <c:v>1748</c:v>
                </c:pt>
                <c:pt idx="2">
                  <c:v>1442</c:v>
                </c:pt>
                <c:pt idx="3">
                  <c:v>3798</c:v>
                </c:pt>
                <c:pt idx="4">
                  <c:v>404</c:v>
                </c:pt>
                <c:pt idx="5">
                  <c:v>8277</c:v>
                </c:pt>
              </c:numCache>
            </c:numRef>
          </c:val>
        </c:ser>
        <c:dLbls>
          <c:showLegendKey val="0"/>
          <c:showVal val="0"/>
          <c:showCatName val="0"/>
          <c:showSerName val="0"/>
          <c:showPercent val="0"/>
          <c:showBubbleSize val="0"/>
        </c:dLbls>
        <c:gapWidth val="150"/>
        <c:axId val="41785216"/>
        <c:axId val="41786752"/>
      </c:barChart>
      <c:catAx>
        <c:axId val="417852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41786752"/>
        <c:crosses val="autoZero"/>
        <c:auto val="1"/>
        <c:lblAlgn val="ctr"/>
        <c:lblOffset val="100"/>
        <c:tickLblSkip val="1"/>
        <c:tickMarkSkip val="1"/>
        <c:noMultiLvlLbl val="0"/>
      </c:catAx>
      <c:valAx>
        <c:axId val="41786752"/>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41785216"/>
        <c:crosses val="autoZero"/>
        <c:crossBetween val="between"/>
      </c:valAx>
      <c:dTable>
        <c:showHorzBorder val="1"/>
        <c:showVertBorder val="1"/>
        <c:showOutline val="1"/>
        <c:showKeys val="1"/>
        <c:spPr>
          <a:ln w="3175">
            <a:solidFill>
              <a:srgbClr val="000000"/>
            </a:solidFill>
            <a:prstDash val="solid"/>
          </a:ln>
        </c:spPr>
      </c:dTable>
      <c:spPr>
        <a:solidFill>
          <a:srgbClr val="CC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20AF-AA0B-4DA6-B8AB-EF03C5FC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20496</TotalTime>
  <Pages>111</Pages>
  <Words>30490</Words>
  <Characters>178960</Characters>
  <Application>Microsoft Office Word</Application>
  <DocSecurity>0</DocSecurity>
  <Lines>1491</Lines>
  <Paragraphs>418</Paragraphs>
  <ScaleCrop>false</ScaleCrop>
  <HeadingPairs>
    <vt:vector size="2" baseType="variant">
      <vt:variant>
        <vt:lpstr>Název</vt:lpstr>
      </vt:variant>
      <vt:variant>
        <vt:i4>1</vt:i4>
      </vt:variant>
    </vt:vector>
  </HeadingPairs>
  <TitlesOfParts>
    <vt:vector size="1" baseType="lpstr">
      <vt:lpstr>VZ 2010/2011</vt:lpstr>
    </vt:vector>
  </TitlesOfParts>
  <Company>Krajský úřad Olomouckého kraje</Company>
  <LinksUpToDate>false</LinksUpToDate>
  <CharactersWithSpaces>209032</CharactersWithSpaces>
  <SharedDoc>false</SharedDoc>
  <HLinks>
    <vt:vector size="300" baseType="variant">
      <vt:variant>
        <vt:i4>1572926</vt:i4>
      </vt:variant>
      <vt:variant>
        <vt:i4>299</vt:i4>
      </vt:variant>
      <vt:variant>
        <vt:i4>0</vt:i4>
      </vt:variant>
      <vt:variant>
        <vt:i4>5</vt:i4>
      </vt:variant>
      <vt:variant>
        <vt:lpwstr/>
      </vt:variant>
      <vt:variant>
        <vt:lpwstr>_Toc288829666</vt:lpwstr>
      </vt:variant>
      <vt:variant>
        <vt:i4>1572926</vt:i4>
      </vt:variant>
      <vt:variant>
        <vt:i4>293</vt:i4>
      </vt:variant>
      <vt:variant>
        <vt:i4>0</vt:i4>
      </vt:variant>
      <vt:variant>
        <vt:i4>5</vt:i4>
      </vt:variant>
      <vt:variant>
        <vt:lpwstr/>
      </vt:variant>
      <vt:variant>
        <vt:lpwstr>_Toc288829665</vt:lpwstr>
      </vt:variant>
      <vt:variant>
        <vt:i4>1572926</vt:i4>
      </vt:variant>
      <vt:variant>
        <vt:i4>287</vt:i4>
      </vt:variant>
      <vt:variant>
        <vt:i4>0</vt:i4>
      </vt:variant>
      <vt:variant>
        <vt:i4>5</vt:i4>
      </vt:variant>
      <vt:variant>
        <vt:lpwstr/>
      </vt:variant>
      <vt:variant>
        <vt:lpwstr>_Toc288829664</vt:lpwstr>
      </vt:variant>
      <vt:variant>
        <vt:i4>1572926</vt:i4>
      </vt:variant>
      <vt:variant>
        <vt:i4>281</vt:i4>
      </vt:variant>
      <vt:variant>
        <vt:i4>0</vt:i4>
      </vt:variant>
      <vt:variant>
        <vt:i4>5</vt:i4>
      </vt:variant>
      <vt:variant>
        <vt:lpwstr/>
      </vt:variant>
      <vt:variant>
        <vt:lpwstr>_Toc288829663</vt:lpwstr>
      </vt:variant>
      <vt:variant>
        <vt:i4>1572926</vt:i4>
      </vt:variant>
      <vt:variant>
        <vt:i4>275</vt:i4>
      </vt:variant>
      <vt:variant>
        <vt:i4>0</vt:i4>
      </vt:variant>
      <vt:variant>
        <vt:i4>5</vt:i4>
      </vt:variant>
      <vt:variant>
        <vt:lpwstr/>
      </vt:variant>
      <vt:variant>
        <vt:lpwstr>_Toc288829662</vt:lpwstr>
      </vt:variant>
      <vt:variant>
        <vt:i4>1572926</vt:i4>
      </vt:variant>
      <vt:variant>
        <vt:i4>269</vt:i4>
      </vt:variant>
      <vt:variant>
        <vt:i4>0</vt:i4>
      </vt:variant>
      <vt:variant>
        <vt:i4>5</vt:i4>
      </vt:variant>
      <vt:variant>
        <vt:lpwstr/>
      </vt:variant>
      <vt:variant>
        <vt:lpwstr>_Toc288829661</vt:lpwstr>
      </vt:variant>
      <vt:variant>
        <vt:i4>1572926</vt:i4>
      </vt:variant>
      <vt:variant>
        <vt:i4>263</vt:i4>
      </vt:variant>
      <vt:variant>
        <vt:i4>0</vt:i4>
      </vt:variant>
      <vt:variant>
        <vt:i4>5</vt:i4>
      </vt:variant>
      <vt:variant>
        <vt:lpwstr/>
      </vt:variant>
      <vt:variant>
        <vt:lpwstr>_Toc288829660</vt:lpwstr>
      </vt:variant>
      <vt:variant>
        <vt:i4>1769534</vt:i4>
      </vt:variant>
      <vt:variant>
        <vt:i4>257</vt:i4>
      </vt:variant>
      <vt:variant>
        <vt:i4>0</vt:i4>
      </vt:variant>
      <vt:variant>
        <vt:i4>5</vt:i4>
      </vt:variant>
      <vt:variant>
        <vt:lpwstr/>
      </vt:variant>
      <vt:variant>
        <vt:lpwstr>_Toc288829659</vt:lpwstr>
      </vt:variant>
      <vt:variant>
        <vt:i4>1769534</vt:i4>
      </vt:variant>
      <vt:variant>
        <vt:i4>251</vt:i4>
      </vt:variant>
      <vt:variant>
        <vt:i4>0</vt:i4>
      </vt:variant>
      <vt:variant>
        <vt:i4>5</vt:i4>
      </vt:variant>
      <vt:variant>
        <vt:lpwstr/>
      </vt:variant>
      <vt:variant>
        <vt:lpwstr>_Toc288829658</vt:lpwstr>
      </vt:variant>
      <vt:variant>
        <vt:i4>1769534</vt:i4>
      </vt:variant>
      <vt:variant>
        <vt:i4>245</vt:i4>
      </vt:variant>
      <vt:variant>
        <vt:i4>0</vt:i4>
      </vt:variant>
      <vt:variant>
        <vt:i4>5</vt:i4>
      </vt:variant>
      <vt:variant>
        <vt:lpwstr/>
      </vt:variant>
      <vt:variant>
        <vt:lpwstr>_Toc288829657</vt:lpwstr>
      </vt:variant>
      <vt:variant>
        <vt:i4>1769534</vt:i4>
      </vt:variant>
      <vt:variant>
        <vt:i4>239</vt:i4>
      </vt:variant>
      <vt:variant>
        <vt:i4>0</vt:i4>
      </vt:variant>
      <vt:variant>
        <vt:i4>5</vt:i4>
      </vt:variant>
      <vt:variant>
        <vt:lpwstr/>
      </vt:variant>
      <vt:variant>
        <vt:lpwstr>_Toc288829656</vt:lpwstr>
      </vt:variant>
      <vt:variant>
        <vt:i4>1769534</vt:i4>
      </vt:variant>
      <vt:variant>
        <vt:i4>233</vt:i4>
      </vt:variant>
      <vt:variant>
        <vt:i4>0</vt:i4>
      </vt:variant>
      <vt:variant>
        <vt:i4>5</vt:i4>
      </vt:variant>
      <vt:variant>
        <vt:lpwstr/>
      </vt:variant>
      <vt:variant>
        <vt:lpwstr>_Toc288829655</vt:lpwstr>
      </vt:variant>
      <vt:variant>
        <vt:i4>1769534</vt:i4>
      </vt:variant>
      <vt:variant>
        <vt:i4>227</vt:i4>
      </vt:variant>
      <vt:variant>
        <vt:i4>0</vt:i4>
      </vt:variant>
      <vt:variant>
        <vt:i4>5</vt:i4>
      </vt:variant>
      <vt:variant>
        <vt:lpwstr/>
      </vt:variant>
      <vt:variant>
        <vt:lpwstr>_Toc288829654</vt:lpwstr>
      </vt:variant>
      <vt:variant>
        <vt:i4>1769534</vt:i4>
      </vt:variant>
      <vt:variant>
        <vt:i4>221</vt:i4>
      </vt:variant>
      <vt:variant>
        <vt:i4>0</vt:i4>
      </vt:variant>
      <vt:variant>
        <vt:i4>5</vt:i4>
      </vt:variant>
      <vt:variant>
        <vt:lpwstr/>
      </vt:variant>
      <vt:variant>
        <vt:lpwstr>_Toc288829653</vt:lpwstr>
      </vt:variant>
      <vt:variant>
        <vt:i4>1769534</vt:i4>
      </vt:variant>
      <vt:variant>
        <vt:i4>215</vt:i4>
      </vt:variant>
      <vt:variant>
        <vt:i4>0</vt:i4>
      </vt:variant>
      <vt:variant>
        <vt:i4>5</vt:i4>
      </vt:variant>
      <vt:variant>
        <vt:lpwstr/>
      </vt:variant>
      <vt:variant>
        <vt:lpwstr>_Toc288829652</vt:lpwstr>
      </vt:variant>
      <vt:variant>
        <vt:i4>1769534</vt:i4>
      </vt:variant>
      <vt:variant>
        <vt:i4>209</vt:i4>
      </vt:variant>
      <vt:variant>
        <vt:i4>0</vt:i4>
      </vt:variant>
      <vt:variant>
        <vt:i4>5</vt:i4>
      </vt:variant>
      <vt:variant>
        <vt:lpwstr/>
      </vt:variant>
      <vt:variant>
        <vt:lpwstr>_Toc288829651</vt:lpwstr>
      </vt:variant>
      <vt:variant>
        <vt:i4>1769534</vt:i4>
      </vt:variant>
      <vt:variant>
        <vt:i4>203</vt:i4>
      </vt:variant>
      <vt:variant>
        <vt:i4>0</vt:i4>
      </vt:variant>
      <vt:variant>
        <vt:i4>5</vt:i4>
      </vt:variant>
      <vt:variant>
        <vt:lpwstr/>
      </vt:variant>
      <vt:variant>
        <vt:lpwstr>_Toc288829650</vt:lpwstr>
      </vt:variant>
      <vt:variant>
        <vt:i4>1703998</vt:i4>
      </vt:variant>
      <vt:variant>
        <vt:i4>197</vt:i4>
      </vt:variant>
      <vt:variant>
        <vt:i4>0</vt:i4>
      </vt:variant>
      <vt:variant>
        <vt:i4>5</vt:i4>
      </vt:variant>
      <vt:variant>
        <vt:lpwstr/>
      </vt:variant>
      <vt:variant>
        <vt:lpwstr>_Toc288829649</vt:lpwstr>
      </vt:variant>
      <vt:variant>
        <vt:i4>1703998</vt:i4>
      </vt:variant>
      <vt:variant>
        <vt:i4>191</vt:i4>
      </vt:variant>
      <vt:variant>
        <vt:i4>0</vt:i4>
      </vt:variant>
      <vt:variant>
        <vt:i4>5</vt:i4>
      </vt:variant>
      <vt:variant>
        <vt:lpwstr/>
      </vt:variant>
      <vt:variant>
        <vt:lpwstr>_Toc288829648</vt:lpwstr>
      </vt:variant>
      <vt:variant>
        <vt:i4>1703998</vt:i4>
      </vt:variant>
      <vt:variant>
        <vt:i4>185</vt:i4>
      </vt:variant>
      <vt:variant>
        <vt:i4>0</vt:i4>
      </vt:variant>
      <vt:variant>
        <vt:i4>5</vt:i4>
      </vt:variant>
      <vt:variant>
        <vt:lpwstr/>
      </vt:variant>
      <vt:variant>
        <vt:lpwstr>_Toc288829647</vt:lpwstr>
      </vt:variant>
      <vt:variant>
        <vt:i4>1703998</vt:i4>
      </vt:variant>
      <vt:variant>
        <vt:i4>179</vt:i4>
      </vt:variant>
      <vt:variant>
        <vt:i4>0</vt:i4>
      </vt:variant>
      <vt:variant>
        <vt:i4>5</vt:i4>
      </vt:variant>
      <vt:variant>
        <vt:lpwstr/>
      </vt:variant>
      <vt:variant>
        <vt:lpwstr>_Toc288829646</vt:lpwstr>
      </vt:variant>
      <vt:variant>
        <vt:i4>1703998</vt:i4>
      </vt:variant>
      <vt:variant>
        <vt:i4>173</vt:i4>
      </vt:variant>
      <vt:variant>
        <vt:i4>0</vt:i4>
      </vt:variant>
      <vt:variant>
        <vt:i4>5</vt:i4>
      </vt:variant>
      <vt:variant>
        <vt:lpwstr/>
      </vt:variant>
      <vt:variant>
        <vt:lpwstr>_Toc288829645</vt:lpwstr>
      </vt:variant>
      <vt:variant>
        <vt:i4>1703998</vt:i4>
      </vt:variant>
      <vt:variant>
        <vt:i4>167</vt:i4>
      </vt:variant>
      <vt:variant>
        <vt:i4>0</vt:i4>
      </vt:variant>
      <vt:variant>
        <vt:i4>5</vt:i4>
      </vt:variant>
      <vt:variant>
        <vt:lpwstr/>
      </vt:variant>
      <vt:variant>
        <vt:lpwstr>_Toc288829644</vt:lpwstr>
      </vt:variant>
      <vt:variant>
        <vt:i4>1703998</vt:i4>
      </vt:variant>
      <vt:variant>
        <vt:i4>161</vt:i4>
      </vt:variant>
      <vt:variant>
        <vt:i4>0</vt:i4>
      </vt:variant>
      <vt:variant>
        <vt:i4>5</vt:i4>
      </vt:variant>
      <vt:variant>
        <vt:lpwstr/>
      </vt:variant>
      <vt:variant>
        <vt:lpwstr>_Toc288829643</vt:lpwstr>
      </vt:variant>
      <vt:variant>
        <vt:i4>1703998</vt:i4>
      </vt:variant>
      <vt:variant>
        <vt:i4>155</vt:i4>
      </vt:variant>
      <vt:variant>
        <vt:i4>0</vt:i4>
      </vt:variant>
      <vt:variant>
        <vt:i4>5</vt:i4>
      </vt:variant>
      <vt:variant>
        <vt:lpwstr/>
      </vt:variant>
      <vt:variant>
        <vt:lpwstr>_Toc288829642</vt:lpwstr>
      </vt:variant>
      <vt:variant>
        <vt:i4>1703998</vt:i4>
      </vt:variant>
      <vt:variant>
        <vt:i4>149</vt:i4>
      </vt:variant>
      <vt:variant>
        <vt:i4>0</vt:i4>
      </vt:variant>
      <vt:variant>
        <vt:i4>5</vt:i4>
      </vt:variant>
      <vt:variant>
        <vt:lpwstr/>
      </vt:variant>
      <vt:variant>
        <vt:lpwstr>_Toc288829641</vt:lpwstr>
      </vt:variant>
      <vt:variant>
        <vt:i4>1703998</vt:i4>
      </vt:variant>
      <vt:variant>
        <vt:i4>143</vt:i4>
      </vt:variant>
      <vt:variant>
        <vt:i4>0</vt:i4>
      </vt:variant>
      <vt:variant>
        <vt:i4>5</vt:i4>
      </vt:variant>
      <vt:variant>
        <vt:lpwstr/>
      </vt:variant>
      <vt:variant>
        <vt:lpwstr>_Toc288829640</vt:lpwstr>
      </vt:variant>
      <vt:variant>
        <vt:i4>1900606</vt:i4>
      </vt:variant>
      <vt:variant>
        <vt:i4>137</vt:i4>
      </vt:variant>
      <vt:variant>
        <vt:i4>0</vt:i4>
      </vt:variant>
      <vt:variant>
        <vt:i4>5</vt:i4>
      </vt:variant>
      <vt:variant>
        <vt:lpwstr/>
      </vt:variant>
      <vt:variant>
        <vt:lpwstr>_Toc288829639</vt:lpwstr>
      </vt:variant>
      <vt:variant>
        <vt:i4>1900606</vt:i4>
      </vt:variant>
      <vt:variant>
        <vt:i4>131</vt:i4>
      </vt:variant>
      <vt:variant>
        <vt:i4>0</vt:i4>
      </vt:variant>
      <vt:variant>
        <vt:i4>5</vt:i4>
      </vt:variant>
      <vt:variant>
        <vt:lpwstr/>
      </vt:variant>
      <vt:variant>
        <vt:lpwstr>_Toc288829638</vt:lpwstr>
      </vt:variant>
      <vt:variant>
        <vt:i4>1900606</vt:i4>
      </vt:variant>
      <vt:variant>
        <vt:i4>125</vt:i4>
      </vt:variant>
      <vt:variant>
        <vt:i4>0</vt:i4>
      </vt:variant>
      <vt:variant>
        <vt:i4>5</vt:i4>
      </vt:variant>
      <vt:variant>
        <vt:lpwstr/>
      </vt:variant>
      <vt:variant>
        <vt:lpwstr>_Toc288829637</vt:lpwstr>
      </vt:variant>
      <vt:variant>
        <vt:i4>1900606</vt:i4>
      </vt:variant>
      <vt:variant>
        <vt:i4>119</vt:i4>
      </vt:variant>
      <vt:variant>
        <vt:i4>0</vt:i4>
      </vt:variant>
      <vt:variant>
        <vt:i4>5</vt:i4>
      </vt:variant>
      <vt:variant>
        <vt:lpwstr/>
      </vt:variant>
      <vt:variant>
        <vt:lpwstr>_Toc288829636</vt:lpwstr>
      </vt:variant>
      <vt:variant>
        <vt:i4>1900606</vt:i4>
      </vt:variant>
      <vt:variant>
        <vt:i4>113</vt:i4>
      </vt:variant>
      <vt:variant>
        <vt:i4>0</vt:i4>
      </vt:variant>
      <vt:variant>
        <vt:i4>5</vt:i4>
      </vt:variant>
      <vt:variant>
        <vt:lpwstr/>
      </vt:variant>
      <vt:variant>
        <vt:lpwstr>_Toc288829635</vt:lpwstr>
      </vt:variant>
      <vt:variant>
        <vt:i4>1900606</vt:i4>
      </vt:variant>
      <vt:variant>
        <vt:i4>107</vt:i4>
      </vt:variant>
      <vt:variant>
        <vt:i4>0</vt:i4>
      </vt:variant>
      <vt:variant>
        <vt:i4>5</vt:i4>
      </vt:variant>
      <vt:variant>
        <vt:lpwstr/>
      </vt:variant>
      <vt:variant>
        <vt:lpwstr>_Toc288829634</vt:lpwstr>
      </vt:variant>
      <vt:variant>
        <vt:i4>1900606</vt:i4>
      </vt:variant>
      <vt:variant>
        <vt:i4>101</vt:i4>
      </vt:variant>
      <vt:variant>
        <vt:i4>0</vt:i4>
      </vt:variant>
      <vt:variant>
        <vt:i4>5</vt:i4>
      </vt:variant>
      <vt:variant>
        <vt:lpwstr/>
      </vt:variant>
      <vt:variant>
        <vt:lpwstr>_Toc288829633</vt:lpwstr>
      </vt:variant>
      <vt:variant>
        <vt:i4>1900606</vt:i4>
      </vt:variant>
      <vt:variant>
        <vt:i4>95</vt:i4>
      </vt:variant>
      <vt:variant>
        <vt:i4>0</vt:i4>
      </vt:variant>
      <vt:variant>
        <vt:i4>5</vt:i4>
      </vt:variant>
      <vt:variant>
        <vt:lpwstr/>
      </vt:variant>
      <vt:variant>
        <vt:lpwstr>_Toc288829632</vt:lpwstr>
      </vt:variant>
      <vt:variant>
        <vt:i4>1900606</vt:i4>
      </vt:variant>
      <vt:variant>
        <vt:i4>89</vt:i4>
      </vt:variant>
      <vt:variant>
        <vt:i4>0</vt:i4>
      </vt:variant>
      <vt:variant>
        <vt:i4>5</vt:i4>
      </vt:variant>
      <vt:variant>
        <vt:lpwstr/>
      </vt:variant>
      <vt:variant>
        <vt:lpwstr>_Toc288829631</vt:lpwstr>
      </vt:variant>
      <vt:variant>
        <vt:i4>1900606</vt:i4>
      </vt:variant>
      <vt:variant>
        <vt:i4>83</vt:i4>
      </vt:variant>
      <vt:variant>
        <vt:i4>0</vt:i4>
      </vt:variant>
      <vt:variant>
        <vt:i4>5</vt:i4>
      </vt:variant>
      <vt:variant>
        <vt:lpwstr/>
      </vt:variant>
      <vt:variant>
        <vt:lpwstr>_Toc288829630</vt:lpwstr>
      </vt:variant>
      <vt:variant>
        <vt:i4>1835070</vt:i4>
      </vt:variant>
      <vt:variant>
        <vt:i4>77</vt:i4>
      </vt:variant>
      <vt:variant>
        <vt:i4>0</vt:i4>
      </vt:variant>
      <vt:variant>
        <vt:i4>5</vt:i4>
      </vt:variant>
      <vt:variant>
        <vt:lpwstr/>
      </vt:variant>
      <vt:variant>
        <vt:lpwstr>_Toc288829629</vt:lpwstr>
      </vt:variant>
      <vt:variant>
        <vt:i4>1835070</vt:i4>
      </vt:variant>
      <vt:variant>
        <vt:i4>71</vt:i4>
      </vt:variant>
      <vt:variant>
        <vt:i4>0</vt:i4>
      </vt:variant>
      <vt:variant>
        <vt:i4>5</vt:i4>
      </vt:variant>
      <vt:variant>
        <vt:lpwstr/>
      </vt:variant>
      <vt:variant>
        <vt:lpwstr>_Toc288829628</vt:lpwstr>
      </vt:variant>
      <vt:variant>
        <vt:i4>1835070</vt:i4>
      </vt:variant>
      <vt:variant>
        <vt:i4>65</vt:i4>
      </vt:variant>
      <vt:variant>
        <vt:i4>0</vt:i4>
      </vt:variant>
      <vt:variant>
        <vt:i4>5</vt:i4>
      </vt:variant>
      <vt:variant>
        <vt:lpwstr/>
      </vt:variant>
      <vt:variant>
        <vt:lpwstr>_Toc288829627</vt:lpwstr>
      </vt:variant>
      <vt:variant>
        <vt:i4>1835070</vt:i4>
      </vt:variant>
      <vt:variant>
        <vt:i4>59</vt:i4>
      </vt:variant>
      <vt:variant>
        <vt:i4>0</vt:i4>
      </vt:variant>
      <vt:variant>
        <vt:i4>5</vt:i4>
      </vt:variant>
      <vt:variant>
        <vt:lpwstr/>
      </vt:variant>
      <vt:variant>
        <vt:lpwstr>_Toc288829626</vt:lpwstr>
      </vt:variant>
      <vt:variant>
        <vt:i4>1835070</vt:i4>
      </vt:variant>
      <vt:variant>
        <vt:i4>53</vt:i4>
      </vt:variant>
      <vt:variant>
        <vt:i4>0</vt:i4>
      </vt:variant>
      <vt:variant>
        <vt:i4>5</vt:i4>
      </vt:variant>
      <vt:variant>
        <vt:lpwstr/>
      </vt:variant>
      <vt:variant>
        <vt:lpwstr>_Toc288829625</vt:lpwstr>
      </vt:variant>
      <vt:variant>
        <vt:i4>1835070</vt:i4>
      </vt:variant>
      <vt:variant>
        <vt:i4>47</vt:i4>
      </vt:variant>
      <vt:variant>
        <vt:i4>0</vt:i4>
      </vt:variant>
      <vt:variant>
        <vt:i4>5</vt:i4>
      </vt:variant>
      <vt:variant>
        <vt:lpwstr/>
      </vt:variant>
      <vt:variant>
        <vt:lpwstr>_Toc288829624</vt:lpwstr>
      </vt:variant>
      <vt:variant>
        <vt:i4>1835070</vt:i4>
      </vt:variant>
      <vt:variant>
        <vt:i4>41</vt:i4>
      </vt:variant>
      <vt:variant>
        <vt:i4>0</vt:i4>
      </vt:variant>
      <vt:variant>
        <vt:i4>5</vt:i4>
      </vt:variant>
      <vt:variant>
        <vt:lpwstr/>
      </vt:variant>
      <vt:variant>
        <vt:lpwstr>_Toc288829623</vt:lpwstr>
      </vt:variant>
      <vt:variant>
        <vt:i4>1835070</vt:i4>
      </vt:variant>
      <vt:variant>
        <vt:i4>35</vt:i4>
      </vt:variant>
      <vt:variant>
        <vt:i4>0</vt:i4>
      </vt:variant>
      <vt:variant>
        <vt:i4>5</vt:i4>
      </vt:variant>
      <vt:variant>
        <vt:lpwstr/>
      </vt:variant>
      <vt:variant>
        <vt:lpwstr>_Toc288829622</vt:lpwstr>
      </vt:variant>
      <vt:variant>
        <vt:i4>1835070</vt:i4>
      </vt:variant>
      <vt:variant>
        <vt:i4>29</vt:i4>
      </vt:variant>
      <vt:variant>
        <vt:i4>0</vt:i4>
      </vt:variant>
      <vt:variant>
        <vt:i4>5</vt:i4>
      </vt:variant>
      <vt:variant>
        <vt:lpwstr/>
      </vt:variant>
      <vt:variant>
        <vt:lpwstr>_Toc288829621</vt:lpwstr>
      </vt:variant>
      <vt:variant>
        <vt:i4>1835070</vt:i4>
      </vt:variant>
      <vt:variant>
        <vt:i4>23</vt:i4>
      </vt:variant>
      <vt:variant>
        <vt:i4>0</vt:i4>
      </vt:variant>
      <vt:variant>
        <vt:i4>5</vt:i4>
      </vt:variant>
      <vt:variant>
        <vt:lpwstr/>
      </vt:variant>
      <vt:variant>
        <vt:lpwstr>_Toc288829620</vt:lpwstr>
      </vt:variant>
      <vt:variant>
        <vt:i4>2031678</vt:i4>
      </vt:variant>
      <vt:variant>
        <vt:i4>17</vt:i4>
      </vt:variant>
      <vt:variant>
        <vt:i4>0</vt:i4>
      </vt:variant>
      <vt:variant>
        <vt:i4>5</vt:i4>
      </vt:variant>
      <vt:variant>
        <vt:lpwstr/>
      </vt:variant>
      <vt:variant>
        <vt:lpwstr>_Toc288829619</vt:lpwstr>
      </vt:variant>
      <vt:variant>
        <vt:i4>2031678</vt:i4>
      </vt:variant>
      <vt:variant>
        <vt:i4>11</vt:i4>
      </vt:variant>
      <vt:variant>
        <vt:i4>0</vt:i4>
      </vt:variant>
      <vt:variant>
        <vt:i4>5</vt:i4>
      </vt:variant>
      <vt:variant>
        <vt:lpwstr/>
      </vt:variant>
      <vt:variant>
        <vt:lpwstr>_Toc288829618</vt:lpwstr>
      </vt:variant>
      <vt:variant>
        <vt:i4>2031678</vt:i4>
      </vt:variant>
      <vt:variant>
        <vt:i4>5</vt:i4>
      </vt:variant>
      <vt:variant>
        <vt:i4>0</vt:i4>
      </vt:variant>
      <vt:variant>
        <vt:i4>5</vt:i4>
      </vt:variant>
      <vt:variant>
        <vt:lpwstr/>
      </vt:variant>
      <vt:variant>
        <vt:lpwstr>_Toc288829617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2010/2011</dc:title>
  <dc:subject/>
  <dc:creator>Mgr. Pavel Skula</dc:creator>
  <cp:keywords/>
  <dc:description/>
  <cp:lastModifiedBy>Mikšíková Zuzana</cp:lastModifiedBy>
  <cp:revision>1276</cp:revision>
  <cp:lastPrinted>2017-02-09T07:37:00Z</cp:lastPrinted>
  <dcterms:created xsi:type="dcterms:W3CDTF">2012-02-04T21:26:00Z</dcterms:created>
  <dcterms:modified xsi:type="dcterms:W3CDTF">2017-02-22T08:53:00Z</dcterms:modified>
</cp:coreProperties>
</file>